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AF8" w:rsidRPr="00007F3B" w:rsidRDefault="00D35AF8" w:rsidP="0089190C">
      <w:pPr>
        <w:rPr>
          <w:rFonts w:ascii="Arial" w:hAnsi="Arial" w:cs="Arial"/>
          <w:lang w:val="cs-CZ"/>
        </w:rPr>
      </w:pPr>
    </w:p>
    <w:p w:rsidR="00D35AF8" w:rsidRPr="00007F3B" w:rsidRDefault="00D35AF8" w:rsidP="0089190C">
      <w:pPr>
        <w:rPr>
          <w:rFonts w:ascii="Myriad Pro" w:hAnsi="Myriad Pro" w:cs="Arial" w:hint="eastAsia"/>
          <w:sz w:val="28"/>
          <w:szCs w:val="28"/>
          <w:lang w:val="cs-CZ"/>
        </w:rPr>
      </w:pPr>
      <w:bookmarkStart w:id="0" w:name="_GoBack"/>
      <w:bookmarkEnd w:id="0"/>
      <w:r w:rsidRPr="00007F3B">
        <w:rPr>
          <w:rFonts w:ascii="Myriad Pro" w:hAnsi="Myriad Pro" w:cs="Arial"/>
          <w:sz w:val="28"/>
          <w:lang w:val="cs-CZ"/>
        </w:rPr>
        <w:t>Tisková zpráva</w:t>
      </w:r>
    </w:p>
    <w:p w:rsidR="00D35AF8" w:rsidRPr="00007F3B" w:rsidRDefault="00D35AF8" w:rsidP="0089190C">
      <w:pPr>
        <w:rPr>
          <w:rFonts w:ascii="Myriad Pro" w:hAnsi="Myriad Pro" w:cs="Arial" w:hint="eastAsia"/>
          <w:lang w:val="cs-CZ"/>
        </w:rPr>
      </w:pPr>
    </w:p>
    <w:p w:rsidR="004651EF" w:rsidRDefault="00083FD3" w:rsidP="00082260">
      <w:pPr>
        <w:spacing w:line="276" w:lineRule="auto"/>
        <w:rPr>
          <w:rFonts w:ascii="Myriad Pro" w:eastAsia="Times New Roman" w:hAnsi="Myriad Pro" w:cs="Arial"/>
          <w:b/>
          <w:sz w:val="34"/>
          <w:szCs w:val="34"/>
          <w:lang w:val="cs-CZ"/>
        </w:rPr>
      </w:pPr>
      <w:r w:rsidRPr="00083FD3"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HB </w:t>
      </w:r>
      <w:proofErr w:type="spellStart"/>
      <w:r w:rsidRPr="00083FD3">
        <w:rPr>
          <w:rFonts w:ascii="Myriad Pro" w:eastAsia="Times New Roman" w:hAnsi="Myriad Pro" w:cs="Arial"/>
          <w:b/>
          <w:sz w:val="34"/>
          <w:szCs w:val="34"/>
          <w:lang w:val="cs-CZ"/>
        </w:rPr>
        <w:t>Reavis</w:t>
      </w:r>
      <w:proofErr w:type="spellEnd"/>
      <w:r w:rsidRPr="00083FD3"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 získal financování pro </w:t>
      </w:r>
      <w:proofErr w:type="spellStart"/>
      <w:r w:rsidRPr="00083FD3">
        <w:rPr>
          <w:rFonts w:ascii="Myriad Pro" w:eastAsia="Times New Roman" w:hAnsi="Myriad Pro" w:cs="Arial"/>
          <w:b/>
          <w:sz w:val="34"/>
          <w:szCs w:val="34"/>
          <w:lang w:val="cs-CZ"/>
        </w:rPr>
        <w:t>Twin</w:t>
      </w:r>
      <w:proofErr w:type="spellEnd"/>
      <w:r w:rsidRPr="00083FD3"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 City B </w:t>
      </w:r>
      <w:r w:rsidR="0020184D">
        <w:rPr>
          <w:rFonts w:ascii="Myriad Pro" w:eastAsia="Times New Roman" w:hAnsi="Myriad Pro" w:cs="Arial"/>
          <w:b/>
          <w:sz w:val="34"/>
          <w:szCs w:val="34"/>
          <w:lang w:val="cs-CZ"/>
        </w:rPr>
        <w:t xml:space="preserve">v Bratislavě </w:t>
      </w:r>
      <w:r w:rsidRPr="00083FD3">
        <w:rPr>
          <w:rFonts w:ascii="Myriad Pro" w:eastAsia="Times New Roman" w:hAnsi="Myriad Pro" w:cs="Arial"/>
          <w:b/>
          <w:sz w:val="34"/>
          <w:szCs w:val="34"/>
          <w:lang w:val="cs-CZ"/>
        </w:rPr>
        <w:t>tři čtvrtě roku před</w:t>
      </w:r>
      <w:r w:rsidR="00082260">
        <w:rPr>
          <w:rFonts w:ascii="Myriad Pro" w:eastAsia="Times New Roman" w:hAnsi="Myriad Pro" w:cs="Arial" w:hint="eastAsia"/>
          <w:b/>
          <w:sz w:val="34"/>
          <w:szCs w:val="34"/>
          <w:lang w:val="cs-CZ"/>
        </w:rPr>
        <w:t> </w:t>
      </w:r>
      <w:r w:rsidRPr="00083FD3">
        <w:rPr>
          <w:rFonts w:ascii="Myriad Pro" w:eastAsia="Times New Roman" w:hAnsi="Myriad Pro" w:cs="Arial"/>
          <w:b/>
          <w:sz w:val="34"/>
          <w:szCs w:val="34"/>
          <w:lang w:val="cs-CZ"/>
        </w:rPr>
        <w:t>dokončením objektu</w:t>
      </w:r>
    </w:p>
    <w:p w:rsidR="00083FD3" w:rsidRPr="00007F3B" w:rsidRDefault="00083FD3" w:rsidP="004651EF">
      <w:pPr>
        <w:spacing w:line="276" w:lineRule="auto"/>
        <w:jc w:val="both"/>
        <w:rPr>
          <w:rFonts w:ascii="Myriad Pro" w:eastAsia="Times New Roman" w:hAnsi="Myriad Pro" w:cs="Arial"/>
          <w:b/>
          <w:lang w:val="cs-CZ"/>
        </w:rPr>
      </w:pPr>
    </w:p>
    <w:p w:rsidR="004651EF" w:rsidRPr="00007F3B" w:rsidRDefault="004651EF" w:rsidP="004651EF">
      <w:pPr>
        <w:rPr>
          <w:rFonts w:ascii="Myriad Pro" w:hAnsi="Myriad Pro" w:cs="Arial" w:hint="eastAsia"/>
          <w:lang w:val="cs-CZ"/>
        </w:rPr>
      </w:pPr>
      <w:r w:rsidRPr="00007F3B">
        <w:rPr>
          <w:rFonts w:ascii="Myriad Pro" w:hAnsi="Myriad Pro" w:cs="Arial"/>
          <w:lang w:val="cs-CZ"/>
        </w:rPr>
        <w:t xml:space="preserve">Praha, </w:t>
      </w:r>
      <w:r w:rsidR="00A97E83" w:rsidRPr="00007F3B">
        <w:rPr>
          <w:rFonts w:ascii="Myriad Pro" w:hAnsi="Myriad Pro" w:cs="Arial"/>
          <w:lang w:val="cs-CZ"/>
        </w:rPr>
        <w:t>2</w:t>
      </w:r>
      <w:r w:rsidR="00334F7A">
        <w:rPr>
          <w:rFonts w:ascii="Myriad Pro" w:hAnsi="Myriad Pro" w:cs="Arial"/>
          <w:lang w:val="cs-CZ"/>
        </w:rPr>
        <w:t>4</w:t>
      </w:r>
      <w:r w:rsidR="00A97E83" w:rsidRPr="00007F3B">
        <w:rPr>
          <w:rFonts w:ascii="Myriad Pro" w:hAnsi="Myriad Pro" w:cs="Arial"/>
          <w:lang w:val="cs-CZ"/>
        </w:rPr>
        <w:t>. 8</w:t>
      </w:r>
      <w:r w:rsidRPr="00007F3B">
        <w:rPr>
          <w:rFonts w:ascii="Myriad Pro" w:hAnsi="Myriad Pro" w:cs="Arial"/>
          <w:lang w:val="cs-CZ"/>
        </w:rPr>
        <w:t>. 2015</w:t>
      </w:r>
    </w:p>
    <w:p w:rsidR="004651EF" w:rsidRPr="00007F3B" w:rsidRDefault="004651EF" w:rsidP="004651EF">
      <w:pPr>
        <w:spacing w:line="276" w:lineRule="auto"/>
        <w:jc w:val="both"/>
        <w:rPr>
          <w:rFonts w:ascii="Myriad Pro" w:eastAsia="Times New Roman" w:hAnsi="Myriad Pro" w:cs="Arial"/>
          <w:b/>
          <w:lang w:val="cs-CZ"/>
        </w:rPr>
      </w:pPr>
    </w:p>
    <w:p w:rsidR="00007F3B" w:rsidRPr="00235822" w:rsidRDefault="00083FD3" w:rsidP="00083FD3">
      <w:pPr>
        <w:spacing w:line="280" w:lineRule="auto"/>
        <w:jc w:val="both"/>
        <w:rPr>
          <w:rFonts w:ascii="Myriad Pro" w:eastAsia="Times New Roman" w:hAnsi="Myriad Pro" w:cs="Arial"/>
          <w:b/>
          <w:lang w:val="cs-CZ"/>
        </w:rPr>
      </w:pPr>
      <w:r w:rsidRPr="00235822">
        <w:rPr>
          <w:rFonts w:ascii="Myriad Pro" w:eastAsia="Times New Roman" w:hAnsi="Myriad Pro" w:cs="Arial"/>
          <w:b/>
          <w:lang w:val="cs-CZ"/>
        </w:rPr>
        <w:t xml:space="preserve">Úvěr v celkové výši 43 milionů EUR poskytne Československá obchodní banka společnosti HB </w:t>
      </w:r>
      <w:proofErr w:type="spellStart"/>
      <w:r w:rsidRPr="00235822">
        <w:rPr>
          <w:rFonts w:ascii="Myriad Pro" w:eastAsia="Times New Roman" w:hAnsi="Myriad Pro" w:cs="Arial"/>
          <w:b/>
          <w:lang w:val="cs-CZ"/>
        </w:rPr>
        <w:t>Reavis</w:t>
      </w:r>
      <w:proofErr w:type="spellEnd"/>
      <w:r w:rsidRPr="00235822">
        <w:rPr>
          <w:rFonts w:ascii="Myriad Pro" w:eastAsia="Times New Roman" w:hAnsi="Myriad Pro" w:cs="Arial"/>
          <w:b/>
          <w:lang w:val="cs-CZ"/>
        </w:rPr>
        <w:t xml:space="preserve"> na výstavbu administrativní budovy TWIN CITY B</w:t>
      </w:r>
      <w:r w:rsidR="0020184D">
        <w:rPr>
          <w:rFonts w:ascii="Myriad Pro" w:eastAsia="Times New Roman" w:hAnsi="Myriad Pro" w:cs="Arial"/>
          <w:b/>
          <w:lang w:val="cs-CZ"/>
        </w:rPr>
        <w:t xml:space="preserve"> v Bratislavě</w:t>
      </w:r>
      <w:r w:rsidRPr="00235822">
        <w:rPr>
          <w:rFonts w:ascii="Myriad Pro" w:eastAsia="Times New Roman" w:hAnsi="Myriad Pro" w:cs="Arial"/>
          <w:b/>
          <w:lang w:val="cs-CZ"/>
        </w:rPr>
        <w:t xml:space="preserve">. V pořadí již druhá budova projektu </w:t>
      </w:r>
      <w:proofErr w:type="spellStart"/>
      <w:r w:rsidRPr="00235822">
        <w:rPr>
          <w:rFonts w:ascii="Myriad Pro" w:eastAsia="Times New Roman" w:hAnsi="Myriad Pro" w:cs="Arial"/>
          <w:b/>
          <w:lang w:val="cs-CZ"/>
        </w:rPr>
        <w:t>Twin</w:t>
      </w:r>
      <w:proofErr w:type="spellEnd"/>
      <w:r w:rsidRPr="00235822">
        <w:rPr>
          <w:rFonts w:ascii="Myriad Pro" w:eastAsia="Times New Roman" w:hAnsi="Myriad Pro" w:cs="Arial"/>
          <w:b/>
          <w:lang w:val="cs-CZ"/>
        </w:rPr>
        <w:t xml:space="preserve"> City</w:t>
      </w:r>
      <w:r w:rsidR="004D450F" w:rsidRPr="00235822">
        <w:rPr>
          <w:rFonts w:ascii="Myriad Pro" w:eastAsia="Times New Roman" w:hAnsi="Myriad Pro" w:cs="Arial"/>
          <w:b/>
          <w:lang w:val="cs-CZ"/>
        </w:rPr>
        <w:t>, která</w:t>
      </w:r>
      <w:r w:rsidRPr="00235822">
        <w:rPr>
          <w:rFonts w:ascii="Myriad Pro" w:eastAsia="Times New Roman" w:hAnsi="Myriad Pro" w:cs="Arial"/>
          <w:b/>
          <w:lang w:val="cs-CZ"/>
        </w:rPr>
        <w:t xml:space="preserve"> na přelomu února a března 2016 </w:t>
      </w:r>
      <w:r w:rsidR="004D450F" w:rsidRPr="00235822">
        <w:rPr>
          <w:rFonts w:ascii="Myriad Pro" w:eastAsia="Times New Roman" w:hAnsi="Myriad Pro" w:cs="Arial"/>
          <w:b/>
          <w:lang w:val="cs-CZ"/>
        </w:rPr>
        <w:t xml:space="preserve">přinese </w:t>
      </w:r>
      <w:r w:rsidRPr="00235822">
        <w:rPr>
          <w:rFonts w:ascii="Myriad Pro" w:eastAsia="Times New Roman" w:hAnsi="Myriad Pro" w:cs="Arial"/>
          <w:b/>
          <w:lang w:val="cs-CZ"/>
        </w:rPr>
        <w:t>na trh přibližně 22 tisíc metrů čtverečních kancelářských prostor nejvyšší kvality a 1</w:t>
      </w:r>
      <w:r w:rsidR="004D450F" w:rsidRPr="00235822">
        <w:rPr>
          <w:rFonts w:ascii="Myriad Pro" w:eastAsia="Times New Roman" w:hAnsi="Myriad Pro" w:cs="Arial"/>
          <w:b/>
          <w:lang w:val="cs-CZ"/>
        </w:rPr>
        <w:t xml:space="preserve"> </w:t>
      </w:r>
      <w:r w:rsidRPr="00235822">
        <w:rPr>
          <w:rFonts w:ascii="Myriad Pro" w:eastAsia="Times New Roman" w:hAnsi="Myriad Pro" w:cs="Arial"/>
          <w:b/>
          <w:lang w:val="cs-CZ"/>
        </w:rPr>
        <w:t>000 metrů čtverečních obchodních prostor</w:t>
      </w:r>
      <w:r w:rsidR="004D450F" w:rsidRPr="00235822">
        <w:rPr>
          <w:rFonts w:ascii="Myriad Pro" w:eastAsia="Times New Roman" w:hAnsi="Myriad Pro" w:cs="Arial"/>
          <w:b/>
          <w:lang w:val="cs-CZ"/>
        </w:rPr>
        <w:t xml:space="preserve">, je momentálně z více </w:t>
      </w:r>
      <w:r w:rsidR="002E4D66" w:rsidRPr="00235822">
        <w:rPr>
          <w:rFonts w:ascii="Myriad Pro" w:eastAsia="Times New Roman" w:hAnsi="Myriad Pro" w:cs="Arial"/>
          <w:b/>
          <w:lang w:val="cs-CZ"/>
        </w:rPr>
        <w:t xml:space="preserve">než 90 % </w:t>
      </w:r>
      <w:proofErr w:type="spellStart"/>
      <w:r w:rsidR="004D450F" w:rsidRPr="00235822">
        <w:rPr>
          <w:rFonts w:ascii="Myriad Pro" w:eastAsia="Times New Roman" w:hAnsi="Myriad Pro" w:cs="Arial"/>
          <w:b/>
          <w:lang w:val="cs-CZ"/>
        </w:rPr>
        <w:t>předpro</w:t>
      </w:r>
      <w:r w:rsidRPr="00235822">
        <w:rPr>
          <w:rFonts w:ascii="Myriad Pro" w:eastAsia="Times New Roman" w:hAnsi="Myriad Pro" w:cs="Arial"/>
          <w:b/>
          <w:lang w:val="cs-CZ"/>
        </w:rPr>
        <w:t>najatá</w:t>
      </w:r>
      <w:proofErr w:type="spellEnd"/>
      <w:r w:rsidRPr="00235822">
        <w:rPr>
          <w:rFonts w:ascii="Myriad Pro" w:eastAsia="Times New Roman" w:hAnsi="Myriad Pro" w:cs="Arial"/>
          <w:b/>
          <w:lang w:val="cs-CZ"/>
        </w:rPr>
        <w:t>.</w:t>
      </w:r>
    </w:p>
    <w:p w:rsidR="00083FD3" w:rsidRPr="00235822" w:rsidRDefault="00083FD3" w:rsidP="00083FD3">
      <w:pPr>
        <w:spacing w:line="280" w:lineRule="auto"/>
        <w:jc w:val="both"/>
        <w:rPr>
          <w:rFonts w:ascii="Myriad Pro" w:eastAsia="Times New Roman" w:hAnsi="Myriad Pro" w:cs="Arial"/>
          <w:b/>
          <w:lang w:val="cs-CZ"/>
        </w:rPr>
      </w:pPr>
    </w:p>
    <w:p w:rsidR="00083FD3" w:rsidRPr="00235822" w:rsidRDefault="00083FD3" w:rsidP="00083FD3">
      <w:pPr>
        <w:jc w:val="both"/>
        <w:rPr>
          <w:rFonts w:ascii="Myriad Pro" w:eastAsia="Times New Roman" w:hAnsi="Myriad Pro" w:cs="Arial"/>
          <w:lang w:val="cs-CZ"/>
        </w:rPr>
      </w:pPr>
      <w:r w:rsidRPr="00235822">
        <w:rPr>
          <w:rFonts w:ascii="Myriad Pro" w:eastAsia="Times New Roman" w:hAnsi="Myriad Pro" w:cs="Arial"/>
          <w:lang w:val="cs-CZ"/>
        </w:rPr>
        <w:t xml:space="preserve">Budova </w:t>
      </w:r>
      <w:proofErr w:type="spellStart"/>
      <w:r w:rsidRPr="00235822">
        <w:rPr>
          <w:rFonts w:ascii="Myriad Pro" w:eastAsia="Times New Roman" w:hAnsi="Myriad Pro" w:cs="Arial"/>
          <w:lang w:val="cs-CZ"/>
        </w:rPr>
        <w:t>Twin</w:t>
      </w:r>
      <w:proofErr w:type="spellEnd"/>
      <w:r w:rsidRPr="00235822">
        <w:rPr>
          <w:rFonts w:ascii="Myriad Pro" w:eastAsia="Times New Roman" w:hAnsi="Myriad Pro" w:cs="Arial"/>
          <w:lang w:val="cs-CZ"/>
        </w:rPr>
        <w:t xml:space="preserve"> City B, kterou si téměř celou pronajala švýcarská </w:t>
      </w:r>
      <w:r w:rsidR="005F203A" w:rsidRPr="00235822">
        <w:rPr>
          <w:rFonts w:ascii="Myriad Pro" w:eastAsia="Times New Roman" w:hAnsi="Myriad Pro" w:cs="Arial"/>
          <w:lang w:val="cs-CZ"/>
        </w:rPr>
        <w:t>po</w:t>
      </w:r>
      <w:r w:rsidRPr="00235822">
        <w:rPr>
          <w:rFonts w:ascii="Myriad Pro" w:eastAsia="Times New Roman" w:hAnsi="Myriad Pro" w:cs="Arial"/>
          <w:lang w:val="cs-CZ"/>
        </w:rPr>
        <w:t xml:space="preserve">jišťovací společnost </w:t>
      </w:r>
      <w:proofErr w:type="spellStart"/>
      <w:r w:rsidRPr="00235822">
        <w:rPr>
          <w:rFonts w:ascii="Myriad Pro" w:eastAsia="Times New Roman" w:hAnsi="Myriad Pro" w:cs="Arial"/>
          <w:lang w:val="cs-CZ"/>
        </w:rPr>
        <w:t>Swiss</w:t>
      </w:r>
      <w:proofErr w:type="spellEnd"/>
      <w:r w:rsidRPr="00235822">
        <w:rPr>
          <w:rFonts w:ascii="Myriad Pro" w:eastAsia="Times New Roman" w:hAnsi="Myriad Pro" w:cs="Arial"/>
          <w:lang w:val="cs-CZ"/>
        </w:rPr>
        <w:t xml:space="preserve"> Re, je</w:t>
      </w:r>
      <w:r w:rsidR="005F203A" w:rsidRPr="00235822">
        <w:rPr>
          <w:rFonts w:ascii="Myriad Pro" w:eastAsia="Times New Roman" w:hAnsi="Myriad Pro" w:cs="Arial"/>
          <w:lang w:val="cs-CZ"/>
        </w:rPr>
        <w:t> </w:t>
      </w:r>
      <w:r w:rsidRPr="00235822">
        <w:rPr>
          <w:rFonts w:ascii="Myriad Pro" w:eastAsia="Times New Roman" w:hAnsi="Myriad Pro" w:cs="Arial"/>
          <w:lang w:val="cs-CZ"/>
        </w:rPr>
        <w:t>jedn</w:t>
      </w:r>
      <w:r w:rsidR="0020184D">
        <w:rPr>
          <w:rFonts w:ascii="Myriad Pro" w:eastAsia="Times New Roman" w:hAnsi="Myriad Pro" w:cs="Arial"/>
          <w:lang w:val="cs-CZ"/>
        </w:rPr>
        <w:t>ím</w:t>
      </w:r>
      <w:r w:rsidRPr="00235822">
        <w:rPr>
          <w:rFonts w:ascii="Myriad Pro" w:eastAsia="Times New Roman" w:hAnsi="Myriad Pro" w:cs="Arial"/>
          <w:lang w:val="cs-CZ"/>
        </w:rPr>
        <w:t xml:space="preserve"> ze tří objektů </w:t>
      </w:r>
      <w:r w:rsidR="005F203A" w:rsidRPr="00235822">
        <w:rPr>
          <w:rFonts w:ascii="Myriad Pro" w:eastAsia="Times New Roman" w:hAnsi="Myriad Pro" w:cs="Arial"/>
          <w:lang w:val="cs-CZ"/>
        </w:rPr>
        <w:t>první</w:t>
      </w:r>
      <w:r w:rsidRPr="00235822">
        <w:rPr>
          <w:rFonts w:ascii="Myriad Pro" w:eastAsia="Times New Roman" w:hAnsi="Myriad Pro" w:cs="Arial"/>
          <w:lang w:val="cs-CZ"/>
        </w:rPr>
        <w:t xml:space="preserve"> fáze projektu </w:t>
      </w:r>
      <w:proofErr w:type="spellStart"/>
      <w:r w:rsidRPr="00235822">
        <w:rPr>
          <w:rFonts w:ascii="Myriad Pro" w:eastAsia="Times New Roman" w:hAnsi="Myriad Pro" w:cs="Arial"/>
          <w:lang w:val="cs-CZ"/>
        </w:rPr>
        <w:t>Twin</w:t>
      </w:r>
      <w:proofErr w:type="spellEnd"/>
      <w:r w:rsidRPr="00235822">
        <w:rPr>
          <w:rFonts w:ascii="Myriad Pro" w:eastAsia="Times New Roman" w:hAnsi="Myriad Pro" w:cs="Arial"/>
          <w:lang w:val="cs-CZ"/>
        </w:rPr>
        <w:t xml:space="preserve"> City</w:t>
      </w:r>
      <w:r w:rsidR="005F203A" w:rsidRPr="00235822">
        <w:rPr>
          <w:rFonts w:ascii="Myriad Pro" w:eastAsia="Times New Roman" w:hAnsi="Myriad Pro" w:cs="Arial"/>
          <w:lang w:val="cs-CZ"/>
        </w:rPr>
        <w:t>. N</w:t>
      </w:r>
      <w:r w:rsidRPr="00235822">
        <w:rPr>
          <w:rFonts w:ascii="Myriad Pro" w:eastAsia="Times New Roman" w:hAnsi="Myriad Pro" w:cs="Arial"/>
          <w:lang w:val="cs-CZ"/>
        </w:rPr>
        <w:t>acház</w:t>
      </w:r>
      <w:r w:rsidR="005F203A" w:rsidRPr="00235822">
        <w:rPr>
          <w:rFonts w:ascii="Myriad Pro" w:eastAsia="Times New Roman" w:hAnsi="Myriad Pro" w:cs="Arial"/>
          <w:lang w:val="cs-CZ"/>
        </w:rPr>
        <w:t xml:space="preserve">í </w:t>
      </w:r>
      <w:r w:rsidRPr="00235822">
        <w:rPr>
          <w:rFonts w:ascii="Myriad Pro" w:eastAsia="Times New Roman" w:hAnsi="Myriad Pro" w:cs="Arial"/>
          <w:lang w:val="cs-CZ"/>
        </w:rPr>
        <w:t xml:space="preserve">se na území ohraničeném ulicemi </w:t>
      </w:r>
      <w:proofErr w:type="spellStart"/>
      <w:r w:rsidRPr="00235822">
        <w:rPr>
          <w:rFonts w:ascii="Myriad Pro" w:eastAsia="Times New Roman" w:hAnsi="Myriad Pro" w:cs="Arial"/>
          <w:lang w:val="cs-CZ"/>
        </w:rPr>
        <w:t>Mlynské</w:t>
      </w:r>
      <w:proofErr w:type="spellEnd"/>
      <w:r w:rsidRPr="00235822">
        <w:rPr>
          <w:rFonts w:ascii="Myriad Pro" w:eastAsia="Times New Roman" w:hAnsi="Myriad Pro" w:cs="Arial"/>
          <w:lang w:val="cs-CZ"/>
        </w:rPr>
        <w:t xml:space="preserve"> Nivy, Košická, Chalupkova, Tovární a Karadžičova, v těsné blízkosti užšího centra hlavního města s vynikající dopravní dostupností. V průběhu tohoto a příštího roku by měla úvodní fáze projektu </w:t>
      </w:r>
      <w:proofErr w:type="spellStart"/>
      <w:r w:rsidRPr="00235822">
        <w:rPr>
          <w:rFonts w:ascii="Myriad Pro" w:eastAsia="Times New Roman" w:hAnsi="Myriad Pro" w:cs="Arial"/>
          <w:lang w:val="cs-CZ"/>
        </w:rPr>
        <w:t>Twin</w:t>
      </w:r>
      <w:proofErr w:type="spellEnd"/>
      <w:r w:rsidRPr="00235822">
        <w:rPr>
          <w:rFonts w:ascii="Myriad Pro" w:eastAsia="Times New Roman" w:hAnsi="Myriad Pro" w:cs="Arial"/>
          <w:lang w:val="cs-CZ"/>
        </w:rPr>
        <w:t xml:space="preserve"> City přinést na trh téměř 65 tisíc metrů čtverečních nejm</w:t>
      </w:r>
      <w:r w:rsidR="002D12A1" w:rsidRPr="00235822">
        <w:rPr>
          <w:rFonts w:ascii="Myriad Pro" w:eastAsia="Times New Roman" w:hAnsi="Myriad Pro" w:cs="Arial"/>
          <w:lang w:val="cs-CZ"/>
        </w:rPr>
        <w:t xml:space="preserve">odernějších kancelářských </w:t>
      </w:r>
      <w:r w:rsidR="005A5C33" w:rsidRPr="00235822">
        <w:rPr>
          <w:rFonts w:ascii="Myriad Pro" w:eastAsia="Times New Roman" w:hAnsi="Myriad Pro" w:cs="Arial"/>
          <w:lang w:val="cs-CZ"/>
        </w:rPr>
        <w:t>ploch a</w:t>
      </w:r>
      <w:r w:rsidR="00D76F38">
        <w:rPr>
          <w:rFonts w:ascii="Myriad Pro" w:eastAsia="Times New Roman" w:hAnsi="Myriad Pro" w:cs="Arial" w:hint="eastAsia"/>
          <w:lang w:val="cs-CZ"/>
        </w:rPr>
        <w:t> </w:t>
      </w:r>
      <w:r w:rsidR="00FF3279">
        <w:rPr>
          <w:rFonts w:ascii="Myriad Pro" w:eastAsia="Times New Roman" w:hAnsi="Myriad Pro" w:cs="Arial"/>
          <w:lang w:val="cs-CZ"/>
        </w:rPr>
        <w:t>prostor určených pro obchodní jednotky</w:t>
      </w:r>
      <w:r w:rsidR="005A5C33" w:rsidRPr="00235822">
        <w:rPr>
          <w:rFonts w:ascii="Myriad Pro" w:eastAsia="Times New Roman" w:hAnsi="Myriad Pro" w:cs="Arial"/>
          <w:lang w:val="cs-CZ"/>
        </w:rPr>
        <w:t xml:space="preserve"> a služby.</w:t>
      </w:r>
    </w:p>
    <w:p w:rsidR="00083FD3" w:rsidRPr="00235822" w:rsidRDefault="00083FD3" w:rsidP="00083FD3">
      <w:pPr>
        <w:jc w:val="both"/>
        <w:rPr>
          <w:rFonts w:ascii="Myriad Pro" w:eastAsia="Times New Roman" w:hAnsi="Myriad Pro" w:cs="Arial"/>
          <w:lang w:val="cs-CZ"/>
        </w:rPr>
      </w:pPr>
    </w:p>
    <w:p w:rsidR="004D2C98" w:rsidRPr="00235822" w:rsidRDefault="004D2C98" w:rsidP="004D2C98">
      <w:pPr>
        <w:jc w:val="both"/>
        <w:rPr>
          <w:rFonts w:ascii="Myriad Pro" w:hAnsi="Myriad Pro" w:cs="Arial" w:hint="eastAsia"/>
          <w:lang w:val="cs-CZ"/>
        </w:rPr>
      </w:pPr>
      <w:r w:rsidRPr="00235822">
        <w:rPr>
          <w:rFonts w:ascii="Myriad Pro" w:hAnsi="Myriad Pro" w:cs="Arial"/>
          <w:lang w:val="cs-CZ"/>
        </w:rPr>
        <w:t xml:space="preserve">„Ceníme si partnerství s Československou obchodní bankou na tomto projektu, který bude po svém dokončení jednou z nejvýznamnějších moderních administrativních staveb v Bratislavě. Účast renomované banky na financování </w:t>
      </w:r>
      <w:proofErr w:type="spellStart"/>
      <w:r w:rsidRPr="00235822">
        <w:rPr>
          <w:rFonts w:ascii="Myriad Pro" w:hAnsi="Myriad Pro" w:cs="Arial"/>
          <w:lang w:val="cs-CZ"/>
        </w:rPr>
        <w:t>Twin</w:t>
      </w:r>
      <w:proofErr w:type="spellEnd"/>
      <w:r w:rsidRPr="00235822">
        <w:rPr>
          <w:rFonts w:ascii="Myriad Pro" w:hAnsi="Myriad Pro" w:cs="Arial"/>
          <w:lang w:val="cs-CZ"/>
        </w:rPr>
        <w:t xml:space="preserve"> City potvrzuje kvalitu a potenciál projektu i prestiž celé skupiny HB </w:t>
      </w:r>
      <w:proofErr w:type="spellStart"/>
      <w:r w:rsidRPr="00235822">
        <w:rPr>
          <w:rFonts w:ascii="Myriad Pro" w:hAnsi="Myriad Pro" w:cs="Arial"/>
          <w:lang w:val="cs-CZ"/>
        </w:rPr>
        <w:t>Reavis</w:t>
      </w:r>
      <w:proofErr w:type="spellEnd"/>
      <w:r w:rsidRPr="00235822">
        <w:rPr>
          <w:rFonts w:ascii="Myriad Pro" w:hAnsi="Myriad Pro" w:cs="Arial"/>
          <w:lang w:val="cs-CZ"/>
        </w:rPr>
        <w:t xml:space="preserve">,“ řekl člen představenstva a finanční ředitel skupiny HB </w:t>
      </w:r>
      <w:proofErr w:type="spellStart"/>
      <w:r w:rsidRPr="00235822">
        <w:rPr>
          <w:rFonts w:ascii="Myriad Pro" w:hAnsi="Myriad Pro" w:cs="Arial"/>
          <w:lang w:val="cs-CZ"/>
        </w:rPr>
        <w:t>Reavis</w:t>
      </w:r>
      <w:proofErr w:type="spellEnd"/>
      <w:r w:rsidRPr="00235822">
        <w:rPr>
          <w:rFonts w:ascii="Myriad Pro" w:hAnsi="Myriad Pro" w:cs="Arial"/>
          <w:lang w:val="cs-CZ"/>
        </w:rPr>
        <w:t xml:space="preserve"> Marián Herman.</w:t>
      </w:r>
    </w:p>
    <w:p w:rsidR="004D2C98" w:rsidRPr="00235822" w:rsidRDefault="004D2C98" w:rsidP="004D2C98">
      <w:pPr>
        <w:jc w:val="both"/>
        <w:rPr>
          <w:rFonts w:ascii="Myriad Pro" w:hAnsi="Myriad Pro" w:cs="Arial" w:hint="eastAsia"/>
          <w:lang w:val="cs-CZ"/>
        </w:rPr>
      </w:pPr>
    </w:p>
    <w:p w:rsidR="002403A7" w:rsidRPr="00235822" w:rsidRDefault="002403A7" w:rsidP="002403A7">
      <w:pPr>
        <w:jc w:val="both"/>
        <w:rPr>
          <w:rFonts w:ascii="Myriad Pro" w:hAnsi="Myriad Pro" w:cs="Arial" w:hint="eastAsia"/>
          <w:lang w:val="cs-CZ"/>
        </w:rPr>
      </w:pPr>
      <w:r w:rsidRPr="00235822">
        <w:rPr>
          <w:rFonts w:ascii="Myriad Pro" w:hAnsi="Myriad Pro" w:cs="Arial"/>
          <w:lang w:val="cs-CZ"/>
        </w:rPr>
        <w:t xml:space="preserve">„Tímto financováním kvalitního kancelářského projektu upevňuje a rozšiřuje ČSOB Slovensko spolupráci s HB </w:t>
      </w:r>
      <w:proofErr w:type="spellStart"/>
      <w:r w:rsidRPr="00235822">
        <w:rPr>
          <w:rFonts w:ascii="Myriad Pro" w:hAnsi="Myriad Pro" w:cs="Arial"/>
          <w:lang w:val="cs-CZ"/>
        </w:rPr>
        <w:t>Reavis</w:t>
      </w:r>
      <w:proofErr w:type="spellEnd"/>
      <w:r w:rsidRPr="00235822">
        <w:rPr>
          <w:rFonts w:ascii="Myriad Pro" w:hAnsi="Myriad Pro" w:cs="Arial"/>
          <w:lang w:val="cs-CZ"/>
        </w:rPr>
        <w:t xml:space="preserve">. Toto financování nové výstavby navazuje na naši vzájemnou předcházející spolupráci i v jiných oblastech a segmentech financování jako je například emise korporátních dluhopisů, leasing anebo refinancování již postavených nemovitostí. Silný sponzor a výborné parametry projektu jsou pro ČSOB optimální kombinací při rozhodování o poskytnutí a podmínkách úvěru,“ uvedl vrchní ředitel firemního bankovnictví a člen představenstva ČSOB </w:t>
      </w:r>
      <w:proofErr w:type="spellStart"/>
      <w:r w:rsidRPr="00235822">
        <w:rPr>
          <w:rFonts w:ascii="Myriad Pro" w:hAnsi="Myriad Pro" w:cs="Arial"/>
          <w:lang w:val="cs-CZ"/>
        </w:rPr>
        <w:t>Ľuboš</w:t>
      </w:r>
      <w:proofErr w:type="spellEnd"/>
      <w:r w:rsidRPr="00235822">
        <w:rPr>
          <w:rFonts w:ascii="Myriad Pro" w:hAnsi="Myriad Pro" w:cs="Arial"/>
          <w:lang w:val="cs-CZ"/>
        </w:rPr>
        <w:t xml:space="preserve"> </w:t>
      </w:r>
      <w:proofErr w:type="spellStart"/>
      <w:r w:rsidRPr="00235822">
        <w:rPr>
          <w:rFonts w:ascii="Myriad Pro" w:hAnsi="Myriad Pro" w:cs="Arial"/>
          <w:lang w:val="cs-CZ"/>
        </w:rPr>
        <w:t>Ondrejko</w:t>
      </w:r>
      <w:proofErr w:type="spellEnd"/>
      <w:r w:rsidRPr="00235822">
        <w:rPr>
          <w:rFonts w:ascii="Myriad Pro" w:hAnsi="Myriad Pro" w:cs="Arial"/>
          <w:lang w:val="cs-CZ"/>
        </w:rPr>
        <w:t>.</w:t>
      </w:r>
    </w:p>
    <w:p w:rsidR="002403A7" w:rsidRPr="00235822" w:rsidRDefault="002403A7" w:rsidP="002403A7">
      <w:pPr>
        <w:jc w:val="both"/>
        <w:rPr>
          <w:rFonts w:ascii="Myriad Pro" w:hAnsi="Myriad Pro" w:cs="Arial" w:hint="eastAsia"/>
          <w:lang w:val="cs-CZ"/>
        </w:rPr>
      </w:pPr>
      <w:r w:rsidRPr="00235822">
        <w:rPr>
          <w:rFonts w:ascii="Myriad Pro" w:hAnsi="Myriad Pro" w:cs="Arial"/>
          <w:lang w:val="cs-CZ"/>
        </w:rPr>
        <w:br/>
        <w:t xml:space="preserve">Budovy komplexu </w:t>
      </w:r>
      <w:proofErr w:type="spellStart"/>
      <w:r w:rsidRPr="00235822">
        <w:rPr>
          <w:rFonts w:ascii="Myriad Pro" w:hAnsi="Myriad Pro" w:cs="Arial"/>
          <w:lang w:val="cs-CZ"/>
        </w:rPr>
        <w:t>Twin</w:t>
      </w:r>
      <w:proofErr w:type="spellEnd"/>
      <w:r w:rsidRPr="00235822">
        <w:rPr>
          <w:rFonts w:ascii="Myriad Pro" w:hAnsi="Myriad Pro" w:cs="Arial"/>
          <w:lang w:val="cs-CZ"/>
        </w:rPr>
        <w:t xml:space="preserve"> City aspirují na ve slovenských podmínkách ojedinělý britský prestižní certifikát udržitelnosti BREEAM </w:t>
      </w:r>
      <w:proofErr w:type="spellStart"/>
      <w:r w:rsidRPr="00235822">
        <w:rPr>
          <w:rFonts w:ascii="Myriad Pro" w:hAnsi="Myriad Pro" w:cs="Arial"/>
          <w:lang w:val="cs-CZ"/>
        </w:rPr>
        <w:t>Excellent</w:t>
      </w:r>
      <w:proofErr w:type="spellEnd"/>
      <w:r w:rsidRPr="00235822">
        <w:rPr>
          <w:rFonts w:ascii="Myriad Pro" w:hAnsi="Myriad Pro" w:cs="Arial"/>
          <w:lang w:val="cs-CZ"/>
        </w:rPr>
        <w:t>. V praxi to znamená, že musí splňovat vysoké nároky při</w:t>
      </w:r>
      <w:r w:rsidR="00D76F38">
        <w:rPr>
          <w:rFonts w:ascii="Myriad Pro" w:hAnsi="Myriad Pro" w:cs="Arial" w:hint="eastAsia"/>
          <w:lang w:val="cs-CZ"/>
        </w:rPr>
        <w:t> </w:t>
      </w:r>
      <w:r w:rsidRPr="00235822">
        <w:rPr>
          <w:rFonts w:ascii="Myriad Pro" w:hAnsi="Myriad Pro" w:cs="Arial"/>
          <w:lang w:val="cs-CZ"/>
        </w:rPr>
        <w:t xml:space="preserve">nakládání s odpadem, šetření energiemi a vodou, nebo v osvětlení kanceláří. Samozřejmostí je množství vnitřní i venkovní zeleně a celkový komfort pro zaměstnance. Splnění náročných podmínek normy zároveň znamená objektivní a mezinárodně respektované potvrzení špičkové úrovně stavby.  </w:t>
      </w:r>
    </w:p>
    <w:p w:rsidR="002403A7" w:rsidRPr="00235822" w:rsidRDefault="002403A7" w:rsidP="002403A7">
      <w:pPr>
        <w:jc w:val="both"/>
        <w:rPr>
          <w:rFonts w:ascii="Myriad Pro" w:hAnsi="Myriad Pro" w:cs="Arial" w:hint="eastAsia"/>
          <w:lang w:val="cs-CZ"/>
        </w:rPr>
      </w:pPr>
      <w:r w:rsidRPr="00235822">
        <w:rPr>
          <w:rFonts w:ascii="Myriad Pro" w:hAnsi="Myriad Pro" w:cs="Arial"/>
          <w:lang w:val="cs-CZ"/>
        </w:rPr>
        <w:br/>
        <w:t xml:space="preserve">Development celého projektu </w:t>
      </w:r>
      <w:proofErr w:type="spellStart"/>
      <w:r w:rsidRPr="00235822">
        <w:rPr>
          <w:rFonts w:ascii="Myriad Pro" w:hAnsi="Myriad Pro" w:cs="Arial"/>
          <w:lang w:val="cs-CZ"/>
        </w:rPr>
        <w:t>Twin</w:t>
      </w:r>
      <w:proofErr w:type="spellEnd"/>
      <w:r w:rsidRPr="00235822">
        <w:rPr>
          <w:rFonts w:ascii="Myriad Pro" w:hAnsi="Myriad Pro" w:cs="Arial"/>
          <w:lang w:val="cs-CZ"/>
        </w:rPr>
        <w:t xml:space="preserve"> City je rozfázovaný do dvanácti částí, které </w:t>
      </w:r>
      <w:r w:rsidR="00D76F38">
        <w:rPr>
          <w:rFonts w:ascii="Myriad Pro" w:hAnsi="Myriad Pro" w:cs="Arial"/>
          <w:lang w:val="cs-CZ"/>
        </w:rPr>
        <w:t xml:space="preserve">bude HB </w:t>
      </w:r>
      <w:proofErr w:type="spellStart"/>
      <w:r w:rsidR="00D76F38">
        <w:rPr>
          <w:rFonts w:ascii="Myriad Pro" w:hAnsi="Myriad Pro" w:cs="Arial"/>
          <w:lang w:val="cs-CZ"/>
        </w:rPr>
        <w:t>Reavis</w:t>
      </w:r>
      <w:proofErr w:type="spellEnd"/>
      <w:r w:rsidR="00D76F38">
        <w:rPr>
          <w:rFonts w:ascii="Myriad Pro" w:hAnsi="Myriad Pro" w:cs="Arial"/>
          <w:lang w:val="cs-CZ"/>
        </w:rPr>
        <w:t xml:space="preserve"> stavět postupně. </w:t>
      </w:r>
      <w:r w:rsidRPr="00235822">
        <w:rPr>
          <w:rFonts w:ascii="Myriad Pro" w:hAnsi="Myriad Pro" w:cs="Arial"/>
          <w:lang w:val="cs-CZ"/>
        </w:rPr>
        <w:t>Výsledkem by měla být moderní obchodní čtvrť ve stylu „</w:t>
      </w:r>
      <w:proofErr w:type="spellStart"/>
      <w:r w:rsidRPr="00235822">
        <w:rPr>
          <w:rFonts w:ascii="Myriad Pro" w:hAnsi="Myriad Pro" w:cs="Arial"/>
          <w:lang w:val="cs-CZ"/>
        </w:rPr>
        <w:t>worklife</w:t>
      </w:r>
      <w:proofErr w:type="spellEnd"/>
      <w:r w:rsidRPr="00235822">
        <w:rPr>
          <w:rFonts w:ascii="Myriad Pro" w:hAnsi="Myriad Pro" w:cs="Arial"/>
          <w:lang w:val="cs-CZ"/>
        </w:rPr>
        <w:t xml:space="preserve"> balance“, tedy se zelenými plochami s lavičkami určenými pro odpo</w:t>
      </w:r>
      <w:r w:rsidR="001612C7">
        <w:rPr>
          <w:rFonts w:ascii="Myriad Pro" w:hAnsi="Myriad Pro" w:cs="Arial"/>
          <w:lang w:val="cs-CZ"/>
        </w:rPr>
        <w:t>činek například o pracovních pauzách</w:t>
      </w:r>
      <w:r w:rsidRPr="00235822">
        <w:rPr>
          <w:rFonts w:ascii="Myriad Pro" w:hAnsi="Myriad Pro" w:cs="Arial"/>
          <w:lang w:val="cs-CZ"/>
        </w:rPr>
        <w:t xml:space="preserve"> a taktéž s dostatkem stání pro jízdní kola v podzemí včetně šaten a sprch pro zaměstnance. </w:t>
      </w:r>
    </w:p>
    <w:p w:rsidR="002403A7" w:rsidRDefault="002403A7" w:rsidP="00083FD3">
      <w:pPr>
        <w:jc w:val="both"/>
        <w:rPr>
          <w:rFonts w:ascii="Myriad Pro" w:eastAsia="Times New Roman" w:hAnsi="Myriad Pro" w:cs="Arial"/>
          <w:lang w:val="cs-CZ"/>
        </w:rPr>
      </w:pPr>
    </w:p>
    <w:p w:rsidR="00D35AF8" w:rsidRPr="004B4D59" w:rsidRDefault="00D35AF8" w:rsidP="008074FB">
      <w:pPr>
        <w:jc w:val="both"/>
        <w:rPr>
          <w:rFonts w:ascii="Myriad Pro" w:hAnsi="Myriad Pro" w:cs="Arial" w:hint="eastAsia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>Kontakt pro média:</w:t>
      </w:r>
    </w:p>
    <w:p w:rsidR="00D35AF8" w:rsidRPr="004B4D59" w:rsidRDefault="00D35AF8" w:rsidP="00165444">
      <w:pPr>
        <w:rPr>
          <w:rFonts w:ascii="Myriad Pro" w:hAnsi="Myriad Pro" w:cs="Arial" w:hint="eastAsia"/>
          <w:b/>
          <w:sz w:val="20"/>
          <w:szCs w:val="20"/>
          <w:lang w:val="cs-CZ"/>
        </w:rPr>
      </w:pPr>
    </w:p>
    <w:p w:rsidR="00D35AF8" w:rsidRPr="004B4D59" w:rsidRDefault="00D35AF8" w:rsidP="00C53C2D">
      <w:pPr>
        <w:rPr>
          <w:rFonts w:ascii="Myriad Pro" w:hAnsi="Myriad Pro" w:cs="Arial" w:hint="eastAsia"/>
          <w:sz w:val="20"/>
          <w:szCs w:val="20"/>
          <w:lang w:val="cs-CZ"/>
        </w:rPr>
      </w:pPr>
      <w:r w:rsidRPr="004B4D59">
        <w:rPr>
          <w:rFonts w:ascii="Myriad Pro" w:hAnsi="Myriad Pro" w:cs="Arial"/>
          <w:b/>
          <w:sz w:val="20"/>
          <w:szCs w:val="20"/>
          <w:lang w:val="cs-CZ"/>
        </w:rPr>
        <w:lastRenderedPageBreak/>
        <w:t>Jana Bakešová</w:t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="00486556">
        <w:rPr>
          <w:rFonts w:ascii="Myriad Pro" w:hAnsi="Myriad Pro" w:cs="Arial"/>
          <w:sz w:val="20"/>
          <w:szCs w:val="20"/>
          <w:lang w:val="cs-CZ"/>
        </w:rPr>
        <w:tab/>
      </w:r>
      <w:r w:rsidR="00486556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b/>
          <w:sz w:val="20"/>
          <w:szCs w:val="20"/>
          <w:lang w:val="cs-CZ"/>
        </w:rPr>
        <w:t>Magdaléna Drsová</w:t>
      </w:r>
      <w:r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r w:rsidRPr="004B4D59">
        <w:rPr>
          <w:rFonts w:ascii="Myriad Pro" w:hAnsi="Myriad Pro" w:cs="Arial"/>
          <w:sz w:val="20"/>
          <w:szCs w:val="20"/>
          <w:lang w:val="cs-CZ"/>
        </w:rPr>
        <w:br/>
      </w: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Account</w:t>
      </w:r>
      <w:proofErr w:type="spellEnd"/>
      <w:r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Manager</w:t>
      </w:r>
      <w:proofErr w:type="spellEnd"/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="00486556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 xml:space="preserve">PR &amp; Marketing </w:t>
      </w: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Manager</w:t>
      </w:r>
      <w:proofErr w:type="spellEnd"/>
    </w:p>
    <w:p w:rsidR="00D35AF8" w:rsidRPr="004B4D59" w:rsidRDefault="00D35AF8" w:rsidP="00FD4446">
      <w:pPr>
        <w:rPr>
          <w:rFonts w:ascii="Myriad Pro" w:hAnsi="Myriad Pro" w:cs="Arial" w:hint="eastAsia"/>
          <w:sz w:val="20"/>
          <w:szCs w:val="20"/>
          <w:lang w:val="cs-CZ"/>
        </w:rPr>
      </w:pPr>
    </w:p>
    <w:p w:rsidR="00D35AF8" w:rsidRPr="004B4D59" w:rsidRDefault="00D35AF8" w:rsidP="00C53C2D">
      <w:pPr>
        <w:rPr>
          <w:rFonts w:ascii="Myriad Pro" w:hAnsi="Myriad Pro" w:cs="Arial" w:hint="eastAsia"/>
          <w:sz w:val="20"/>
          <w:szCs w:val="20"/>
          <w:lang w:val="cs-CZ"/>
        </w:rPr>
      </w:pPr>
      <w:proofErr w:type="spellStart"/>
      <w:r w:rsidRPr="004B4D59">
        <w:rPr>
          <w:rFonts w:ascii="Myriad Pro" w:hAnsi="Myriad Pro" w:cs="Arial"/>
          <w:sz w:val="20"/>
          <w:szCs w:val="20"/>
          <w:lang w:val="cs-CZ"/>
        </w:rPr>
        <w:t>Crest</w:t>
      </w:r>
      <w:proofErr w:type="spellEnd"/>
      <w:r w:rsidRPr="004B4D59">
        <w:rPr>
          <w:rFonts w:ascii="Myriad Pro" w:hAnsi="Myriad Pro" w:cs="Arial"/>
          <w:sz w:val="20"/>
          <w:szCs w:val="20"/>
          <w:lang w:val="cs-CZ"/>
        </w:rPr>
        <w:t xml:space="preserve"> Communications 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HB REAVIS GROUP CZ</w:t>
      </w:r>
      <w:r w:rsidRPr="004B4D59">
        <w:rPr>
          <w:rFonts w:ascii="Myriad Pro" w:hAnsi="Myriad Pro" w:cs="Arial"/>
          <w:sz w:val="20"/>
          <w:szCs w:val="20"/>
          <w:lang w:val="cs-CZ"/>
        </w:rPr>
        <w:br/>
        <w:t>Ostrovní 129/30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Rohanské nábřeží 670/19</w:t>
      </w:r>
    </w:p>
    <w:p w:rsidR="00D35AF8" w:rsidRPr="004B4D59" w:rsidRDefault="00D35AF8" w:rsidP="00C53C2D">
      <w:pPr>
        <w:rPr>
          <w:rFonts w:ascii="Myriad Pro" w:hAnsi="Myriad Pro" w:cs="Arial" w:hint="eastAsia"/>
          <w:sz w:val="20"/>
          <w:szCs w:val="20"/>
          <w:lang w:val="cs-CZ"/>
        </w:rPr>
      </w:pPr>
      <w:proofErr w:type="gramStart"/>
      <w:r w:rsidRPr="004B4D59">
        <w:rPr>
          <w:rFonts w:ascii="Myriad Pro" w:hAnsi="Myriad Pro" w:cs="Arial"/>
          <w:sz w:val="20"/>
          <w:szCs w:val="20"/>
          <w:lang w:val="cs-CZ"/>
        </w:rPr>
        <w:t>110 00  Praha</w:t>
      </w:r>
      <w:proofErr w:type="gramEnd"/>
      <w:r w:rsidRPr="004B4D59">
        <w:rPr>
          <w:rFonts w:ascii="Myriad Pro" w:hAnsi="Myriad Pro" w:cs="Arial"/>
          <w:sz w:val="20"/>
          <w:szCs w:val="20"/>
          <w:lang w:val="cs-CZ"/>
        </w:rPr>
        <w:t xml:space="preserve"> 1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186 00 Praha 8</w:t>
      </w:r>
    </w:p>
    <w:p w:rsidR="00D35AF8" w:rsidRPr="004B4D59" w:rsidRDefault="00D35AF8" w:rsidP="00C53C2D">
      <w:pPr>
        <w:rPr>
          <w:rFonts w:ascii="Myriad Pro" w:hAnsi="Myriad Pro" w:cs="Arial" w:hint="eastAsia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>Tel.: 222 927 111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77F03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 xml:space="preserve">Tel.: </w:t>
      </w:r>
      <w:r w:rsidR="00AD7808" w:rsidRPr="00AD7808">
        <w:rPr>
          <w:rFonts w:ascii="Myriad Pro" w:hAnsi="Myriad Pro" w:cs="Arial"/>
          <w:sz w:val="20"/>
          <w:szCs w:val="20"/>
          <w:lang w:val="cs-CZ"/>
        </w:rPr>
        <w:t>225 001 900</w:t>
      </w:r>
    </w:p>
    <w:p w:rsidR="00D35AF8" w:rsidRPr="004B4D59" w:rsidRDefault="00D35AF8" w:rsidP="00C53C2D">
      <w:pPr>
        <w:rPr>
          <w:rFonts w:ascii="Myriad Pro" w:hAnsi="Myriad Pro" w:cs="Arial" w:hint="eastAsia"/>
          <w:sz w:val="20"/>
          <w:szCs w:val="20"/>
          <w:lang w:val="cs-CZ"/>
        </w:rPr>
      </w:pPr>
      <w:r w:rsidRPr="004B4D59">
        <w:rPr>
          <w:rFonts w:ascii="Myriad Pro" w:hAnsi="Myriad Pro" w:cs="Arial"/>
          <w:sz w:val="20"/>
          <w:szCs w:val="20"/>
          <w:lang w:val="cs-CZ"/>
        </w:rPr>
        <w:t>GSM: 731 613 604</w:t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</w:r>
      <w:r w:rsidRPr="004B4D59">
        <w:rPr>
          <w:rFonts w:ascii="Myriad Pro" w:hAnsi="Myriad Pro" w:cs="Arial"/>
          <w:sz w:val="20"/>
          <w:szCs w:val="20"/>
          <w:lang w:val="cs-CZ"/>
        </w:rPr>
        <w:tab/>
        <w:t>GSM: 702 212 914</w:t>
      </w:r>
    </w:p>
    <w:p w:rsidR="00D35AF8" w:rsidRPr="004B4D59" w:rsidRDefault="00334F7A" w:rsidP="00C53C2D">
      <w:pPr>
        <w:rPr>
          <w:rStyle w:val="Hypertextovodkaz"/>
          <w:rFonts w:ascii="Myriad Pro" w:hAnsi="Myriad Pro" w:cs="Arial" w:hint="eastAsia"/>
          <w:color w:val="auto"/>
          <w:sz w:val="20"/>
          <w:szCs w:val="20"/>
          <w:u w:val="none"/>
          <w:lang w:val="cs-CZ"/>
        </w:rPr>
      </w:pPr>
      <w:hyperlink r:id="rId7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jana.bakesova@crestcom.cz</w:t>
        </w:r>
      </w:hyperlink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C53C2D">
        <w:rPr>
          <w:rFonts w:ascii="Myriad Pro" w:hAnsi="Myriad Pro" w:cs="Arial"/>
          <w:sz w:val="20"/>
          <w:szCs w:val="20"/>
          <w:lang w:val="cs-CZ"/>
        </w:rPr>
        <w:tab/>
      </w:r>
      <w:hyperlink r:id="rId8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magdalena.drsova@hbreavis.com</w:t>
        </w:r>
      </w:hyperlink>
    </w:p>
    <w:p w:rsidR="00D35AF8" w:rsidRPr="004B4D59" w:rsidRDefault="00334F7A" w:rsidP="00C53C2D">
      <w:pPr>
        <w:rPr>
          <w:rStyle w:val="Hypertextovodkaz"/>
          <w:rFonts w:ascii="Myriad Pro" w:hAnsi="Myriad Pro" w:cs="Arial" w:hint="eastAsia"/>
          <w:sz w:val="20"/>
          <w:szCs w:val="20"/>
          <w:lang w:val="cs-CZ"/>
        </w:rPr>
      </w:pPr>
      <w:hyperlink r:id="rId9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>www.crestcom.cz</w:t>
        </w:r>
      </w:hyperlink>
      <w:r w:rsidR="00D35AF8" w:rsidRPr="004B4D59">
        <w:rPr>
          <w:rFonts w:ascii="Myriad Pro" w:hAnsi="Myriad Pro" w:cs="Arial"/>
          <w:sz w:val="20"/>
          <w:szCs w:val="20"/>
          <w:lang w:val="cs-CZ"/>
        </w:rPr>
        <w:t xml:space="preserve"> </w:t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r w:rsidR="00D35AF8" w:rsidRPr="004B4D59">
        <w:rPr>
          <w:rFonts w:ascii="Myriad Pro" w:hAnsi="Myriad Pro" w:cs="Arial"/>
          <w:sz w:val="20"/>
          <w:szCs w:val="20"/>
          <w:lang w:val="cs-CZ"/>
        </w:rPr>
        <w:tab/>
      </w:r>
      <w:hyperlink r:id="rId10" w:history="1">
        <w:r w:rsidR="00D35AF8" w:rsidRPr="004B4D59">
          <w:rPr>
            <w:rStyle w:val="Hypertextovodkaz"/>
            <w:rFonts w:ascii="Myriad Pro" w:hAnsi="Myriad Pro" w:cs="Arial"/>
            <w:sz w:val="20"/>
            <w:szCs w:val="20"/>
            <w:lang w:val="cs-CZ"/>
          </w:rPr>
          <w:t xml:space="preserve">www.hbreavis.com </w:t>
        </w:r>
      </w:hyperlink>
    </w:p>
    <w:p w:rsidR="00D35AF8" w:rsidRPr="004B4D59" w:rsidRDefault="00D35AF8" w:rsidP="001D0ED6">
      <w:pPr>
        <w:jc w:val="both"/>
        <w:rPr>
          <w:rFonts w:ascii="Myriad Pro" w:hAnsi="Myriad Pro" w:cs="Arial" w:hint="eastAsia"/>
          <w:b/>
          <w:lang w:val="cs-CZ"/>
        </w:rPr>
      </w:pPr>
    </w:p>
    <w:p w:rsidR="00D35AF8" w:rsidRPr="004B4D59" w:rsidRDefault="00D35AF8" w:rsidP="006C5816">
      <w:pPr>
        <w:jc w:val="both"/>
        <w:rPr>
          <w:rFonts w:ascii="Myriad Pro" w:hAnsi="Myriad Pro" w:cs="Arial" w:hint="eastAsia"/>
          <w:b/>
          <w:lang w:val="cs-CZ"/>
        </w:rPr>
      </w:pPr>
    </w:p>
    <w:p w:rsidR="00AA4F4A" w:rsidRPr="00403D55" w:rsidRDefault="00AA4F4A" w:rsidP="00AA4F4A">
      <w:pPr>
        <w:jc w:val="both"/>
        <w:rPr>
          <w:rFonts w:ascii="Myriad Pro" w:hAnsi="Myriad Pro" w:hint="eastAsia"/>
          <w:b/>
          <w:bCs/>
          <w:sz w:val="22"/>
          <w:szCs w:val="22"/>
          <w:lang w:val="cs-CZ" w:eastAsia="en-US"/>
        </w:rPr>
      </w:pPr>
      <w:r w:rsidRPr="00403D55">
        <w:rPr>
          <w:rFonts w:ascii="Myriad Pro" w:hAnsi="Myriad Pro"/>
          <w:b/>
          <w:bCs/>
          <w:sz w:val="22"/>
          <w:szCs w:val="22"/>
          <w:lang w:val="cs-CZ"/>
        </w:rPr>
        <w:t xml:space="preserve">O společnosti HB </w:t>
      </w:r>
      <w:proofErr w:type="spellStart"/>
      <w:r w:rsidRPr="00403D55">
        <w:rPr>
          <w:rFonts w:ascii="Myriad Pro" w:hAnsi="Myriad Pro"/>
          <w:b/>
          <w:bCs/>
          <w:sz w:val="22"/>
          <w:szCs w:val="22"/>
          <w:lang w:val="cs-CZ"/>
        </w:rPr>
        <w:t>Reavis</w:t>
      </w:r>
      <w:proofErr w:type="spellEnd"/>
      <w:r w:rsidRPr="00403D55">
        <w:rPr>
          <w:rFonts w:ascii="Myriad Pro" w:hAnsi="Myriad Pro"/>
          <w:b/>
          <w:bCs/>
          <w:sz w:val="22"/>
          <w:szCs w:val="22"/>
          <w:lang w:val="cs-CZ"/>
        </w:rPr>
        <w:t xml:space="preserve"> </w:t>
      </w:r>
    </w:p>
    <w:p w:rsidR="00AA4F4A" w:rsidRPr="00403D55" w:rsidRDefault="00344F4C" w:rsidP="00344F4C">
      <w:pPr>
        <w:jc w:val="both"/>
        <w:rPr>
          <w:rFonts w:ascii="Myriad Pro" w:hAnsi="Myriad Pro" w:hint="eastAsia"/>
          <w:sz w:val="22"/>
          <w:szCs w:val="22"/>
          <w:lang w:val="cs-CZ"/>
        </w:rPr>
      </w:pPr>
      <w:r w:rsidRPr="00344F4C">
        <w:rPr>
          <w:rFonts w:ascii="Myriad Pro" w:hAnsi="Myriad Pro"/>
          <w:sz w:val="22"/>
          <w:szCs w:val="22"/>
          <w:lang w:val="cs-CZ"/>
        </w:rPr>
        <w:t xml:space="preserve">Mezinárodní developerská skupina HB </w:t>
      </w:r>
      <w:proofErr w:type="spellStart"/>
      <w:r w:rsidRPr="00344F4C">
        <w:rPr>
          <w:rFonts w:ascii="Myriad Pro" w:hAnsi="Myriad Pro"/>
          <w:sz w:val="22"/>
          <w:szCs w:val="22"/>
          <w:lang w:val="cs-CZ"/>
        </w:rPr>
        <w:t>Reavis</w:t>
      </w:r>
      <w:proofErr w:type="spellEnd"/>
      <w:r w:rsidRPr="00344F4C">
        <w:rPr>
          <w:rFonts w:ascii="Myriad Pro" w:hAnsi="Myriad Pro"/>
          <w:sz w:val="22"/>
          <w:szCs w:val="22"/>
          <w:lang w:val="cs-CZ"/>
        </w:rPr>
        <w:t xml:space="preserve"> byla založena v roce 1993 v Bratislavě. Působí na klíčových trzích ve střední a východní Evropě (Polsko, Česká republika, Slovensko, Maďarsko), ve Spojeném království a</w:t>
      </w:r>
      <w:r>
        <w:rPr>
          <w:rFonts w:ascii="Myriad Pro" w:hAnsi="Myriad Pro" w:hint="eastAsia"/>
          <w:sz w:val="22"/>
          <w:szCs w:val="22"/>
          <w:lang w:val="cs-CZ"/>
        </w:rPr>
        <w:t> </w:t>
      </w:r>
      <w:r w:rsidRPr="00344F4C">
        <w:rPr>
          <w:rFonts w:ascii="Myriad Pro" w:hAnsi="Myriad Pro"/>
          <w:sz w:val="22"/>
          <w:szCs w:val="22"/>
          <w:lang w:val="cs-CZ"/>
        </w:rPr>
        <w:t xml:space="preserve">v Turecku. Společnost doposud realizovala celkem </w:t>
      </w:r>
      <w:r w:rsidR="0020184D">
        <w:rPr>
          <w:rFonts w:ascii="Myriad Pro" w:hAnsi="Myriad Pro"/>
          <w:sz w:val="22"/>
          <w:szCs w:val="22"/>
          <w:lang w:val="cs-CZ"/>
        </w:rPr>
        <w:t>82</w:t>
      </w:r>
      <w:r w:rsidRPr="00344F4C">
        <w:rPr>
          <w:rFonts w:ascii="Myriad Pro" w:hAnsi="Myriad Pro"/>
          <w:sz w:val="22"/>
          <w:szCs w:val="22"/>
          <w:lang w:val="cs-CZ"/>
        </w:rPr>
        <w:t>0 000 metrů čtverečních moderních kanceláří, obchodních a zábavních prostor a logistických nemovitostí. Dalších více než 1 milion metrů čtverečních je ve</w:t>
      </w:r>
      <w:r>
        <w:rPr>
          <w:rFonts w:ascii="Myriad Pro" w:hAnsi="Myriad Pro" w:hint="eastAsia"/>
          <w:sz w:val="22"/>
          <w:szCs w:val="22"/>
          <w:lang w:val="cs-CZ"/>
        </w:rPr>
        <w:t> </w:t>
      </w:r>
      <w:r w:rsidRPr="00344F4C">
        <w:rPr>
          <w:rFonts w:ascii="Myriad Pro" w:hAnsi="Myriad Pro"/>
          <w:sz w:val="22"/>
          <w:szCs w:val="22"/>
          <w:lang w:val="cs-CZ"/>
        </w:rPr>
        <w:t xml:space="preserve">fázi realizace, plánování nebo povolování výstavby. Na všech trzích využívá HB </w:t>
      </w:r>
      <w:proofErr w:type="spellStart"/>
      <w:r w:rsidRPr="00344F4C">
        <w:rPr>
          <w:rFonts w:ascii="Myriad Pro" w:hAnsi="Myriad Pro"/>
          <w:sz w:val="22"/>
          <w:szCs w:val="22"/>
          <w:lang w:val="cs-CZ"/>
        </w:rPr>
        <w:t>Reavis</w:t>
      </w:r>
      <w:proofErr w:type="spellEnd"/>
      <w:r w:rsidRPr="00344F4C">
        <w:rPr>
          <w:rFonts w:ascii="Myriad Pro" w:hAnsi="Myriad Pro"/>
          <w:sz w:val="22"/>
          <w:szCs w:val="22"/>
          <w:lang w:val="cs-CZ"/>
        </w:rPr>
        <w:t xml:space="preserve"> integrovaný obchodní model zahrnující </w:t>
      </w:r>
      <w:proofErr w:type="spellStart"/>
      <w:r w:rsidRPr="00344F4C">
        <w:rPr>
          <w:rFonts w:ascii="Myriad Pro" w:hAnsi="Myriad Pro"/>
          <w:sz w:val="22"/>
          <w:szCs w:val="22"/>
          <w:lang w:val="cs-CZ"/>
        </w:rPr>
        <w:t>development</w:t>
      </w:r>
      <w:proofErr w:type="spellEnd"/>
      <w:r w:rsidRPr="00344F4C">
        <w:rPr>
          <w:rFonts w:ascii="Myriad Pro" w:hAnsi="Myriad Pro"/>
          <w:sz w:val="22"/>
          <w:szCs w:val="22"/>
          <w:lang w:val="cs-CZ"/>
        </w:rPr>
        <w:t>, výstavbu, správu majetku a investiční management. Společnost má celková aktiva 1,8 miliardy EUR s čistou hodnotou 964 milionů EUR. S více než 400 odborníky pracujícími po</w:t>
      </w:r>
      <w:r>
        <w:rPr>
          <w:rFonts w:ascii="Myriad Pro" w:hAnsi="Myriad Pro" w:hint="eastAsia"/>
          <w:sz w:val="22"/>
          <w:szCs w:val="22"/>
          <w:lang w:val="cs-CZ"/>
        </w:rPr>
        <w:t> </w:t>
      </w:r>
      <w:r w:rsidRPr="00344F4C">
        <w:rPr>
          <w:rFonts w:ascii="Myriad Pro" w:hAnsi="Myriad Pro"/>
          <w:sz w:val="22"/>
          <w:szCs w:val="22"/>
          <w:lang w:val="cs-CZ"/>
        </w:rPr>
        <w:t xml:space="preserve">celé Evropě se HB </w:t>
      </w:r>
      <w:proofErr w:type="spellStart"/>
      <w:r w:rsidRPr="00344F4C">
        <w:rPr>
          <w:rFonts w:ascii="Myriad Pro" w:hAnsi="Myriad Pro"/>
          <w:sz w:val="22"/>
          <w:szCs w:val="22"/>
          <w:lang w:val="cs-CZ"/>
        </w:rPr>
        <w:t>Reavis</w:t>
      </w:r>
      <w:proofErr w:type="spellEnd"/>
      <w:r w:rsidRPr="00344F4C">
        <w:rPr>
          <w:rFonts w:ascii="Myriad Pro" w:hAnsi="Myriad Pro"/>
          <w:sz w:val="22"/>
          <w:szCs w:val="22"/>
          <w:lang w:val="cs-CZ"/>
        </w:rPr>
        <w:t xml:space="preserve"> řadí mezi lídry na trhu. Potvrzují to i získaná ocenění „Developer roku 2015 ve</w:t>
      </w:r>
      <w:r>
        <w:rPr>
          <w:rFonts w:ascii="Myriad Pro" w:hAnsi="Myriad Pro" w:hint="eastAsia"/>
          <w:sz w:val="22"/>
          <w:szCs w:val="22"/>
          <w:lang w:val="cs-CZ"/>
        </w:rPr>
        <w:t> </w:t>
      </w:r>
      <w:r w:rsidRPr="00344F4C">
        <w:rPr>
          <w:rFonts w:ascii="Myriad Pro" w:hAnsi="Myriad Pro"/>
          <w:sz w:val="22"/>
          <w:szCs w:val="22"/>
          <w:lang w:val="cs-CZ"/>
        </w:rPr>
        <w:t xml:space="preserve">střední a východní Evropě“ udělené odbornou porotou CEE </w:t>
      </w:r>
      <w:proofErr w:type="spellStart"/>
      <w:r w:rsidRPr="00344F4C">
        <w:rPr>
          <w:rFonts w:ascii="Myriad Pro" w:hAnsi="Myriad Pro"/>
          <w:sz w:val="22"/>
          <w:szCs w:val="22"/>
          <w:lang w:val="cs-CZ"/>
        </w:rPr>
        <w:t>Quality</w:t>
      </w:r>
      <w:proofErr w:type="spellEnd"/>
      <w:r w:rsidRPr="00344F4C">
        <w:rPr>
          <w:rFonts w:ascii="Myriad Pro" w:hAnsi="Myriad Pro"/>
          <w:sz w:val="22"/>
          <w:szCs w:val="22"/>
          <w:lang w:val="cs-CZ"/>
        </w:rPr>
        <w:t xml:space="preserve"> </w:t>
      </w:r>
      <w:proofErr w:type="spellStart"/>
      <w:r w:rsidRPr="00344F4C">
        <w:rPr>
          <w:rFonts w:ascii="Myriad Pro" w:hAnsi="Myriad Pro"/>
          <w:sz w:val="22"/>
          <w:szCs w:val="22"/>
          <w:lang w:val="cs-CZ"/>
        </w:rPr>
        <w:t>Awards</w:t>
      </w:r>
      <w:proofErr w:type="spellEnd"/>
      <w:r w:rsidRPr="00344F4C">
        <w:rPr>
          <w:rFonts w:ascii="Myriad Pro" w:hAnsi="Myriad Pro"/>
          <w:sz w:val="22"/>
          <w:szCs w:val="22"/>
          <w:lang w:val="cs-CZ"/>
        </w:rPr>
        <w:t xml:space="preserve"> ve spolupráci s </w:t>
      </w:r>
      <w:proofErr w:type="spellStart"/>
      <w:r w:rsidRPr="00344F4C">
        <w:rPr>
          <w:rFonts w:ascii="Myriad Pro" w:hAnsi="Myriad Pro"/>
          <w:sz w:val="22"/>
          <w:szCs w:val="22"/>
          <w:lang w:val="cs-CZ"/>
        </w:rPr>
        <w:t>Financial</w:t>
      </w:r>
      <w:proofErr w:type="spellEnd"/>
      <w:r w:rsidRPr="00344F4C">
        <w:rPr>
          <w:rFonts w:ascii="Myriad Pro" w:hAnsi="Myriad Pro"/>
          <w:sz w:val="22"/>
          <w:szCs w:val="22"/>
          <w:lang w:val="cs-CZ"/>
        </w:rPr>
        <w:t xml:space="preserve"> </w:t>
      </w:r>
      <w:proofErr w:type="spellStart"/>
      <w:r w:rsidRPr="00344F4C">
        <w:rPr>
          <w:rFonts w:ascii="Myriad Pro" w:hAnsi="Myriad Pro"/>
          <w:sz w:val="22"/>
          <w:szCs w:val="22"/>
          <w:lang w:val="cs-CZ"/>
        </w:rPr>
        <w:t>Times</w:t>
      </w:r>
      <w:proofErr w:type="spellEnd"/>
      <w:r w:rsidRPr="00344F4C">
        <w:rPr>
          <w:rFonts w:ascii="Myriad Pro" w:hAnsi="Myriad Pro"/>
          <w:sz w:val="22"/>
          <w:szCs w:val="22"/>
          <w:lang w:val="cs-CZ"/>
        </w:rPr>
        <w:t xml:space="preserve"> a titul „Developer kancelářských budov roku 20</w:t>
      </w:r>
      <w:r w:rsidR="00136D14">
        <w:rPr>
          <w:rFonts w:ascii="Myriad Pro" w:hAnsi="Myriad Pro"/>
          <w:sz w:val="22"/>
          <w:szCs w:val="22"/>
          <w:lang w:val="cs-CZ"/>
        </w:rPr>
        <w:t>14 ve střední a východní Evropě</w:t>
      </w:r>
      <w:r w:rsidRPr="00344F4C">
        <w:rPr>
          <w:rFonts w:ascii="Myriad Pro" w:hAnsi="Myriad Pro"/>
          <w:sz w:val="22"/>
          <w:szCs w:val="22"/>
          <w:lang w:val="cs-CZ"/>
        </w:rPr>
        <w:t>“ uděleného v soutěži pod</w:t>
      </w:r>
      <w:r>
        <w:rPr>
          <w:rFonts w:ascii="Myriad Pro" w:hAnsi="Myriad Pro" w:hint="eastAsia"/>
          <w:sz w:val="22"/>
          <w:szCs w:val="22"/>
          <w:lang w:val="cs-CZ"/>
        </w:rPr>
        <w:t> </w:t>
      </w:r>
      <w:r w:rsidRPr="00344F4C">
        <w:rPr>
          <w:rFonts w:ascii="Myriad Pro" w:hAnsi="Myriad Pro"/>
          <w:sz w:val="22"/>
          <w:szCs w:val="22"/>
          <w:lang w:val="cs-CZ"/>
        </w:rPr>
        <w:t xml:space="preserve">záštitou vydavatelství </w:t>
      </w:r>
      <w:proofErr w:type="spellStart"/>
      <w:r w:rsidRPr="00344F4C">
        <w:rPr>
          <w:rFonts w:ascii="Myriad Pro" w:hAnsi="Myriad Pro"/>
          <w:sz w:val="22"/>
          <w:szCs w:val="22"/>
          <w:lang w:val="cs-CZ"/>
        </w:rPr>
        <w:t>Eurobuild</w:t>
      </w:r>
      <w:proofErr w:type="spellEnd"/>
      <w:r w:rsidRPr="00344F4C">
        <w:rPr>
          <w:rFonts w:ascii="Myriad Pro" w:hAnsi="Myriad Pro"/>
          <w:sz w:val="22"/>
          <w:szCs w:val="22"/>
          <w:lang w:val="cs-CZ"/>
        </w:rPr>
        <w:t xml:space="preserve">. Více informací získáte na </w:t>
      </w:r>
      <w:hyperlink r:id="rId11" w:history="1">
        <w:r w:rsidRPr="00D92F65">
          <w:rPr>
            <w:rStyle w:val="Hypertextovodkaz"/>
            <w:rFonts w:ascii="Myriad Pro" w:hAnsi="Myriad Pro"/>
            <w:sz w:val="22"/>
            <w:szCs w:val="22"/>
            <w:lang w:val="cs-CZ"/>
          </w:rPr>
          <w:t>http://www.hbreavis.com</w:t>
        </w:r>
      </w:hyperlink>
      <w:r w:rsidRPr="00344F4C">
        <w:rPr>
          <w:rFonts w:ascii="Myriad Pro" w:hAnsi="Myriad Pro"/>
          <w:sz w:val="22"/>
          <w:szCs w:val="22"/>
          <w:lang w:val="cs-CZ"/>
        </w:rPr>
        <w:t>.</w:t>
      </w:r>
    </w:p>
    <w:p w:rsidR="00D35AF8" w:rsidRDefault="00D35AF8" w:rsidP="00DA2FE5">
      <w:pPr>
        <w:rPr>
          <w:rFonts w:ascii="Myriad Pro" w:hAnsi="Myriad Pro" w:cs="Arial" w:hint="eastAsia"/>
          <w:sz w:val="20"/>
          <w:szCs w:val="20"/>
          <w:lang w:val="cs-CZ"/>
        </w:rPr>
      </w:pPr>
    </w:p>
    <w:p w:rsidR="00344F4C" w:rsidRPr="004B4D59" w:rsidRDefault="00344F4C" w:rsidP="00DA2FE5">
      <w:pPr>
        <w:rPr>
          <w:rFonts w:ascii="Myriad Pro" w:hAnsi="Myriad Pro" w:cs="Arial" w:hint="eastAsia"/>
          <w:sz w:val="20"/>
          <w:szCs w:val="20"/>
          <w:lang w:val="cs-CZ"/>
        </w:rPr>
      </w:pPr>
    </w:p>
    <w:sectPr w:rsidR="00344F4C" w:rsidRPr="004B4D59" w:rsidSect="006840BF">
      <w:headerReference w:type="default" r:id="rId12"/>
      <w:footerReference w:type="default" r:id="rId13"/>
      <w:pgSz w:w="11900" w:h="16840"/>
      <w:pgMar w:top="1701" w:right="964" w:bottom="1701" w:left="96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FA5" w:rsidRDefault="00382FA5" w:rsidP="00921EE6">
      <w:r>
        <w:separator/>
      </w:r>
    </w:p>
  </w:endnote>
  <w:endnote w:type="continuationSeparator" w:id="0">
    <w:p w:rsidR="00382FA5" w:rsidRDefault="00382FA5" w:rsidP="0092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AF8" w:rsidRDefault="00B114F5" w:rsidP="0089190C">
    <w:pPr>
      <w:pStyle w:val="Zpat"/>
      <w:ind w:hanging="993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97155</wp:posOffset>
              </wp:positionV>
              <wp:extent cx="4385945" cy="571500"/>
              <wp:effectExtent l="0" t="0" r="1460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8594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HB REAVIS GROUP CZ, s.r.o.,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3"/>
                            </w:rPr>
                            <w:t>Rohanské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/>
                              <w:sz w:val="13"/>
                            </w:rPr>
                            <w:t>nábřeží</w:t>
                          </w:r>
                          <w:proofErr w:type="spellEnd"/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670/19, 186 00 </w:t>
                          </w:r>
                          <w:smartTag w:uri="urn:schemas-microsoft-com:office:smarttags" w:element="City">
                            <w:r>
                              <w:rPr>
                                <w:rFonts w:ascii="Arial" w:hAnsi="Arial"/>
                                <w:sz w:val="13"/>
                              </w:rPr>
                              <w:t>Prague</w:t>
                            </w:r>
                          </w:smartTag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8, </w:t>
                          </w:r>
                          <w:smartTag w:uri="urn:schemas-microsoft-com:office:smarttags" w:element="PlaceName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sz w:val="13"/>
                                </w:rPr>
                                <w:t>Czech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3"/>
                              </w:rPr>
                              <w:t xml:space="preserve"> </w:t>
                            </w:r>
                            <w:smartTag w:uri="urn:schemas-microsoft-com:office:smarttags" w:element="City">
                              <w:smartTag w:uri="urn:schemas-microsoft-com:office:smarttags" w:element="PlaceType">
                                <w:r>
                                  <w:rPr>
                                    <w:rFonts w:ascii="Arial" w:hAnsi="Arial"/>
                                    <w:sz w:val="13"/>
                                  </w:rPr>
                                  <w:t>Republic</w:t>
                                </w:r>
                              </w:smartTag>
                            </w:smartTag>
                          </w:smartTag>
                        </w:p>
                        <w:p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Business ID: 27 687 180, Tax 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ID: CZ27687180, tel.: +420-225-001-9</w:t>
                          </w: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00,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fax</w:t>
                          </w:r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>.:</w:t>
                          </w:r>
                          <w:proofErr w:type="gramEnd"/>
                          <w:r w:rsidR="00D536D6">
                            <w:rPr>
                              <w:rFonts w:ascii="Arial" w:hAnsi="Arial"/>
                              <w:sz w:val="13"/>
                            </w:rPr>
                            <w:t xml:space="preserve"> +420-225-001-901</w:t>
                          </w:r>
                        </w:p>
                        <w:p w:rsidR="00D35AF8" w:rsidRPr="00BD055E" w:rsidRDefault="00D35AF8" w:rsidP="00BD055E">
                          <w:pPr>
                            <w:pStyle w:val="Bezodstavcovhostylu"/>
                            <w:suppressAutoHyphens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Company registered in the Commercial Register at the Municipal Court in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Arial" w:hAnsi="Arial"/>
                                  <w:sz w:val="13"/>
                                </w:rPr>
                                <w:t>Prague</w:t>
                              </w:r>
                            </w:smartTag>
                          </w:smartTag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, section C, </w:t>
                          </w:r>
                          <w:proofErr w:type="gramStart"/>
                          <w:r>
                            <w:rPr>
                              <w:rFonts w:ascii="Arial" w:hAnsi="Arial"/>
                              <w:sz w:val="13"/>
                            </w:rPr>
                            <w:t>insert</w:t>
                          </w:r>
                          <w:proofErr w:type="gramEnd"/>
                          <w:r>
                            <w:rPr>
                              <w:rFonts w:ascii="Arial" w:hAnsi="Arial"/>
                              <w:sz w:val="13"/>
                            </w:rPr>
                            <w:t xml:space="preserve"> 117904</w:t>
                          </w:r>
                        </w:p>
                        <w:p w:rsidR="00D35AF8" w:rsidRPr="00BD055E" w:rsidRDefault="00D35AF8" w:rsidP="00BD055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/>
                              <w:sz w:val="13"/>
                            </w:rPr>
                            <w:t>www.hbreavis.com</w:t>
                          </w:r>
                        </w:p>
                        <w:p w:rsidR="00D35AF8" w:rsidRPr="003E3DB7" w:rsidRDefault="00D35AF8" w:rsidP="0089190C">
                          <w:pPr>
                            <w:rPr>
                              <w:rFonts w:ascii="Myriad Pro" w:hAnsi="Myriad Pro"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.55pt;margin-top:7.65pt;width:345.3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" filled="f" stroked="f">
              <v:path arrowok="t"/>
              <v:textbox inset="0,0,0,0">
                <w:txbxContent>
                  <w:p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HB REAVIS GROUP CZ, s.r.o., </w:t>
                    </w:r>
                    <w:proofErr w:type="spellStart"/>
                    <w:r>
                      <w:rPr>
                        <w:rFonts w:ascii="Arial" w:hAnsi="Arial"/>
                        <w:sz w:val="13"/>
                      </w:rPr>
                      <w:t>Rohanské</w:t>
                    </w:r>
                    <w:proofErr w:type="spellEnd"/>
                    <w:r>
                      <w:rPr>
                        <w:rFonts w:ascii="Arial" w:hAnsi="Arial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/>
                        <w:sz w:val="13"/>
                      </w:rPr>
                      <w:t>nábřeží</w:t>
                    </w:r>
                    <w:proofErr w:type="spellEnd"/>
                    <w:r>
                      <w:rPr>
                        <w:rFonts w:ascii="Arial" w:hAnsi="Arial"/>
                        <w:sz w:val="13"/>
                      </w:rPr>
                      <w:t xml:space="preserve"> 670/19, 186 00 </w:t>
                    </w:r>
                    <w:smartTag w:uri="urn:schemas-microsoft-com:office:smarttags" w:element="City">
                      <w:r>
                        <w:rPr>
                          <w:rFonts w:ascii="Arial" w:hAnsi="Arial"/>
                          <w:sz w:val="13"/>
                        </w:rPr>
                        <w:t>Prague</w:t>
                      </w:r>
                    </w:smartTag>
                    <w:r>
                      <w:rPr>
                        <w:rFonts w:ascii="Arial" w:hAnsi="Arial"/>
                        <w:sz w:val="13"/>
                      </w:rPr>
                      <w:t xml:space="preserve"> 8, </w:t>
                    </w:r>
                    <w:smartTag w:uri="urn:schemas-microsoft-com:office:smarttags" w:element="PlaceName">
                      <w:smartTag w:uri="urn:schemas-microsoft-com:office:smarttags" w:element="place">
                        <w:r>
                          <w:rPr>
                            <w:rFonts w:ascii="Arial" w:hAnsi="Arial"/>
                            <w:sz w:val="13"/>
                          </w:rPr>
                          <w:t>Czech</w:t>
                        </w:r>
                      </w:smartTag>
                      <w:r>
                        <w:rPr>
                          <w:rFonts w:ascii="Arial" w:hAnsi="Arial"/>
                          <w:sz w:val="13"/>
                        </w:rPr>
                        <w:t xml:space="preserve"> </w:t>
                      </w:r>
                      <w:smartTag w:uri="urn:schemas-microsoft-com:office:smarttags" w:element="City">
                        <w:smartTag w:uri="urn:schemas-microsoft-com:office:smarttags" w:element="PlaceType">
                          <w:r>
                            <w:rPr>
                              <w:rFonts w:ascii="Arial" w:hAnsi="Arial"/>
                              <w:sz w:val="13"/>
                            </w:rPr>
                            <w:t>Republic</w:t>
                          </w:r>
                        </w:smartTag>
                      </w:smartTag>
                    </w:smartTag>
                  </w:p>
                  <w:p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Business ID: 27 687 180, Tax </w:t>
                    </w:r>
                    <w:r w:rsidR="00D536D6">
                      <w:rPr>
                        <w:rFonts w:ascii="Arial" w:hAnsi="Arial"/>
                        <w:sz w:val="13"/>
                      </w:rPr>
                      <w:t>ID: CZ27687180, tel.: +420-225-001-9</w:t>
                    </w:r>
                    <w:r>
                      <w:rPr>
                        <w:rFonts w:ascii="Arial" w:hAnsi="Arial"/>
                        <w:sz w:val="13"/>
                      </w:rPr>
                      <w:t xml:space="preserve">00,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fax</w:t>
                    </w:r>
                    <w:r w:rsidR="00D536D6">
                      <w:rPr>
                        <w:rFonts w:ascii="Arial" w:hAnsi="Arial"/>
                        <w:sz w:val="13"/>
                      </w:rPr>
                      <w:t>.:</w:t>
                    </w:r>
                    <w:proofErr w:type="gramEnd"/>
                    <w:r w:rsidR="00D536D6">
                      <w:rPr>
                        <w:rFonts w:ascii="Arial" w:hAnsi="Arial"/>
                        <w:sz w:val="13"/>
                      </w:rPr>
                      <w:t xml:space="preserve"> +420-225-001-901</w:t>
                    </w:r>
                  </w:p>
                  <w:p w:rsidR="00D35AF8" w:rsidRPr="00BD055E" w:rsidRDefault="00D35AF8" w:rsidP="00BD055E">
                    <w:pPr>
                      <w:pStyle w:val="Bezodstavcovhostylu"/>
                      <w:suppressAutoHyphens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 xml:space="preserve">Company registered in the Commercial Register at the Municipal Court in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Arial" w:hAnsi="Arial"/>
                            <w:sz w:val="13"/>
                          </w:rPr>
                          <w:t>Prague</w:t>
                        </w:r>
                      </w:smartTag>
                    </w:smartTag>
                    <w:r>
                      <w:rPr>
                        <w:rFonts w:ascii="Arial" w:hAnsi="Arial"/>
                        <w:sz w:val="13"/>
                      </w:rPr>
                      <w:t xml:space="preserve">, section C, </w:t>
                    </w:r>
                    <w:proofErr w:type="gramStart"/>
                    <w:r>
                      <w:rPr>
                        <w:rFonts w:ascii="Arial" w:hAnsi="Arial"/>
                        <w:sz w:val="13"/>
                      </w:rPr>
                      <w:t>insert</w:t>
                    </w:r>
                    <w:proofErr w:type="gramEnd"/>
                    <w:r>
                      <w:rPr>
                        <w:rFonts w:ascii="Arial" w:hAnsi="Arial"/>
                        <w:sz w:val="13"/>
                      </w:rPr>
                      <w:t xml:space="preserve"> 117904</w:t>
                    </w:r>
                  </w:p>
                  <w:p w:rsidR="00D35AF8" w:rsidRPr="00BD055E" w:rsidRDefault="00D35AF8" w:rsidP="00BD055E">
                    <w:pPr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hAnsi="Arial"/>
                        <w:sz w:val="13"/>
                      </w:rPr>
                      <w:t>www.hbreavis.com</w:t>
                    </w:r>
                  </w:p>
                  <w:p w:rsidR="00D35AF8" w:rsidRPr="003E3DB7" w:rsidRDefault="00D35AF8" w:rsidP="0089190C">
                    <w:pPr>
                      <w:rPr>
                        <w:rFonts w:ascii="Myriad Pro" w:hAnsi="Myriad Pro"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 w:rsidR="00DB2DA5">
      <w:rPr>
        <w:noProof/>
        <w:lang w:val="cs-CZ" w:eastAsia="cs-CZ"/>
      </w:rPr>
      <w:drawing>
        <wp:inline distT="0" distB="0" distL="0" distR="0">
          <wp:extent cx="7486650" cy="9525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FA5" w:rsidRDefault="00382FA5" w:rsidP="00921EE6">
      <w:r>
        <w:separator/>
      </w:r>
    </w:p>
  </w:footnote>
  <w:footnote w:type="continuationSeparator" w:id="0">
    <w:p w:rsidR="00382FA5" w:rsidRDefault="00382FA5" w:rsidP="00921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AF8" w:rsidRDefault="00D35AF8" w:rsidP="0089190C">
    <w:pPr>
      <w:pStyle w:val="Zhlav"/>
      <w:ind w:right="35"/>
    </w:pPr>
  </w:p>
  <w:p w:rsidR="00D35AF8" w:rsidRDefault="00D35AF8" w:rsidP="0089190C">
    <w:pPr>
      <w:pStyle w:val="Zhlav"/>
      <w:ind w:right="35"/>
    </w:pPr>
  </w:p>
  <w:p w:rsidR="00D35AF8" w:rsidRDefault="00D35AF8" w:rsidP="0089190C">
    <w:pPr>
      <w:pStyle w:val="Zhlav"/>
      <w:ind w:right="35"/>
    </w:pPr>
  </w:p>
  <w:p w:rsidR="00D35AF8" w:rsidRDefault="00DB2DA5" w:rsidP="0089190C">
    <w:pPr>
      <w:pStyle w:val="Zhlav"/>
      <w:ind w:right="35"/>
    </w:pPr>
    <w:r>
      <w:rPr>
        <w:noProof/>
        <w:lang w:val="cs-CZ" w:eastAsia="cs-CZ"/>
      </w:rPr>
      <w:drawing>
        <wp:inline distT="0" distB="0" distL="0" distR="0">
          <wp:extent cx="1666875" cy="447675"/>
          <wp:effectExtent l="0" t="0" r="9525" b="9525"/>
          <wp:docPr id="1" name="Picture 1" descr="HBR logo 2011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BR logo 2011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114F5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52095" cy="266700"/>
              <wp:effectExtent l="0" t="0" r="0" b="0"/>
              <wp:wrapNone/>
              <wp:docPr id="4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5AF8" w:rsidRDefault="00D35AF8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0;margin-top:0;width:19.85pt;height:21pt;z-index:251658240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" stroked="f">
              <v:textbox style="mso-fit-shape-to-text:t">
                <w:txbxContent>
                  <w:p w:rsidR="00D35AF8" w:rsidRDefault="00D35AF8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E6"/>
    <w:rsid w:val="00004CC7"/>
    <w:rsid w:val="00007965"/>
    <w:rsid w:val="00007E7E"/>
    <w:rsid w:val="00007F3B"/>
    <w:rsid w:val="00011793"/>
    <w:rsid w:val="00020C1C"/>
    <w:rsid w:val="00021022"/>
    <w:rsid w:val="00030A8B"/>
    <w:rsid w:val="00043030"/>
    <w:rsid w:val="000518D1"/>
    <w:rsid w:val="00054B49"/>
    <w:rsid w:val="00056917"/>
    <w:rsid w:val="00057FA4"/>
    <w:rsid w:val="0006016A"/>
    <w:rsid w:val="00061F50"/>
    <w:rsid w:val="0007053C"/>
    <w:rsid w:val="000806CA"/>
    <w:rsid w:val="00082260"/>
    <w:rsid w:val="00083FD3"/>
    <w:rsid w:val="000A0DB6"/>
    <w:rsid w:val="000B0E76"/>
    <w:rsid w:val="000B135E"/>
    <w:rsid w:val="000B290A"/>
    <w:rsid w:val="000B2D43"/>
    <w:rsid w:val="000B4F88"/>
    <w:rsid w:val="000B5838"/>
    <w:rsid w:val="000C0C03"/>
    <w:rsid w:val="000C247A"/>
    <w:rsid w:val="000C3354"/>
    <w:rsid w:val="000D054E"/>
    <w:rsid w:val="000D0F5F"/>
    <w:rsid w:val="000D3381"/>
    <w:rsid w:val="000D6DC0"/>
    <w:rsid w:val="000E0A04"/>
    <w:rsid w:val="000E227B"/>
    <w:rsid w:val="000E22F4"/>
    <w:rsid w:val="000E601E"/>
    <w:rsid w:val="000F02D3"/>
    <w:rsid w:val="000F2A1F"/>
    <w:rsid w:val="000F469E"/>
    <w:rsid w:val="000F4E42"/>
    <w:rsid w:val="00101C12"/>
    <w:rsid w:val="001033F2"/>
    <w:rsid w:val="001040E6"/>
    <w:rsid w:val="0010632F"/>
    <w:rsid w:val="0011042D"/>
    <w:rsid w:val="00115328"/>
    <w:rsid w:val="001153DF"/>
    <w:rsid w:val="0012099A"/>
    <w:rsid w:val="001232EB"/>
    <w:rsid w:val="001319B7"/>
    <w:rsid w:val="00136D14"/>
    <w:rsid w:val="00140891"/>
    <w:rsid w:val="00145094"/>
    <w:rsid w:val="00150769"/>
    <w:rsid w:val="001534B3"/>
    <w:rsid w:val="0015630A"/>
    <w:rsid w:val="001612C7"/>
    <w:rsid w:val="00165444"/>
    <w:rsid w:val="001668FD"/>
    <w:rsid w:val="0017103A"/>
    <w:rsid w:val="001727FD"/>
    <w:rsid w:val="00174723"/>
    <w:rsid w:val="001877BA"/>
    <w:rsid w:val="00190A22"/>
    <w:rsid w:val="00195700"/>
    <w:rsid w:val="00195AB1"/>
    <w:rsid w:val="001A18A9"/>
    <w:rsid w:val="001A39C8"/>
    <w:rsid w:val="001B6F9A"/>
    <w:rsid w:val="001C3BA2"/>
    <w:rsid w:val="001C53C9"/>
    <w:rsid w:val="001D0ED6"/>
    <w:rsid w:val="001D2EFE"/>
    <w:rsid w:val="001D65DF"/>
    <w:rsid w:val="001D7270"/>
    <w:rsid w:val="001E051D"/>
    <w:rsid w:val="001E5394"/>
    <w:rsid w:val="001E6AA6"/>
    <w:rsid w:val="001F4CE2"/>
    <w:rsid w:val="001F7CC1"/>
    <w:rsid w:val="0020184D"/>
    <w:rsid w:val="002046F7"/>
    <w:rsid w:val="00204835"/>
    <w:rsid w:val="00213772"/>
    <w:rsid w:val="002161D9"/>
    <w:rsid w:val="002170FC"/>
    <w:rsid w:val="0022163E"/>
    <w:rsid w:val="00223AFB"/>
    <w:rsid w:val="00231B62"/>
    <w:rsid w:val="0023315E"/>
    <w:rsid w:val="002336CC"/>
    <w:rsid w:val="00235822"/>
    <w:rsid w:val="0023682D"/>
    <w:rsid w:val="002403A7"/>
    <w:rsid w:val="00240E53"/>
    <w:rsid w:val="00240FC0"/>
    <w:rsid w:val="00241A4D"/>
    <w:rsid w:val="00250724"/>
    <w:rsid w:val="0025149D"/>
    <w:rsid w:val="00252F35"/>
    <w:rsid w:val="002531B9"/>
    <w:rsid w:val="00254EB4"/>
    <w:rsid w:val="002609F9"/>
    <w:rsid w:val="0026528A"/>
    <w:rsid w:val="00267257"/>
    <w:rsid w:val="002677BE"/>
    <w:rsid w:val="00280E79"/>
    <w:rsid w:val="00281FDE"/>
    <w:rsid w:val="00282F22"/>
    <w:rsid w:val="00282F77"/>
    <w:rsid w:val="00284545"/>
    <w:rsid w:val="00284C1D"/>
    <w:rsid w:val="00284DA1"/>
    <w:rsid w:val="0028626A"/>
    <w:rsid w:val="002879AF"/>
    <w:rsid w:val="0029268B"/>
    <w:rsid w:val="00295B3C"/>
    <w:rsid w:val="002B458E"/>
    <w:rsid w:val="002B491F"/>
    <w:rsid w:val="002B4DE4"/>
    <w:rsid w:val="002C260B"/>
    <w:rsid w:val="002C27EA"/>
    <w:rsid w:val="002C6307"/>
    <w:rsid w:val="002C67F6"/>
    <w:rsid w:val="002C68F9"/>
    <w:rsid w:val="002C6D86"/>
    <w:rsid w:val="002D0EAD"/>
    <w:rsid w:val="002D12A1"/>
    <w:rsid w:val="002D3A7B"/>
    <w:rsid w:val="002D5060"/>
    <w:rsid w:val="002D632E"/>
    <w:rsid w:val="002E2456"/>
    <w:rsid w:val="002E469D"/>
    <w:rsid w:val="002E4D66"/>
    <w:rsid w:val="002E6DCF"/>
    <w:rsid w:val="002E7735"/>
    <w:rsid w:val="002F17B5"/>
    <w:rsid w:val="002F1ADE"/>
    <w:rsid w:val="002F3D33"/>
    <w:rsid w:val="002F3E36"/>
    <w:rsid w:val="002F58DC"/>
    <w:rsid w:val="003006EE"/>
    <w:rsid w:val="00301E00"/>
    <w:rsid w:val="003024D1"/>
    <w:rsid w:val="0030308C"/>
    <w:rsid w:val="00303AD2"/>
    <w:rsid w:val="00303C7F"/>
    <w:rsid w:val="0030543F"/>
    <w:rsid w:val="003054FC"/>
    <w:rsid w:val="00305E75"/>
    <w:rsid w:val="0030743E"/>
    <w:rsid w:val="00314435"/>
    <w:rsid w:val="00314FA5"/>
    <w:rsid w:val="00316BE7"/>
    <w:rsid w:val="003224A1"/>
    <w:rsid w:val="00334F7A"/>
    <w:rsid w:val="00337659"/>
    <w:rsid w:val="00343056"/>
    <w:rsid w:val="00344F4C"/>
    <w:rsid w:val="00346668"/>
    <w:rsid w:val="003506C0"/>
    <w:rsid w:val="00352E8D"/>
    <w:rsid w:val="0035396A"/>
    <w:rsid w:val="00355B9A"/>
    <w:rsid w:val="00365088"/>
    <w:rsid w:val="00367900"/>
    <w:rsid w:val="0037343C"/>
    <w:rsid w:val="00373502"/>
    <w:rsid w:val="0038103F"/>
    <w:rsid w:val="00382A68"/>
    <w:rsid w:val="00382FA5"/>
    <w:rsid w:val="00384EA8"/>
    <w:rsid w:val="003A0F5B"/>
    <w:rsid w:val="003A3007"/>
    <w:rsid w:val="003A384A"/>
    <w:rsid w:val="003A4DB2"/>
    <w:rsid w:val="003B11BA"/>
    <w:rsid w:val="003B4B38"/>
    <w:rsid w:val="003B53BB"/>
    <w:rsid w:val="003B67A4"/>
    <w:rsid w:val="003C1CFB"/>
    <w:rsid w:val="003C4C82"/>
    <w:rsid w:val="003D01E6"/>
    <w:rsid w:val="003D3A8F"/>
    <w:rsid w:val="003D4785"/>
    <w:rsid w:val="003E26CD"/>
    <w:rsid w:val="003E3DB7"/>
    <w:rsid w:val="00400824"/>
    <w:rsid w:val="00401ED2"/>
    <w:rsid w:val="00405CCD"/>
    <w:rsid w:val="00405F2C"/>
    <w:rsid w:val="004061EB"/>
    <w:rsid w:val="00406664"/>
    <w:rsid w:val="00417388"/>
    <w:rsid w:val="004230BD"/>
    <w:rsid w:val="00424797"/>
    <w:rsid w:val="00426FBA"/>
    <w:rsid w:val="00430F1D"/>
    <w:rsid w:val="00434F8F"/>
    <w:rsid w:val="004425D6"/>
    <w:rsid w:val="00445B5A"/>
    <w:rsid w:val="00446090"/>
    <w:rsid w:val="00446105"/>
    <w:rsid w:val="004464F6"/>
    <w:rsid w:val="0045145A"/>
    <w:rsid w:val="00451699"/>
    <w:rsid w:val="00453D3C"/>
    <w:rsid w:val="00461C52"/>
    <w:rsid w:val="0046214D"/>
    <w:rsid w:val="004637C2"/>
    <w:rsid w:val="004640F7"/>
    <w:rsid w:val="004651EF"/>
    <w:rsid w:val="00466CE4"/>
    <w:rsid w:val="00467842"/>
    <w:rsid w:val="00470541"/>
    <w:rsid w:val="0047752B"/>
    <w:rsid w:val="00486556"/>
    <w:rsid w:val="004938F4"/>
    <w:rsid w:val="00494FF5"/>
    <w:rsid w:val="00495A03"/>
    <w:rsid w:val="004A2286"/>
    <w:rsid w:val="004B10F9"/>
    <w:rsid w:val="004B380F"/>
    <w:rsid w:val="004B4D59"/>
    <w:rsid w:val="004B5F5C"/>
    <w:rsid w:val="004C12F7"/>
    <w:rsid w:val="004C2B84"/>
    <w:rsid w:val="004C63ED"/>
    <w:rsid w:val="004C7987"/>
    <w:rsid w:val="004C7D6E"/>
    <w:rsid w:val="004D2C98"/>
    <w:rsid w:val="004D2D24"/>
    <w:rsid w:val="004D3700"/>
    <w:rsid w:val="004D450F"/>
    <w:rsid w:val="004D5D29"/>
    <w:rsid w:val="004D759F"/>
    <w:rsid w:val="004D7984"/>
    <w:rsid w:val="004E085D"/>
    <w:rsid w:val="004E7D76"/>
    <w:rsid w:val="004F24C6"/>
    <w:rsid w:val="004F4020"/>
    <w:rsid w:val="004F426D"/>
    <w:rsid w:val="005029BB"/>
    <w:rsid w:val="00505B05"/>
    <w:rsid w:val="00506C36"/>
    <w:rsid w:val="0051620D"/>
    <w:rsid w:val="0052138E"/>
    <w:rsid w:val="0052485F"/>
    <w:rsid w:val="00524B8B"/>
    <w:rsid w:val="00526668"/>
    <w:rsid w:val="005302F7"/>
    <w:rsid w:val="00545C6B"/>
    <w:rsid w:val="005469CA"/>
    <w:rsid w:val="005552E2"/>
    <w:rsid w:val="0055684E"/>
    <w:rsid w:val="00557582"/>
    <w:rsid w:val="00562DCA"/>
    <w:rsid w:val="00567EDF"/>
    <w:rsid w:val="005712F2"/>
    <w:rsid w:val="00574863"/>
    <w:rsid w:val="005813FC"/>
    <w:rsid w:val="005814D3"/>
    <w:rsid w:val="00582705"/>
    <w:rsid w:val="00583269"/>
    <w:rsid w:val="005847AA"/>
    <w:rsid w:val="00585C49"/>
    <w:rsid w:val="00585E5A"/>
    <w:rsid w:val="00594E45"/>
    <w:rsid w:val="00596A95"/>
    <w:rsid w:val="005A20D7"/>
    <w:rsid w:val="005A56AE"/>
    <w:rsid w:val="005A5C33"/>
    <w:rsid w:val="005B406E"/>
    <w:rsid w:val="005B7E58"/>
    <w:rsid w:val="005C715E"/>
    <w:rsid w:val="005C7949"/>
    <w:rsid w:val="005D1087"/>
    <w:rsid w:val="005D383A"/>
    <w:rsid w:val="005D4384"/>
    <w:rsid w:val="005D63CD"/>
    <w:rsid w:val="005E1CCF"/>
    <w:rsid w:val="005F19AF"/>
    <w:rsid w:val="005F203A"/>
    <w:rsid w:val="005F2362"/>
    <w:rsid w:val="005F3034"/>
    <w:rsid w:val="005F3B90"/>
    <w:rsid w:val="005F527A"/>
    <w:rsid w:val="006019FF"/>
    <w:rsid w:val="006023EB"/>
    <w:rsid w:val="00603D11"/>
    <w:rsid w:val="0060722C"/>
    <w:rsid w:val="0061056F"/>
    <w:rsid w:val="006208FC"/>
    <w:rsid w:val="006241AE"/>
    <w:rsid w:val="006319B9"/>
    <w:rsid w:val="00635010"/>
    <w:rsid w:val="00635B0F"/>
    <w:rsid w:val="00652AA4"/>
    <w:rsid w:val="00652D19"/>
    <w:rsid w:val="00661280"/>
    <w:rsid w:val="00661516"/>
    <w:rsid w:val="00674CDC"/>
    <w:rsid w:val="00683C6C"/>
    <w:rsid w:val="00683E75"/>
    <w:rsid w:val="006840BF"/>
    <w:rsid w:val="00685C32"/>
    <w:rsid w:val="0069113F"/>
    <w:rsid w:val="00691AB5"/>
    <w:rsid w:val="00693619"/>
    <w:rsid w:val="006A00E4"/>
    <w:rsid w:val="006A0E4F"/>
    <w:rsid w:val="006A4244"/>
    <w:rsid w:val="006B6B25"/>
    <w:rsid w:val="006C4413"/>
    <w:rsid w:val="006C5576"/>
    <w:rsid w:val="006C5816"/>
    <w:rsid w:val="006C74E6"/>
    <w:rsid w:val="006D458B"/>
    <w:rsid w:val="006D6772"/>
    <w:rsid w:val="006E13EB"/>
    <w:rsid w:val="006E299F"/>
    <w:rsid w:val="006E4C4A"/>
    <w:rsid w:val="006E638E"/>
    <w:rsid w:val="006F167F"/>
    <w:rsid w:val="006F788C"/>
    <w:rsid w:val="007049E3"/>
    <w:rsid w:val="00715055"/>
    <w:rsid w:val="00716C13"/>
    <w:rsid w:val="007211B9"/>
    <w:rsid w:val="007233F4"/>
    <w:rsid w:val="0073248B"/>
    <w:rsid w:val="00733FF9"/>
    <w:rsid w:val="00735678"/>
    <w:rsid w:val="007365C0"/>
    <w:rsid w:val="0074104E"/>
    <w:rsid w:val="0074284F"/>
    <w:rsid w:val="00743EAF"/>
    <w:rsid w:val="00746AAA"/>
    <w:rsid w:val="007473DF"/>
    <w:rsid w:val="00747795"/>
    <w:rsid w:val="0075254B"/>
    <w:rsid w:val="00757034"/>
    <w:rsid w:val="0075753D"/>
    <w:rsid w:val="00764E9D"/>
    <w:rsid w:val="00767362"/>
    <w:rsid w:val="007703B6"/>
    <w:rsid w:val="0077377E"/>
    <w:rsid w:val="00774090"/>
    <w:rsid w:val="00775126"/>
    <w:rsid w:val="00775321"/>
    <w:rsid w:val="007813E7"/>
    <w:rsid w:val="007865DF"/>
    <w:rsid w:val="007923CB"/>
    <w:rsid w:val="00792578"/>
    <w:rsid w:val="00792ABB"/>
    <w:rsid w:val="00792F29"/>
    <w:rsid w:val="00796071"/>
    <w:rsid w:val="00796ECA"/>
    <w:rsid w:val="00797F41"/>
    <w:rsid w:val="007A0755"/>
    <w:rsid w:val="007A1AA1"/>
    <w:rsid w:val="007A479B"/>
    <w:rsid w:val="007A6D7F"/>
    <w:rsid w:val="007A7DE2"/>
    <w:rsid w:val="007B0EEF"/>
    <w:rsid w:val="007B4599"/>
    <w:rsid w:val="007B56DE"/>
    <w:rsid w:val="007B727F"/>
    <w:rsid w:val="007B735D"/>
    <w:rsid w:val="007B7C08"/>
    <w:rsid w:val="007B7FB6"/>
    <w:rsid w:val="007D2194"/>
    <w:rsid w:val="007D3921"/>
    <w:rsid w:val="007D43EF"/>
    <w:rsid w:val="007D4F76"/>
    <w:rsid w:val="007E509D"/>
    <w:rsid w:val="00801C0A"/>
    <w:rsid w:val="00802BA9"/>
    <w:rsid w:val="008074FB"/>
    <w:rsid w:val="00811C80"/>
    <w:rsid w:val="00812518"/>
    <w:rsid w:val="008156A2"/>
    <w:rsid w:val="008164DD"/>
    <w:rsid w:val="008165F0"/>
    <w:rsid w:val="00816B9D"/>
    <w:rsid w:val="008204A4"/>
    <w:rsid w:val="00822444"/>
    <w:rsid w:val="00824310"/>
    <w:rsid w:val="00834214"/>
    <w:rsid w:val="008344AB"/>
    <w:rsid w:val="00834D66"/>
    <w:rsid w:val="00836D20"/>
    <w:rsid w:val="00840B00"/>
    <w:rsid w:val="00843839"/>
    <w:rsid w:val="00843C59"/>
    <w:rsid w:val="0084588B"/>
    <w:rsid w:val="00851CEE"/>
    <w:rsid w:val="0085348B"/>
    <w:rsid w:val="008650AD"/>
    <w:rsid w:val="00872A81"/>
    <w:rsid w:val="00872DC8"/>
    <w:rsid w:val="00874E00"/>
    <w:rsid w:val="00876945"/>
    <w:rsid w:val="00880688"/>
    <w:rsid w:val="00884847"/>
    <w:rsid w:val="00885996"/>
    <w:rsid w:val="00885B33"/>
    <w:rsid w:val="008871BF"/>
    <w:rsid w:val="0089190C"/>
    <w:rsid w:val="00896782"/>
    <w:rsid w:val="008A4B99"/>
    <w:rsid w:val="008A6E75"/>
    <w:rsid w:val="008B6D9C"/>
    <w:rsid w:val="008D2EA1"/>
    <w:rsid w:val="008D2F7B"/>
    <w:rsid w:val="008D52E3"/>
    <w:rsid w:val="008F26E6"/>
    <w:rsid w:val="008F37EF"/>
    <w:rsid w:val="008F7B50"/>
    <w:rsid w:val="00906B85"/>
    <w:rsid w:val="009119E0"/>
    <w:rsid w:val="00913421"/>
    <w:rsid w:val="00916067"/>
    <w:rsid w:val="0091650E"/>
    <w:rsid w:val="00921EE6"/>
    <w:rsid w:val="00922823"/>
    <w:rsid w:val="00925191"/>
    <w:rsid w:val="0092627A"/>
    <w:rsid w:val="009272A3"/>
    <w:rsid w:val="0092768D"/>
    <w:rsid w:val="00933289"/>
    <w:rsid w:val="00934DD8"/>
    <w:rsid w:val="009446CF"/>
    <w:rsid w:val="00944895"/>
    <w:rsid w:val="00947ACB"/>
    <w:rsid w:val="009510A5"/>
    <w:rsid w:val="00952B79"/>
    <w:rsid w:val="00953540"/>
    <w:rsid w:val="00963490"/>
    <w:rsid w:val="009643E9"/>
    <w:rsid w:val="00965EEF"/>
    <w:rsid w:val="009664AF"/>
    <w:rsid w:val="0096650F"/>
    <w:rsid w:val="009700A1"/>
    <w:rsid w:val="00970F7D"/>
    <w:rsid w:val="0097198F"/>
    <w:rsid w:val="00971BDE"/>
    <w:rsid w:val="00972761"/>
    <w:rsid w:val="009737BD"/>
    <w:rsid w:val="00981061"/>
    <w:rsid w:val="0098381A"/>
    <w:rsid w:val="00986AF1"/>
    <w:rsid w:val="00991A62"/>
    <w:rsid w:val="009927D2"/>
    <w:rsid w:val="009974F8"/>
    <w:rsid w:val="009A053F"/>
    <w:rsid w:val="009A1FEF"/>
    <w:rsid w:val="009A6D5F"/>
    <w:rsid w:val="009B126C"/>
    <w:rsid w:val="009B2AEB"/>
    <w:rsid w:val="009B3215"/>
    <w:rsid w:val="009B42A7"/>
    <w:rsid w:val="009C0A86"/>
    <w:rsid w:val="009C3025"/>
    <w:rsid w:val="009C3690"/>
    <w:rsid w:val="009D2097"/>
    <w:rsid w:val="009D3F7F"/>
    <w:rsid w:val="009D6062"/>
    <w:rsid w:val="009E72F3"/>
    <w:rsid w:val="009F29F7"/>
    <w:rsid w:val="009F746A"/>
    <w:rsid w:val="00A03C81"/>
    <w:rsid w:val="00A06FE9"/>
    <w:rsid w:val="00A11485"/>
    <w:rsid w:val="00A271A4"/>
    <w:rsid w:val="00A31040"/>
    <w:rsid w:val="00A317ED"/>
    <w:rsid w:val="00A31EBD"/>
    <w:rsid w:val="00A33FDD"/>
    <w:rsid w:val="00A3570A"/>
    <w:rsid w:val="00A360A6"/>
    <w:rsid w:val="00A378D2"/>
    <w:rsid w:val="00A4053C"/>
    <w:rsid w:val="00A43BE4"/>
    <w:rsid w:val="00A45029"/>
    <w:rsid w:val="00A47FAC"/>
    <w:rsid w:val="00A528EB"/>
    <w:rsid w:val="00A52C51"/>
    <w:rsid w:val="00A53CB9"/>
    <w:rsid w:val="00A55367"/>
    <w:rsid w:val="00A569A3"/>
    <w:rsid w:val="00A56F96"/>
    <w:rsid w:val="00A60EB9"/>
    <w:rsid w:val="00A74AF8"/>
    <w:rsid w:val="00A82206"/>
    <w:rsid w:val="00A82577"/>
    <w:rsid w:val="00A83E5B"/>
    <w:rsid w:val="00A928E2"/>
    <w:rsid w:val="00A93FD9"/>
    <w:rsid w:val="00A95149"/>
    <w:rsid w:val="00A974E0"/>
    <w:rsid w:val="00A97E83"/>
    <w:rsid w:val="00AA35C4"/>
    <w:rsid w:val="00AA4F4A"/>
    <w:rsid w:val="00AA790D"/>
    <w:rsid w:val="00AB4A30"/>
    <w:rsid w:val="00AB4E39"/>
    <w:rsid w:val="00AB53CB"/>
    <w:rsid w:val="00AB7B21"/>
    <w:rsid w:val="00AC3286"/>
    <w:rsid w:val="00AC44EC"/>
    <w:rsid w:val="00AC571C"/>
    <w:rsid w:val="00AC5974"/>
    <w:rsid w:val="00AD08D9"/>
    <w:rsid w:val="00AD5527"/>
    <w:rsid w:val="00AD5C94"/>
    <w:rsid w:val="00AD7808"/>
    <w:rsid w:val="00AF0231"/>
    <w:rsid w:val="00AF311B"/>
    <w:rsid w:val="00AF48B3"/>
    <w:rsid w:val="00AF6CAA"/>
    <w:rsid w:val="00AF7D0A"/>
    <w:rsid w:val="00B03E9C"/>
    <w:rsid w:val="00B050FE"/>
    <w:rsid w:val="00B114F5"/>
    <w:rsid w:val="00B20662"/>
    <w:rsid w:val="00B21063"/>
    <w:rsid w:val="00B21CC0"/>
    <w:rsid w:val="00B261E2"/>
    <w:rsid w:val="00B27499"/>
    <w:rsid w:val="00B27FD4"/>
    <w:rsid w:val="00B30C21"/>
    <w:rsid w:val="00B31C03"/>
    <w:rsid w:val="00B328FA"/>
    <w:rsid w:val="00B36B34"/>
    <w:rsid w:val="00B37393"/>
    <w:rsid w:val="00B40207"/>
    <w:rsid w:val="00B4067C"/>
    <w:rsid w:val="00B43492"/>
    <w:rsid w:val="00B46857"/>
    <w:rsid w:val="00B5345B"/>
    <w:rsid w:val="00B6375E"/>
    <w:rsid w:val="00B6583C"/>
    <w:rsid w:val="00B75E86"/>
    <w:rsid w:val="00B843E5"/>
    <w:rsid w:val="00B91243"/>
    <w:rsid w:val="00B91702"/>
    <w:rsid w:val="00B94696"/>
    <w:rsid w:val="00BA4B36"/>
    <w:rsid w:val="00BA7423"/>
    <w:rsid w:val="00BA765D"/>
    <w:rsid w:val="00BB0B06"/>
    <w:rsid w:val="00BB5183"/>
    <w:rsid w:val="00BB5993"/>
    <w:rsid w:val="00BC560B"/>
    <w:rsid w:val="00BC628F"/>
    <w:rsid w:val="00BC70B5"/>
    <w:rsid w:val="00BD055E"/>
    <w:rsid w:val="00BD2547"/>
    <w:rsid w:val="00BD4A3A"/>
    <w:rsid w:val="00BD7CC3"/>
    <w:rsid w:val="00BE2327"/>
    <w:rsid w:val="00BE764E"/>
    <w:rsid w:val="00BF0B04"/>
    <w:rsid w:val="00BF34B0"/>
    <w:rsid w:val="00BF63DE"/>
    <w:rsid w:val="00C05E76"/>
    <w:rsid w:val="00C0684C"/>
    <w:rsid w:val="00C07C11"/>
    <w:rsid w:val="00C11D4E"/>
    <w:rsid w:val="00C12535"/>
    <w:rsid w:val="00C1729A"/>
    <w:rsid w:val="00C27F94"/>
    <w:rsid w:val="00C4444A"/>
    <w:rsid w:val="00C44DDC"/>
    <w:rsid w:val="00C45ECE"/>
    <w:rsid w:val="00C51CD4"/>
    <w:rsid w:val="00C53C2D"/>
    <w:rsid w:val="00C546A4"/>
    <w:rsid w:val="00C56233"/>
    <w:rsid w:val="00C71E9A"/>
    <w:rsid w:val="00C7457F"/>
    <w:rsid w:val="00C81A06"/>
    <w:rsid w:val="00C81A99"/>
    <w:rsid w:val="00C82EDC"/>
    <w:rsid w:val="00C8467E"/>
    <w:rsid w:val="00C84852"/>
    <w:rsid w:val="00C84B77"/>
    <w:rsid w:val="00C8697B"/>
    <w:rsid w:val="00C962F8"/>
    <w:rsid w:val="00CA5235"/>
    <w:rsid w:val="00CB2C3B"/>
    <w:rsid w:val="00CB6ED1"/>
    <w:rsid w:val="00CC4A89"/>
    <w:rsid w:val="00CC507B"/>
    <w:rsid w:val="00CC71CA"/>
    <w:rsid w:val="00CD37A6"/>
    <w:rsid w:val="00CD625A"/>
    <w:rsid w:val="00CE21A1"/>
    <w:rsid w:val="00CE2C04"/>
    <w:rsid w:val="00CE2D81"/>
    <w:rsid w:val="00CE6989"/>
    <w:rsid w:val="00CF626F"/>
    <w:rsid w:val="00D10F35"/>
    <w:rsid w:val="00D11C6C"/>
    <w:rsid w:val="00D16759"/>
    <w:rsid w:val="00D17210"/>
    <w:rsid w:val="00D20ED8"/>
    <w:rsid w:val="00D35829"/>
    <w:rsid w:val="00D35AF8"/>
    <w:rsid w:val="00D41B36"/>
    <w:rsid w:val="00D536D6"/>
    <w:rsid w:val="00D539FE"/>
    <w:rsid w:val="00D57DF3"/>
    <w:rsid w:val="00D63BEE"/>
    <w:rsid w:val="00D64E8B"/>
    <w:rsid w:val="00D65777"/>
    <w:rsid w:val="00D66225"/>
    <w:rsid w:val="00D76F38"/>
    <w:rsid w:val="00D77D15"/>
    <w:rsid w:val="00D77F03"/>
    <w:rsid w:val="00D85953"/>
    <w:rsid w:val="00D85D31"/>
    <w:rsid w:val="00D912FA"/>
    <w:rsid w:val="00D95846"/>
    <w:rsid w:val="00D9682D"/>
    <w:rsid w:val="00DA2FE5"/>
    <w:rsid w:val="00DA3ED8"/>
    <w:rsid w:val="00DA605D"/>
    <w:rsid w:val="00DA6161"/>
    <w:rsid w:val="00DA6972"/>
    <w:rsid w:val="00DB2B0F"/>
    <w:rsid w:val="00DB2DA5"/>
    <w:rsid w:val="00DB4518"/>
    <w:rsid w:val="00DB50D6"/>
    <w:rsid w:val="00DC001A"/>
    <w:rsid w:val="00DC1F14"/>
    <w:rsid w:val="00DC248A"/>
    <w:rsid w:val="00DC30F2"/>
    <w:rsid w:val="00DC54F8"/>
    <w:rsid w:val="00DC681D"/>
    <w:rsid w:val="00DC684D"/>
    <w:rsid w:val="00DC7842"/>
    <w:rsid w:val="00DE07FE"/>
    <w:rsid w:val="00DE29AD"/>
    <w:rsid w:val="00DE2DD1"/>
    <w:rsid w:val="00DE4522"/>
    <w:rsid w:val="00DE6708"/>
    <w:rsid w:val="00DF4160"/>
    <w:rsid w:val="00DF4212"/>
    <w:rsid w:val="00E02711"/>
    <w:rsid w:val="00E0280F"/>
    <w:rsid w:val="00E07884"/>
    <w:rsid w:val="00E13522"/>
    <w:rsid w:val="00E13859"/>
    <w:rsid w:val="00E13DE3"/>
    <w:rsid w:val="00E15B8B"/>
    <w:rsid w:val="00E20C56"/>
    <w:rsid w:val="00E25AA5"/>
    <w:rsid w:val="00E35DD9"/>
    <w:rsid w:val="00E36FF6"/>
    <w:rsid w:val="00E40F71"/>
    <w:rsid w:val="00E42AAC"/>
    <w:rsid w:val="00E432C3"/>
    <w:rsid w:val="00E4373F"/>
    <w:rsid w:val="00E43B26"/>
    <w:rsid w:val="00E5259F"/>
    <w:rsid w:val="00E52F61"/>
    <w:rsid w:val="00E5450F"/>
    <w:rsid w:val="00E54FA6"/>
    <w:rsid w:val="00E55A4B"/>
    <w:rsid w:val="00E61130"/>
    <w:rsid w:val="00E625E4"/>
    <w:rsid w:val="00E638ED"/>
    <w:rsid w:val="00E758C4"/>
    <w:rsid w:val="00E76129"/>
    <w:rsid w:val="00E76A36"/>
    <w:rsid w:val="00E83E95"/>
    <w:rsid w:val="00E85E91"/>
    <w:rsid w:val="00E86C59"/>
    <w:rsid w:val="00E907DC"/>
    <w:rsid w:val="00E9090B"/>
    <w:rsid w:val="00E9260D"/>
    <w:rsid w:val="00E92661"/>
    <w:rsid w:val="00E9455D"/>
    <w:rsid w:val="00E9472A"/>
    <w:rsid w:val="00E95626"/>
    <w:rsid w:val="00E97545"/>
    <w:rsid w:val="00EA0B20"/>
    <w:rsid w:val="00EA0DD2"/>
    <w:rsid w:val="00EA0ED8"/>
    <w:rsid w:val="00EA296A"/>
    <w:rsid w:val="00EA5752"/>
    <w:rsid w:val="00EA6543"/>
    <w:rsid w:val="00EA6AE3"/>
    <w:rsid w:val="00EB02B1"/>
    <w:rsid w:val="00EB1C6B"/>
    <w:rsid w:val="00EB5181"/>
    <w:rsid w:val="00EC0D8D"/>
    <w:rsid w:val="00EC12A2"/>
    <w:rsid w:val="00EC2485"/>
    <w:rsid w:val="00EC2A5B"/>
    <w:rsid w:val="00EC73A9"/>
    <w:rsid w:val="00ED106C"/>
    <w:rsid w:val="00ED4CD4"/>
    <w:rsid w:val="00ED5240"/>
    <w:rsid w:val="00EE0548"/>
    <w:rsid w:val="00EE401F"/>
    <w:rsid w:val="00EF10DB"/>
    <w:rsid w:val="00F00C79"/>
    <w:rsid w:val="00F01701"/>
    <w:rsid w:val="00F02F3A"/>
    <w:rsid w:val="00F06D3A"/>
    <w:rsid w:val="00F10B1D"/>
    <w:rsid w:val="00F15ACE"/>
    <w:rsid w:val="00F17F06"/>
    <w:rsid w:val="00F22DDE"/>
    <w:rsid w:val="00F24357"/>
    <w:rsid w:val="00F2444E"/>
    <w:rsid w:val="00F24C70"/>
    <w:rsid w:val="00F25129"/>
    <w:rsid w:val="00F309A7"/>
    <w:rsid w:val="00F32B32"/>
    <w:rsid w:val="00F34CCB"/>
    <w:rsid w:val="00F350C2"/>
    <w:rsid w:val="00F405C3"/>
    <w:rsid w:val="00F429DD"/>
    <w:rsid w:val="00F47CB7"/>
    <w:rsid w:val="00F50FEF"/>
    <w:rsid w:val="00F51342"/>
    <w:rsid w:val="00F519E8"/>
    <w:rsid w:val="00F558E7"/>
    <w:rsid w:val="00F578CD"/>
    <w:rsid w:val="00F615F8"/>
    <w:rsid w:val="00F66B59"/>
    <w:rsid w:val="00F76C12"/>
    <w:rsid w:val="00F803D6"/>
    <w:rsid w:val="00F84B22"/>
    <w:rsid w:val="00F93480"/>
    <w:rsid w:val="00F9672A"/>
    <w:rsid w:val="00FA324C"/>
    <w:rsid w:val="00FA6A6B"/>
    <w:rsid w:val="00FA6AED"/>
    <w:rsid w:val="00FB0715"/>
    <w:rsid w:val="00FB195B"/>
    <w:rsid w:val="00FB7381"/>
    <w:rsid w:val="00FC3500"/>
    <w:rsid w:val="00FC52AB"/>
    <w:rsid w:val="00FC6213"/>
    <w:rsid w:val="00FC7664"/>
    <w:rsid w:val="00FD3126"/>
    <w:rsid w:val="00FD4446"/>
    <w:rsid w:val="00FD6C0D"/>
    <w:rsid w:val="00FE169F"/>
    <w:rsid w:val="00FE1E66"/>
    <w:rsid w:val="00FE4FAE"/>
    <w:rsid w:val="00FF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,"/>
  <w:listSeparator w:val=";"/>
  <w15:docId w15:val="{6DA8EAB6-63B6-40C9-8BE3-AA38C7ECD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2F22"/>
    <w:rPr>
      <w:sz w:val="24"/>
      <w:szCs w:val="24"/>
      <w:lang w:val="en-GB" w:eastAsia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89190C"/>
    <w:pPr>
      <w:keepNext/>
      <w:keepLines/>
      <w:spacing w:before="480"/>
      <w:outlineLvl w:val="0"/>
    </w:pPr>
    <w:rPr>
      <w:rFonts w:ascii="Calibri" w:eastAsia="MS Gothic" w:hAnsi="Calibri"/>
      <w:b/>
      <w:bCs/>
      <w:color w:val="345A8A"/>
      <w:sz w:val="32"/>
      <w:szCs w:val="32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30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9190C"/>
    <w:rPr>
      <w:rFonts w:ascii="Calibri" w:eastAsia="MS Gothic" w:hAnsi="Calibri" w:cs="Times New Roman"/>
      <w:b/>
      <w:color w:val="345A8A"/>
      <w:sz w:val="32"/>
      <w:lang w:val="en-GB" w:eastAsia="en-GB"/>
    </w:rPr>
  </w:style>
  <w:style w:type="paragraph" w:styleId="Zhlav">
    <w:name w:val="header"/>
    <w:basedOn w:val="Normln"/>
    <w:link w:val="Zhlav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21EE6"/>
    <w:rPr>
      <w:rFonts w:cs="Times New Roman"/>
      <w:sz w:val="24"/>
      <w:lang w:val="en-GB" w:eastAsia="en-GB"/>
    </w:rPr>
  </w:style>
  <w:style w:type="paragraph" w:styleId="Zpat">
    <w:name w:val="footer"/>
    <w:basedOn w:val="Normln"/>
    <w:link w:val="ZpatChar"/>
    <w:uiPriority w:val="99"/>
    <w:rsid w:val="00921EE6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21EE6"/>
    <w:rPr>
      <w:rFonts w:cs="Times New Roman"/>
      <w:sz w:val="24"/>
      <w:lang w:val="en-GB" w:eastAsia="en-GB"/>
    </w:rPr>
  </w:style>
  <w:style w:type="paragraph" w:styleId="Textbubliny">
    <w:name w:val="Balloon Text"/>
    <w:basedOn w:val="Normln"/>
    <w:link w:val="TextbublinyChar"/>
    <w:uiPriority w:val="99"/>
    <w:semiHidden/>
    <w:rsid w:val="00921EE6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21EE6"/>
    <w:rPr>
      <w:rFonts w:ascii="Lucida Grande" w:hAnsi="Lucida Grande" w:cs="Times New Roman"/>
      <w:sz w:val="18"/>
      <w:lang w:val="en-GB" w:eastAsia="en-GB"/>
    </w:rPr>
  </w:style>
  <w:style w:type="paragraph" w:customStyle="1" w:styleId="Bezodstavcovhostylu">
    <w:name w:val="[Bez odstavcového stylu]"/>
    <w:uiPriority w:val="99"/>
    <w:rsid w:val="0089190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GB"/>
    </w:rPr>
  </w:style>
  <w:style w:type="character" w:styleId="Hypertextovodkaz">
    <w:name w:val="Hyperlink"/>
    <w:basedOn w:val="Standardnpsmoodstavce"/>
    <w:uiPriority w:val="99"/>
    <w:rsid w:val="009737BD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562DC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562D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62DC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62DCA"/>
    <w:rPr>
      <w:b/>
      <w:bCs/>
      <w:lang w:val="cs-CZ"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62DCA"/>
    <w:rPr>
      <w:rFonts w:cs="Times New Roman"/>
      <w:b/>
    </w:rPr>
  </w:style>
  <w:style w:type="paragraph" w:styleId="Prosttext">
    <w:name w:val="Plain Text"/>
    <w:basedOn w:val="Normln"/>
    <w:link w:val="ProsttextChar"/>
    <w:uiPriority w:val="99"/>
    <w:semiHidden/>
    <w:rsid w:val="00BB5183"/>
    <w:rPr>
      <w:rFonts w:ascii="Calibri" w:hAnsi="Calibri" w:cs="Consolas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BB5183"/>
    <w:rPr>
      <w:rFonts w:ascii="Calibri" w:hAnsi="Calibri" w:cs="Consolas"/>
      <w:sz w:val="21"/>
      <w:szCs w:val="21"/>
      <w:lang w:val="en-GB" w:eastAsia="en-US"/>
    </w:rPr>
  </w:style>
  <w:style w:type="paragraph" w:styleId="Normlnweb">
    <w:name w:val="Normal (Web)"/>
    <w:basedOn w:val="Normln"/>
    <w:uiPriority w:val="99"/>
    <w:semiHidden/>
    <w:rsid w:val="007B735D"/>
    <w:pPr>
      <w:spacing w:before="100" w:beforeAutospacing="1" w:after="100" w:afterAutospacing="1"/>
    </w:pPr>
    <w:rPr>
      <w:lang w:val="cs-CZ" w:eastAsia="cs-CZ"/>
    </w:rPr>
  </w:style>
  <w:style w:type="character" w:customStyle="1" w:styleId="hps">
    <w:name w:val="hps"/>
    <w:basedOn w:val="Standardnpsmoodstavce"/>
    <w:uiPriority w:val="99"/>
    <w:rsid w:val="00E43B26"/>
    <w:rPr>
      <w:rFonts w:cs="Times New Roman"/>
    </w:rPr>
  </w:style>
  <w:style w:type="character" w:styleId="Zdraznn">
    <w:name w:val="Emphasis"/>
    <w:basedOn w:val="Standardnpsmoodstavce"/>
    <w:uiPriority w:val="99"/>
    <w:qFormat/>
    <w:locked/>
    <w:rsid w:val="002F58DC"/>
    <w:rPr>
      <w:rFonts w:cs="Times New Roman"/>
      <w:b/>
      <w:bCs/>
    </w:rPr>
  </w:style>
  <w:style w:type="character" w:customStyle="1" w:styleId="st1">
    <w:name w:val="st1"/>
    <w:basedOn w:val="Standardnpsmoodstavce"/>
    <w:uiPriority w:val="99"/>
    <w:rsid w:val="002F58DC"/>
    <w:rPr>
      <w:rFonts w:cs="Times New Roman"/>
    </w:rPr>
  </w:style>
  <w:style w:type="character" w:customStyle="1" w:styleId="Nadpis3Char">
    <w:name w:val="Nadpis 3 Char"/>
    <w:basedOn w:val="Standardnpsmoodstavce"/>
    <w:link w:val="Nadpis3"/>
    <w:semiHidden/>
    <w:rsid w:val="004230B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5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drsova@hbreavis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a.bakesova@crestcom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hbreavi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breavi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stco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91176-D585-40CE-8C01-17E9B6147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674</Words>
  <Characters>3980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Company>HP</Company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Office 2004 Test Drive User</dc:creator>
  <cp:lastModifiedBy>Denisa Kolaříková</cp:lastModifiedBy>
  <cp:revision>11</cp:revision>
  <cp:lastPrinted>2015-06-15T12:22:00Z</cp:lastPrinted>
  <dcterms:created xsi:type="dcterms:W3CDTF">2015-08-21T12:06:00Z</dcterms:created>
  <dcterms:modified xsi:type="dcterms:W3CDTF">2015-08-21T12:25:00Z</dcterms:modified>
</cp:coreProperties>
</file>