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7D71" w14:textId="77777777" w:rsidR="006746E5" w:rsidRDefault="006746E5">
      <w:pPr>
        <w:jc w:val="center"/>
        <w:rPr>
          <w:rFonts w:ascii="Arial" w:hAnsi="Arial" w:cs="Arial"/>
          <w:b/>
          <w:i/>
        </w:rPr>
      </w:pPr>
    </w:p>
    <w:p w14:paraId="16D17D72" w14:textId="77777777" w:rsidR="004913D2" w:rsidRPr="004913D2" w:rsidRDefault="000C5BC3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16D17D93" wp14:editId="16D17D94">
            <wp:extent cx="2428875" cy="723900"/>
            <wp:effectExtent l="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17D73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16D17D74" w14:textId="4D9DD724" w:rsidR="004913D2" w:rsidRPr="004913D2" w:rsidRDefault="004913D2" w:rsidP="004913D2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8B0AA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 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0D2C98">
        <w:rPr>
          <w:rFonts w:ascii="Calibri" w:hAnsi="Calibri" w:cs="Helvetica"/>
          <w:b/>
          <w:color w:val="FFFFFF"/>
          <w:sz w:val="32"/>
          <w:szCs w:val="32"/>
          <w:lang w:eastAsia="ar-SA"/>
        </w:rPr>
        <w:t>13</w:t>
      </w:r>
      <w:r w:rsidR="001B0801">
        <w:rPr>
          <w:rFonts w:ascii="Calibri" w:hAnsi="Calibri" w:cs="Helvetica"/>
          <w:b/>
          <w:color w:val="FFFFFF"/>
          <w:sz w:val="32"/>
          <w:szCs w:val="32"/>
          <w:lang w:eastAsia="ar-SA"/>
        </w:rPr>
        <w:t>.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0D2C98">
        <w:rPr>
          <w:rFonts w:ascii="Calibri" w:hAnsi="Calibri" w:cs="Helvetica"/>
          <w:b/>
          <w:color w:val="FFFFFF"/>
          <w:sz w:val="32"/>
          <w:szCs w:val="32"/>
          <w:lang w:eastAsia="ar-SA"/>
        </w:rPr>
        <w:t>února</w:t>
      </w:r>
      <w:r w:rsidR="00114D76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8B0AA2">
        <w:rPr>
          <w:rFonts w:ascii="Calibri" w:hAnsi="Calibri" w:cs="Helvetica"/>
          <w:b/>
          <w:color w:val="FFFFFF"/>
          <w:sz w:val="32"/>
          <w:szCs w:val="32"/>
          <w:lang w:eastAsia="ar-SA"/>
        </w:rPr>
        <w:t>2018</w:t>
      </w:r>
    </w:p>
    <w:p w14:paraId="16D17D75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16D17D76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16D17D77" w14:textId="1B68B27A" w:rsidR="005B5447" w:rsidRDefault="00A205A0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AFI EUROPE DOKONČILA </w:t>
      </w:r>
      <w:r w:rsidR="00842C9E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administrativní centrum </w:t>
      </w:r>
      <w:r w:rsidR="00344BE1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AFI Karlín</w:t>
      </w:r>
      <w:r w:rsidR="00842C9E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s</w:t>
      </w:r>
      <w:r w:rsidR="00C25E50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 největší zelenou fasádou ve střední evropě </w:t>
      </w:r>
    </w:p>
    <w:p w14:paraId="16D17D78" w14:textId="77777777" w:rsidR="004F3CBA" w:rsidRDefault="002E1595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</w:t>
      </w:r>
    </w:p>
    <w:p w14:paraId="5215F452" w14:textId="14EE99F1" w:rsidR="00EF0AC6" w:rsidRDefault="00875F09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 xml:space="preserve">Po téměř dvou letech od zahájení výstavby je kancelářské centrum </w:t>
      </w:r>
      <w:r w:rsidR="00344BE1">
        <w:rPr>
          <w:rStyle w:val="Siln"/>
          <w:rFonts w:ascii="Calibri" w:hAnsi="Calibri" w:cs="Arial"/>
          <w:sz w:val="22"/>
          <w:szCs w:val="22"/>
        </w:rPr>
        <w:t>AFI Karlín (</w:t>
      </w:r>
      <w:r>
        <w:rPr>
          <w:rStyle w:val="Siln"/>
          <w:rFonts w:ascii="Calibri" w:hAnsi="Calibri" w:cs="Arial"/>
          <w:sz w:val="22"/>
          <w:szCs w:val="22"/>
        </w:rPr>
        <w:t>Butterfly</w:t>
      </w:r>
      <w:r w:rsidR="00344BE1">
        <w:rPr>
          <w:rStyle w:val="Siln"/>
          <w:rFonts w:ascii="Calibri" w:hAnsi="Calibri" w:cs="Arial"/>
          <w:sz w:val="22"/>
          <w:szCs w:val="22"/>
        </w:rPr>
        <w:t>)</w:t>
      </w:r>
      <w:r>
        <w:rPr>
          <w:rStyle w:val="Siln"/>
          <w:rFonts w:ascii="Calibri" w:hAnsi="Calibri" w:cs="Arial"/>
          <w:sz w:val="22"/>
          <w:szCs w:val="22"/>
        </w:rPr>
        <w:t xml:space="preserve"> v Praze 8 dokončeno.</w:t>
      </w:r>
      <w:r w:rsidR="00A20388">
        <w:rPr>
          <w:rStyle w:val="Siln"/>
          <w:rFonts w:ascii="Calibri" w:hAnsi="Calibri" w:cs="Arial"/>
          <w:sz w:val="22"/>
          <w:szCs w:val="22"/>
        </w:rPr>
        <w:t xml:space="preserve"> </w:t>
      </w:r>
      <w:r w:rsidR="00EF0AC6">
        <w:rPr>
          <w:rStyle w:val="Siln"/>
          <w:rFonts w:ascii="Calibri" w:hAnsi="Calibri" w:cs="Arial"/>
          <w:sz w:val="22"/>
          <w:szCs w:val="22"/>
        </w:rPr>
        <w:t>Developer AFI EUROPE</w:t>
      </w:r>
      <w:r w:rsidR="00A205A0">
        <w:rPr>
          <w:rStyle w:val="Siln"/>
          <w:rFonts w:ascii="Calibri" w:hAnsi="Calibri" w:cs="Arial"/>
          <w:sz w:val="22"/>
          <w:szCs w:val="22"/>
        </w:rPr>
        <w:t xml:space="preserve"> převzal </w:t>
      </w:r>
      <w:r w:rsidR="00EF0AC6">
        <w:rPr>
          <w:rStyle w:val="Siln"/>
          <w:rFonts w:ascii="Calibri" w:hAnsi="Calibri" w:cs="Arial"/>
          <w:sz w:val="22"/>
          <w:szCs w:val="22"/>
        </w:rPr>
        <w:t>zkolaudovaný objekt od generálního dodavatele stavby</w:t>
      </w:r>
      <w:r w:rsidR="00A205A0">
        <w:rPr>
          <w:rStyle w:val="Siln"/>
          <w:rFonts w:ascii="Calibri" w:hAnsi="Calibri" w:cs="Arial"/>
          <w:sz w:val="22"/>
          <w:szCs w:val="22"/>
        </w:rPr>
        <w:t>,</w:t>
      </w:r>
      <w:r w:rsidR="00EF0AC6">
        <w:rPr>
          <w:rStyle w:val="Siln"/>
          <w:rFonts w:ascii="Calibri" w:hAnsi="Calibri" w:cs="Arial"/>
          <w:sz w:val="22"/>
          <w:szCs w:val="22"/>
        </w:rPr>
        <w:t xml:space="preserve"> společnosti Imos Brno</w:t>
      </w:r>
      <w:r w:rsidR="00A20388">
        <w:rPr>
          <w:rStyle w:val="Siln"/>
          <w:rFonts w:ascii="Calibri" w:hAnsi="Calibri" w:cs="Arial"/>
          <w:sz w:val="22"/>
          <w:szCs w:val="22"/>
        </w:rPr>
        <w:t xml:space="preserve">. </w:t>
      </w:r>
      <w:r w:rsidR="00A205A0">
        <w:rPr>
          <w:rStyle w:val="Siln"/>
          <w:rFonts w:ascii="Calibri" w:hAnsi="Calibri" w:cs="Arial"/>
          <w:sz w:val="22"/>
          <w:szCs w:val="22"/>
        </w:rPr>
        <w:t xml:space="preserve">Celková investice přesáhla 45 milionů eur. Budova </w:t>
      </w:r>
      <w:r>
        <w:rPr>
          <w:rStyle w:val="Siln"/>
          <w:rFonts w:ascii="Calibri" w:hAnsi="Calibri" w:cs="Arial"/>
          <w:sz w:val="22"/>
          <w:szCs w:val="22"/>
        </w:rPr>
        <w:t>navržen</w:t>
      </w:r>
      <w:r w:rsidR="00EF0AC6">
        <w:rPr>
          <w:rStyle w:val="Siln"/>
          <w:rFonts w:ascii="Calibri" w:hAnsi="Calibri" w:cs="Arial"/>
          <w:sz w:val="22"/>
          <w:szCs w:val="22"/>
        </w:rPr>
        <w:t>á</w:t>
      </w:r>
      <w:r>
        <w:rPr>
          <w:rStyle w:val="Siln"/>
          <w:rFonts w:ascii="Calibri" w:hAnsi="Calibri" w:cs="Arial"/>
          <w:sz w:val="22"/>
          <w:szCs w:val="22"/>
        </w:rPr>
        <w:t xml:space="preserve"> ve</w:t>
      </w:r>
      <w:r w:rsidR="00E76588">
        <w:rPr>
          <w:rStyle w:val="Siln"/>
          <w:rFonts w:ascii="Calibri" w:hAnsi="Calibri" w:cs="Arial"/>
          <w:sz w:val="22"/>
          <w:szCs w:val="22"/>
        </w:rPr>
        <w:t> </w:t>
      </w:r>
      <w:r>
        <w:rPr>
          <w:rStyle w:val="Siln"/>
          <w:rFonts w:ascii="Calibri" w:hAnsi="Calibri" w:cs="Arial"/>
          <w:sz w:val="22"/>
          <w:szCs w:val="22"/>
        </w:rPr>
        <w:t xml:space="preserve">standardu BREEAM Excellent </w:t>
      </w:r>
      <w:r w:rsidR="00617A49">
        <w:rPr>
          <w:rStyle w:val="Siln"/>
          <w:rFonts w:ascii="Calibri" w:hAnsi="Calibri" w:cs="Arial"/>
          <w:sz w:val="22"/>
          <w:szCs w:val="22"/>
        </w:rPr>
        <w:t xml:space="preserve">je unikátní </w:t>
      </w:r>
      <w:r w:rsidR="00A205A0">
        <w:rPr>
          <w:rStyle w:val="Siln"/>
          <w:rFonts w:ascii="Calibri" w:hAnsi="Calibri" w:cs="Arial"/>
          <w:sz w:val="22"/>
          <w:szCs w:val="22"/>
        </w:rPr>
        <w:t xml:space="preserve">svou </w:t>
      </w:r>
      <w:r w:rsidR="00617A49">
        <w:rPr>
          <w:rStyle w:val="Siln"/>
          <w:rFonts w:ascii="Calibri" w:hAnsi="Calibri" w:cs="Arial"/>
          <w:sz w:val="22"/>
          <w:szCs w:val="22"/>
        </w:rPr>
        <w:t xml:space="preserve">zelenou fasádou, která </w:t>
      </w:r>
      <w:r w:rsidR="00A205A0">
        <w:rPr>
          <w:rStyle w:val="Siln"/>
          <w:rFonts w:ascii="Calibri" w:hAnsi="Calibri" w:cs="Arial"/>
          <w:sz w:val="22"/>
          <w:szCs w:val="22"/>
        </w:rPr>
        <w:t>tvoří nejrozsáhlej</w:t>
      </w:r>
      <w:r w:rsidR="00A20388">
        <w:rPr>
          <w:rStyle w:val="Siln"/>
          <w:rFonts w:ascii="Calibri" w:hAnsi="Calibri" w:cs="Arial"/>
          <w:sz w:val="22"/>
          <w:szCs w:val="22"/>
        </w:rPr>
        <w:t>ší</w:t>
      </w:r>
      <w:r>
        <w:rPr>
          <w:rStyle w:val="Siln"/>
          <w:rFonts w:ascii="Calibri" w:hAnsi="Calibri" w:cs="Arial"/>
          <w:sz w:val="22"/>
          <w:szCs w:val="22"/>
        </w:rPr>
        <w:t xml:space="preserve"> </w:t>
      </w:r>
      <w:r w:rsidR="00A20388">
        <w:rPr>
          <w:rStyle w:val="Siln"/>
          <w:rFonts w:ascii="Calibri" w:hAnsi="Calibri" w:cs="Arial"/>
          <w:sz w:val="22"/>
          <w:szCs w:val="22"/>
        </w:rPr>
        <w:t>systém</w:t>
      </w:r>
      <w:r w:rsidR="00A205A0">
        <w:rPr>
          <w:rStyle w:val="Siln"/>
          <w:rFonts w:ascii="Calibri" w:hAnsi="Calibri" w:cs="Arial"/>
          <w:sz w:val="22"/>
          <w:szCs w:val="22"/>
        </w:rPr>
        <w:t xml:space="preserve"> vertikálních zahrad v celé</w:t>
      </w:r>
      <w:r>
        <w:rPr>
          <w:rStyle w:val="Siln"/>
          <w:rFonts w:ascii="Calibri" w:hAnsi="Calibri" w:cs="Arial"/>
          <w:sz w:val="22"/>
          <w:szCs w:val="22"/>
        </w:rPr>
        <w:t xml:space="preserve"> střední Evropě</w:t>
      </w:r>
      <w:r w:rsidR="00617A49">
        <w:rPr>
          <w:rStyle w:val="Siln"/>
          <w:rFonts w:ascii="Calibri" w:hAnsi="Calibri" w:cs="Arial"/>
          <w:sz w:val="22"/>
          <w:szCs w:val="22"/>
        </w:rPr>
        <w:t xml:space="preserve">. </w:t>
      </w:r>
      <w:r w:rsidR="00A20388">
        <w:rPr>
          <w:rStyle w:val="Siln"/>
          <w:rFonts w:ascii="Calibri" w:hAnsi="Calibri" w:cs="Arial"/>
          <w:sz w:val="22"/>
          <w:szCs w:val="22"/>
        </w:rPr>
        <w:t>Nachází se nedaleko stanice metra Křiž</w:t>
      </w:r>
      <w:r w:rsidR="00A205A0">
        <w:rPr>
          <w:rStyle w:val="Siln"/>
          <w:rFonts w:ascii="Calibri" w:hAnsi="Calibri" w:cs="Arial"/>
          <w:sz w:val="22"/>
          <w:szCs w:val="22"/>
        </w:rPr>
        <w:t>íkova a disponuje celkem 23 000 </w:t>
      </w:r>
      <w:r w:rsidR="00A20388">
        <w:rPr>
          <w:rStyle w:val="Siln"/>
          <w:rFonts w:ascii="Calibri" w:hAnsi="Calibri" w:cs="Arial"/>
          <w:sz w:val="22"/>
          <w:szCs w:val="22"/>
        </w:rPr>
        <w:t>m</w:t>
      </w:r>
      <w:r w:rsidR="00A20388" w:rsidRPr="003B0EAF"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 w:rsidR="00A20388">
        <w:rPr>
          <w:rStyle w:val="Siln"/>
          <w:rFonts w:ascii="Calibri" w:hAnsi="Calibri" w:cs="Arial"/>
          <w:sz w:val="22"/>
          <w:szCs w:val="22"/>
          <w:vertAlign w:val="superscript"/>
        </w:rPr>
        <w:t xml:space="preserve"> </w:t>
      </w:r>
      <w:r w:rsidR="00E11B92">
        <w:rPr>
          <w:rStyle w:val="Siln"/>
          <w:rFonts w:ascii="Calibri" w:hAnsi="Calibri" w:cs="Arial"/>
          <w:sz w:val="22"/>
          <w:szCs w:val="22"/>
        </w:rPr>
        <w:t>pronajímatelných ploch</w:t>
      </w:r>
      <w:r w:rsidR="00425140">
        <w:rPr>
          <w:rStyle w:val="Siln"/>
          <w:rFonts w:ascii="Calibri" w:hAnsi="Calibri" w:cs="Arial"/>
          <w:sz w:val="22"/>
          <w:szCs w:val="22"/>
        </w:rPr>
        <w:t xml:space="preserve">. </w:t>
      </w:r>
      <w:r w:rsidR="00EF0AC6">
        <w:rPr>
          <w:rStyle w:val="Siln"/>
          <w:rFonts w:ascii="Calibri" w:hAnsi="Calibri" w:cs="Arial"/>
          <w:sz w:val="22"/>
          <w:szCs w:val="22"/>
        </w:rPr>
        <w:t xml:space="preserve">Aktuální obsazenost </w:t>
      </w:r>
      <w:r w:rsidR="00425140">
        <w:rPr>
          <w:rStyle w:val="Siln"/>
          <w:rFonts w:ascii="Calibri" w:hAnsi="Calibri" w:cs="Arial"/>
          <w:sz w:val="22"/>
          <w:szCs w:val="22"/>
        </w:rPr>
        <w:t xml:space="preserve">centra </w:t>
      </w:r>
      <w:r w:rsidR="00A205A0">
        <w:rPr>
          <w:rStyle w:val="Siln"/>
          <w:rFonts w:ascii="Calibri" w:hAnsi="Calibri" w:cs="Arial"/>
          <w:sz w:val="22"/>
          <w:szCs w:val="22"/>
        </w:rPr>
        <w:t xml:space="preserve">je </w:t>
      </w:r>
      <w:r w:rsidR="00971C9E">
        <w:rPr>
          <w:rStyle w:val="Siln"/>
          <w:rFonts w:ascii="Calibri" w:hAnsi="Calibri" w:cs="Arial"/>
          <w:sz w:val="22"/>
          <w:szCs w:val="22"/>
        </w:rPr>
        <w:t>více než</w:t>
      </w:r>
      <w:r w:rsidR="00A205A0">
        <w:rPr>
          <w:rStyle w:val="Siln"/>
          <w:rFonts w:ascii="Calibri" w:hAnsi="Calibri" w:cs="Arial"/>
          <w:sz w:val="22"/>
          <w:szCs w:val="22"/>
        </w:rPr>
        <w:t xml:space="preserve"> 70 %. M</w:t>
      </w:r>
      <w:r w:rsidR="00EF0AC6">
        <w:rPr>
          <w:rStyle w:val="Siln"/>
          <w:rFonts w:ascii="Calibri" w:hAnsi="Calibri" w:cs="Arial"/>
          <w:sz w:val="22"/>
          <w:szCs w:val="22"/>
        </w:rPr>
        <w:t xml:space="preserve">ezi nájemci nechybí společnosti </w:t>
      </w:r>
      <w:r w:rsidR="00EF0AC6" w:rsidRPr="00EF0AC6">
        <w:rPr>
          <w:rStyle w:val="Siln"/>
          <w:rFonts w:ascii="Calibri" w:hAnsi="Calibri" w:cs="Arial"/>
          <w:sz w:val="22"/>
          <w:szCs w:val="22"/>
        </w:rPr>
        <w:t>ALEF, Edenred</w:t>
      </w:r>
      <w:r w:rsidR="00EF0AC6">
        <w:rPr>
          <w:rStyle w:val="Siln"/>
          <w:rFonts w:ascii="Calibri" w:hAnsi="Calibri" w:cs="Arial"/>
          <w:sz w:val="22"/>
          <w:szCs w:val="22"/>
        </w:rPr>
        <w:t>,</w:t>
      </w:r>
      <w:r w:rsidR="00EF0AC6" w:rsidRPr="00EF0AC6">
        <w:rPr>
          <w:rStyle w:val="Siln"/>
          <w:rFonts w:ascii="Calibri" w:hAnsi="Calibri" w:cs="Arial"/>
          <w:sz w:val="22"/>
          <w:szCs w:val="22"/>
        </w:rPr>
        <w:t xml:space="preserve"> </w:t>
      </w:r>
      <w:r w:rsidR="00EF0AC6" w:rsidRPr="00A40883">
        <w:rPr>
          <w:rStyle w:val="Siln"/>
          <w:rFonts w:ascii="Calibri" w:hAnsi="Calibri" w:cs="Arial"/>
          <w:sz w:val="22"/>
          <w:szCs w:val="22"/>
        </w:rPr>
        <w:t>IQVIA</w:t>
      </w:r>
      <w:r w:rsidR="00EF0AC6">
        <w:rPr>
          <w:rStyle w:val="Siln"/>
          <w:rFonts w:ascii="Calibri" w:hAnsi="Calibri" w:cs="Arial"/>
          <w:sz w:val="22"/>
          <w:szCs w:val="22"/>
        </w:rPr>
        <w:t xml:space="preserve">, </w:t>
      </w:r>
      <w:r w:rsidR="00EF0AC6" w:rsidRPr="00EF0AC6">
        <w:rPr>
          <w:rStyle w:val="Siln"/>
          <w:rFonts w:ascii="Calibri" w:hAnsi="Calibri" w:cs="Arial"/>
          <w:sz w:val="22"/>
          <w:szCs w:val="22"/>
        </w:rPr>
        <w:t>Kulina.cz</w:t>
      </w:r>
      <w:r w:rsidR="00EF0AC6">
        <w:rPr>
          <w:rStyle w:val="Siln"/>
          <w:rFonts w:ascii="Calibri" w:hAnsi="Calibri" w:cs="Arial"/>
          <w:sz w:val="22"/>
          <w:szCs w:val="22"/>
        </w:rPr>
        <w:t>,</w:t>
      </w:r>
      <w:r w:rsidR="00EF0AC6" w:rsidRPr="00EF0AC6">
        <w:rPr>
          <w:rStyle w:val="Siln"/>
          <w:rFonts w:ascii="Calibri" w:hAnsi="Calibri" w:cs="Arial"/>
          <w:sz w:val="22"/>
          <w:szCs w:val="22"/>
        </w:rPr>
        <w:t xml:space="preserve"> </w:t>
      </w:r>
      <w:r w:rsidR="00425140">
        <w:rPr>
          <w:rStyle w:val="Siln"/>
          <w:rFonts w:ascii="Calibri" w:hAnsi="Calibri" w:cs="Arial"/>
          <w:sz w:val="22"/>
          <w:szCs w:val="22"/>
        </w:rPr>
        <w:t>mBank či</w:t>
      </w:r>
      <w:r w:rsidR="00EF0AC6">
        <w:rPr>
          <w:rStyle w:val="Siln"/>
          <w:rFonts w:ascii="Calibri" w:hAnsi="Calibri" w:cs="Arial"/>
          <w:sz w:val="22"/>
          <w:szCs w:val="22"/>
        </w:rPr>
        <w:t xml:space="preserve"> Slevomat.cz.</w:t>
      </w:r>
      <w:r w:rsidR="00A205A0">
        <w:rPr>
          <w:rStyle w:val="Siln"/>
          <w:rFonts w:ascii="Calibri" w:hAnsi="Calibri" w:cs="Arial"/>
          <w:sz w:val="22"/>
          <w:szCs w:val="22"/>
        </w:rPr>
        <w:t xml:space="preserve"> </w:t>
      </w:r>
    </w:p>
    <w:p w14:paraId="19ADE291" w14:textId="77777777" w:rsidR="00E11B92" w:rsidRDefault="00E11B92" w:rsidP="001330CF">
      <w:pPr>
        <w:spacing w:line="276" w:lineRule="auto"/>
        <w:jc w:val="both"/>
        <w:rPr>
          <w:rStyle w:val="Siln"/>
          <w:rFonts w:ascii="Calibri" w:hAnsi="Calibri" w:cs="Arial"/>
          <w:b w:val="0"/>
          <w:i/>
          <w:sz w:val="22"/>
          <w:szCs w:val="22"/>
          <w:highlight w:val="yellow"/>
        </w:rPr>
      </w:pPr>
    </w:p>
    <w:p w14:paraId="16D17D7B" w14:textId="7E57BB3D" w:rsidR="001330CF" w:rsidRDefault="00E11B92" w:rsidP="001330CF">
      <w:pPr>
        <w:spacing w:line="276" w:lineRule="auto"/>
        <w:jc w:val="both"/>
        <w:rPr>
          <w:rStyle w:val="Siln"/>
          <w:rFonts w:ascii="Calibri" w:hAnsi="Calibri" w:cs="Arial"/>
          <w:b w:val="0"/>
          <w:i/>
          <w:sz w:val="22"/>
          <w:szCs w:val="22"/>
        </w:rPr>
      </w:pPr>
      <w:r w:rsidRPr="00466C34">
        <w:rPr>
          <w:rStyle w:val="Siln"/>
          <w:rFonts w:ascii="Calibri" w:hAnsi="Calibri" w:cs="Arial"/>
          <w:b w:val="0"/>
          <w:i/>
          <w:sz w:val="22"/>
          <w:szCs w:val="22"/>
        </w:rPr>
        <w:t>„Výstavba pr</w:t>
      </w:r>
      <w:r w:rsidR="00E1189F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oběhla </w:t>
      </w:r>
      <w:r w:rsidRPr="00466C3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ve spolupráci s našimi dodavateli bez komplikací, takže k převzetí již dokončené budovy došlo přesně podle plánu a ve stanoveném termínu. </w:t>
      </w:r>
      <w:r w:rsidR="00344BE1">
        <w:rPr>
          <w:rStyle w:val="Siln"/>
          <w:rFonts w:ascii="Calibri" w:hAnsi="Calibri" w:cs="Arial"/>
          <w:b w:val="0"/>
          <w:i/>
          <w:sz w:val="22"/>
          <w:szCs w:val="22"/>
        </w:rPr>
        <w:t>AFI Karlín</w:t>
      </w:r>
      <w:r w:rsidRPr="00466C3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se leskne novotou a je plně připraven </w:t>
      </w:r>
      <w:r w:rsidR="00E76588">
        <w:rPr>
          <w:rStyle w:val="Siln"/>
          <w:rFonts w:ascii="Calibri" w:hAnsi="Calibri" w:cs="Arial"/>
          <w:b w:val="0"/>
          <w:i/>
          <w:sz w:val="22"/>
          <w:szCs w:val="22"/>
        </w:rPr>
        <w:t>na</w:t>
      </w:r>
      <w:r w:rsidRPr="00466C3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stěhování prvních nájemců, které očekáváme během </w:t>
      </w:r>
      <w:r w:rsidR="00E76588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následujících </w:t>
      </w:r>
      <w:r w:rsidRPr="00466C34">
        <w:rPr>
          <w:rStyle w:val="Siln"/>
          <w:rFonts w:ascii="Calibri" w:hAnsi="Calibri" w:cs="Arial"/>
          <w:b w:val="0"/>
          <w:i/>
          <w:sz w:val="22"/>
          <w:szCs w:val="22"/>
        </w:rPr>
        <w:t>několika týdnů</w:t>
      </w:r>
      <w:r w:rsidR="0016501C" w:rsidRPr="00466C34">
        <w:rPr>
          <w:rStyle w:val="Siln"/>
          <w:rFonts w:ascii="Calibri" w:hAnsi="Calibri" w:cs="Arial"/>
          <w:b w:val="0"/>
          <w:i/>
          <w:sz w:val="22"/>
          <w:szCs w:val="22"/>
        </w:rPr>
        <w:t>,</w:t>
      </w:r>
      <w:r w:rsidR="00D73B85" w:rsidRPr="00466C3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“ </w:t>
      </w:r>
      <w:r w:rsidR="00D73B85" w:rsidRPr="00466C34">
        <w:rPr>
          <w:rStyle w:val="Siln"/>
          <w:rFonts w:ascii="Calibri" w:hAnsi="Calibri" w:cs="Arial"/>
          <w:b w:val="0"/>
          <w:sz w:val="22"/>
          <w:szCs w:val="22"/>
        </w:rPr>
        <w:t>říká Kateřina Holická, leasingová manažerka AFI EUROPE</w:t>
      </w:r>
      <w:r w:rsidR="00466C34" w:rsidRPr="00466C34">
        <w:rPr>
          <w:rStyle w:val="Siln"/>
          <w:rFonts w:ascii="Calibri" w:hAnsi="Calibri" w:cs="Arial"/>
          <w:b w:val="0"/>
          <w:sz w:val="22"/>
          <w:szCs w:val="22"/>
        </w:rPr>
        <w:t>.</w:t>
      </w:r>
    </w:p>
    <w:p w14:paraId="4345BC05" w14:textId="243C1709" w:rsidR="00425140" w:rsidRDefault="00425140" w:rsidP="001330CF">
      <w:pPr>
        <w:spacing w:line="276" w:lineRule="auto"/>
        <w:jc w:val="both"/>
        <w:rPr>
          <w:rStyle w:val="Siln"/>
          <w:rFonts w:ascii="Calibri" w:hAnsi="Calibri" w:cs="Arial"/>
          <w:b w:val="0"/>
          <w:i/>
          <w:sz w:val="22"/>
          <w:szCs w:val="22"/>
        </w:rPr>
      </w:pPr>
    </w:p>
    <w:p w14:paraId="609882D7" w14:textId="7C597B54" w:rsidR="005A5DA8" w:rsidRDefault="00281B6E" w:rsidP="00425140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281B6E">
        <w:rPr>
          <w:rStyle w:val="Siln"/>
          <w:rFonts w:ascii="Calibri" w:hAnsi="Calibri" w:cs="Arial"/>
          <w:b w:val="0"/>
          <w:sz w:val="22"/>
          <w:szCs w:val="22"/>
        </w:rPr>
        <w:t xml:space="preserve">Projekt </w:t>
      </w:r>
      <w:r w:rsidR="00344BE1">
        <w:rPr>
          <w:rStyle w:val="Siln"/>
          <w:rFonts w:ascii="Calibri" w:hAnsi="Calibri" w:cs="Arial"/>
          <w:b w:val="0"/>
          <w:sz w:val="22"/>
          <w:szCs w:val="22"/>
        </w:rPr>
        <w:t>AFI Karlín</w:t>
      </w:r>
      <w:r w:rsidRPr="00281B6E">
        <w:rPr>
          <w:rStyle w:val="Siln"/>
          <w:rFonts w:ascii="Calibri" w:hAnsi="Calibri" w:cs="Arial"/>
          <w:b w:val="0"/>
          <w:sz w:val="22"/>
          <w:szCs w:val="22"/>
        </w:rPr>
        <w:t xml:space="preserve"> pochází z dílny architektonického studia CMC Architects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  <w:r w:rsidR="00E1189F">
        <w:rPr>
          <w:rStyle w:val="Siln"/>
          <w:rFonts w:ascii="Calibri" w:hAnsi="Calibri" w:cs="Arial"/>
          <w:b w:val="0"/>
          <w:sz w:val="22"/>
          <w:szCs w:val="22"/>
        </w:rPr>
        <w:t>V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zhled </w:t>
      </w:r>
      <w:r w:rsidR="005D1B4A">
        <w:rPr>
          <w:rStyle w:val="Siln"/>
          <w:rFonts w:ascii="Calibri" w:hAnsi="Calibri" w:cs="Arial"/>
          <w:b w:val="0"/>
          <w:sz w:val="22"/>
          <w:szCs w:val="22"/>
        </w:rPr>
        <w:t>dvou</w:t>
      </w:r>
      <w:r w:rsidR="005D1B4A" w:rsidRPr="005D1B4A">
        <w:rPr>
          <w:rStyle w:val="Siln"/>
          <w:rFonts w:ascii="Calibri" w:hAnsi="Calibri" w:cs="Arial"/>
          <w:b w:val="0"/>
          <w:sz w:val="22"/>
          <w:szCs w:val="22"/>
        </w:rPr>
        <w:t xml:space="preserve"> pětipodlažní</w:t>
      </w:r>
      <w:r w:rsidR="005D1B4A">
        <w:rPr>
          <w:rStyle w:val="Siln"/>
          <w:rFonts w:ascii="Calibri" w:hAnsi="Calibri" w:cs="Arial"/>
          <w:b w:val="0"/>
          <w:sz w:val="22"/>
          <w:szCs w:val="22"/>
        </w:rPr>
        <w:t>ch budov</w:t>
      </w:r>
      <w:r w:rsidR="005D1B4A" w:rsidRPr="005D1B4A">
        <w:rPr>
          <w:rStyle w:val="Siln"/>
          <w:rFonts w:ascii="Calibri" w:hAnsi="Calibri" w:cs="Arial"/>
          <w:b w:val="0"/>
          <w:sz w:val="22"/>
          <w:szCs w:val="22"/>
        </w:rPr>
        <w:t xml:space="preserve"> s ustupujícím šestým podlažím </w:t>
      </w:r>
      <w:r>
        <w:rPr>
          <w:rStyle w:val="Siln"/>
          <w:rFonts w:ascii="Calibri" w:hAnsi="Calibri" w:cs="Arial"/>
          <w:b w:val="0"/>
          <w:sz w:val="22"/>
          <w:szCs w:val="22"/>
        </w:rPr>
        <w:t>je inspirován přírodní scenérií nedalekého vrchu Vítkov a</w:t>
      </w:r>
      <w:r w:rsidR="00E1189F">
        <w:rPr>
          <w:rStyle w:val="Siln"/>
          <w:rFonts w:ascii="Calibri" w:hAnsi="Calibri" w:cs="Arial"/>
          <w:b w:val="0"/>
          <w:sz w:val="22"/>
          <w:szCs w:val="22"/>
        </w:rPr>
        <w:t> </w:t>
      </w:r>
      <w:r>
        <w:rPr>
          <w:rStyle w:val="Siln"/>
          <w:rFonts w:ascii="Calibri" w:hAnsi="Calibri" w:cs="Arial"/>
          <w:b w:val="0"/>
          <w:sz w:val="22"/>
          <w:szCs w:val="22"/>
        </w:rPr>
        <w:t>připomíná křídla motýla v</w:t>
      </w:r>
      <w:r w:rsidR="000C38B5">
        <w:rPr>
          <w:rStyle w:val="Siln"/>
          <w:rFonts w:ascii="Calibri" w:hAnsi="Calibri" w:cs="Arial"/>
          <w:b w:val="0"/>
          <w:sz w:val="22"/>
          <w:szCs w:val="22"/>
        </w:rPr>
        <w:t xml:space="preserve"> letu s </w:t>
      </w:r>
      <w:r w:rsidR="00425140" w:rsidRPr="005D1B4A">
        <w:rPr>
          <w:rStyle w:val="Siln"/>
          <w:rFonts w:ascii="Calibri" w:hAnsi="Calibri" w:cs="Arial"/>
          <w:b w:val="0"/>
          <w:sz w:val="22"/>
          <w:szCs w:val="22"/>
        </w:rPr>
        <w:t>otevřen</w:t>
      </w:r>
      <w:r w:rsidR="000C38B5">
        <w:rPr>
          <w:rStyle w:val="Siln"/>
          <w:rFonts w:ascii="Calibri" w:hAnsi="Calibri" w:cs="Arial"/>
          <w:b w:val="0"/>
          <w:sz w:val="22"/>
          <w:szCs w:val="22"/>
        </w:rPr>
        <w:t>ým</w:t>
      </w:r>
      <w:r w:rsidR="00425140" w:rsidRPr="005D1B4A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5D1B4A" w:rsidRPr="005D1B4A">
        <w:rPr>
          <w:rStyle w:val="Siln"/>
          <w:rFonts w:ascii="Calibri" w:hAnsi="Calibri" w:cs="Arial"/>
          <w:b w:val="0"/>
          <w:sz w:val="22"/>
          <w:szCs w:val="22"/>
        </w:rPr>
        <w:t>atri</w:t>
      </w:r>
      <w:r w:rsidR="000C38B5">
        <w:rPr>
          <w:rStyle w:val="Siln"/>
          <w:rFonts w:ascii="Calibri" w:hAnsi="Calibri" w:cs="Arial"/>
          <w:b w:val="0"/>
          <w:sz w:val="22"/>
          <w:szCs w:val="22"/>
        </w:rPr>
        <w:t>em uprostřed</w:t>
      </w:r>
      <w:r w:rsidR="005D1B4A" w:rsidRPr="005D1B4A">
        <w:rPr>
          <w:rStyle w:val="Siln"/>
          <w:rFonts w:ascii="Calibri" w:hAnsi="Calibri" w:cs="Arial"/>
          <w:b w:val="0"/>
          <w:sz w:val="22"/>
          <w:szCs w:val="22"/>
        </w:rPr>
        <w:t>.</w:t>
      </w:r>
      <w:r w:rsidR="005D1B4A">
        <w:rPr>
          <w:rStyle w:val="Siln"/>
          <w:rFonts w:ascii="Calibri" w:hAnsi="Calibri" w:cs="Arial"/>
          <w:b w:val="0"/>
          <w:sz w:val="22"/>
          <w:szCs w:val="22"/>
        </w:rPr>
        <w:t xml:space="preserve"> Celoprosklenou fasádu </w:t>
      </w:r>
      <w:r w:rsidR="002E49C9">
        <w:rPr>
          <w:rStyle w:val="Siln"/>
          <w:rFonts w:ascii="Calibri" w:hAnsi="Calibri" w:cs="Arial"/>
          <w:b w:val="0"/>
          <w:sz w:val="22"/>
          <w:szCs w:val="22"/>
        </w:rPr>
        <w:t xml:space="preserve">s inteligentním systémem vnějšího stínění </w:t>
      </w:r>
      <w:r w:rsidR="005D1B4A">
        <w:rPr>
          <w:rStyle w:val="Siln"/>
          <w:rFonts w:ascii="Calibri" w:hAnsi="Calibri" w:cs="Arial"/>
          <w:b w:val="0"/>
          <w:sz w:val="22"/>
          <w:szCs w:val="22"/>
        </w:rPr>
        <w:t>pokrývá více než 40 tisíc živých</w:t>
      </w:r>
      <w:r w:rsidR="005D1B4A" w:rsidRPr="005D1B4A">
        <w:rPr>
          <w:rStyle w:val="Siln"/>
          <w:rFonts w:ascii="Calibri" w:hAnsi="Calibri" w:cs="Arial"/>
          <w:b w:val="0"/>
          <w:sz w:val="22"/>
          <w:szCs w:val="22"/>
        </w:rPr>
        <w:t xml:space="preserve"> rostlin</w:t>
      </w:r>
      <w:r w:rsidR="00971C9E">
        <w:rPr>
          <w:rStyle w:val="Siln"/>
          <w:rFonts w:ascii="Calibri" w:hAnsi="Calibri" w:cs="Arial"/>
          <w:b w:val="0"/>
          <w:sz w:val="22"/>
          <w:szCs w:val="22"/>
        </w:rPr>
        <w:t>.</w:t>
      </w:r>
      <w:r w:rsidR="00130B0C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</w:p>
    <w:p w14:paraId="7AFF8A2B" w14:textId="77777777" w:rsidR="005A5DA8" w:rsidRDefault="005A5DA8" w:rsidP="00425140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502F5815" w14:textId="5D3DB597" w:rsidR="005A5DA8" w:rsidRDefault="005A5DA8" w:rsidP="00425140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A64679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„Hodně lidí dělá rostlinné fasády v lobbies a atriích. V České republice ale ve skutečnosti neexistuje budova se zelenou fasádou o takové rozloze, jako má </w:t>
      </w:r>
      <w:r w:rsidR="005035D0">
        <w:rPr>
          <w:rStyle w:val="Siln"/>
          <w:rFonts w:ascii="Calibri" w:hAnsi="Calibri" w:cs="Arial"/>
          <w:b w:val="0"/>
          <w:i/>
          <w:sz w:val="22"/>
          <w:szCs w:val="22"/>
        </w:rPr>
        <w:t>AFI Karlín</w:t>
      </w:r>
      <w:r w:rsidRPr="00A64679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. </w:t>
      </w:r>
      <w:r w:rsidR="00A64679" w:rsidRPr="00A64679">
        <w:rPr>
          <w:rStyle w:val="Siln"/>
          <w:rFonts w:ascii="Calibri" w:hAnsi="Calibri" w:cs="Arial"/>
          <w:b w:val="0"/>
          <w:i/>
          <w:sz w:val="22"/>
          <w:szCs w:val="22"/>
        </w:rPr>
        <w:t>Při výběru porostu</w:t>
      </w:r>
      <w:r w:rsidRPr="00A64679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jsme řešili, jak udržet budovu zelenou celoročně. Zvolené rostliny bylo třeba namíchat tak, aby budova nebyla nudně šedivá, žlutá nebo hnědá, až v zimě určité druhy u</w:t>
      </w:r>
      <w:r w:rsidR="00E56E7A">
        <w:rPr>
          <w:rStyle w:val="Siln"/>
          <w:rFonts w:ascii="Calibri" w:hAnsi="Calibri" w:cs="Arial"/>
          <w:b w:val="0"/>
          <w:i/>
          <w:sz w:val="22"/>
          <w:szCs w:val="22"/>
        </w:rPr>
        <w:t>schnou nebo uhynou. Proto jsme testovali řadu</w:t>
      </w:r>
      <w:r w:rsidRPr="00A64679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trav, popínavých rostlin, stálezelených druhů jako břečťan </w:t>
      </w:r>
      <w:r w:rsidR="00E56E7A">
        <w:rPr>
          <w:rStyle w:val="Siln"/>
          <w:rFonts w:ascii="Calibri" w:hAnsi="Calibri" w:cs="Arial"/>
          <w:b w:val="0"/>
          <w:i/>
          <w:sz w:val="22"/>
          <w:szCs w:val="22"/>
        </w:rPr>
        <w:t>atd. Z asi stovky testovaných jsme nakonec vybrali</w:t>
      </w:r>
      <w:r w:rsidRPr="00A64679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deset druhů rostlin. Některé kvetou, některé jsou zelené celoročně. I kdyby nastal nějaký problém, vždy nějaká z nich přežije. Jsou rovnomě</w:t>
      </w:r>
      <w:r w:rsidR="00A64679" w:rsidRPr="00A64679">
        <w:rPr>
          <w:rStyle w:val="Siln"/>
          <w:rFonts w:ascii="Calibri" w:hAnsi="Calibri" w:cs="Arial"/>
          <w:b w:val="0"/>
          <w:i/>
          <w:sz w:val="22"/>
          <w:szCs w:val="22"/>
        </w:rPr>
        <w:t>rně rozprostřené po celé budově,“</w:t>
      </w:r>
      <w:r w:rsidR="00A64679">
        <w:rPr>
          <w:rStyle w:val="Siln"/>
          <w:rFonts w:ascii="Calibri" w:hAnsi="Calibri" w:cs="Arial"/>
          <w:b w:val="0"/>
          <w:sz w:val="22"/>
          <w:szCs w:val="22"/>
        </w:rPr>
        <w:t xml:space="preserve"> vysvětluje David R. Chisholm, hlavní architekt </w:t>
      </w:r>
      <w:r w:rsidR="00A64679" w:rsidRPr="00A64679">
        <w:rPr>
          <w:rStyle w:val="Siln"/>
          <w:rFonts w:ascii="Calibri" w:hAnsi="Calibri" w:cs="Arial"/>
          <w:b w:val="0"/>
          <w:sz w:val="22"/>
          <w:szCs w:val="22"/>
        </w:rPr>
        <w:t xml:space="preserve">studia CMC architects. </w:t>
      </w:r>
    </w:p>
    <w:p w14:paraId="4352FBD0" w14:textId="77777777" w:rsidR="005A5DA8" w:rsidRDefault="005A5DA8" w:rsidP="00425140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6FCC2498" w14:textId="61D6D242" w:rsidR="006333C4" w:rsidRDefault="00A64679" w:rsidP="00425140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>Uvnitř budovy</w:t>
      </w:r>
      <w:r w:rsidR="006333C4">
        <w:rPr>
          <w:rStyle w:val="Siln"/>
          <w:rFonts w:ascii="Calibri" w:hAnsi="Calibri" w:cs="Arial"/>
          <w:b w:val="0"/>
          <w:sz w:val="22"/>
          <w:szCs w:val="22"/>
        </w:rPr>
        <w:t xml:space="preserve"> nechybí úschovna kol s kompletním zázemím pro cyklisty, podzemní parkoviště </w:t>
      </w:r>
      <w:r w:rsidR="00E76588">
        <w:rPr>
          <w:rStyle w:val="Siln"/>
          <w:rFonts w:ascii="Calibri" w:hAnsi="Calibri" w:cs="Arial"/>
          <w:b w:val="0"/>
          <w:sz w:val="22"/>
          <w:szCs w:val="22"/>
        </w:rPr>
        <w:t xml:space="preserve">pro více než 300 automobilů </w:t>
      </w:r>
      <w:r w:rsidR="006333C4">
        <w:rPr>
          <w:rStyle w:val="Siln"/>
          <w:rFonts w:ascii="Calibri" w:hAnsi="Calibri" w:cs="Arial"/>
          <w:b w:val="0"/>
          <w:sz w:val="22"/>
          <w:szCs w:val="22"/>
        </w:rPr>
        <w:t>i nabíjecí stanice pro</w:t>
      </w:r>
      <w:r w:rsidR="00E1189F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6333C4">
        <w:rPr>
          <w:rStyle w:val="Siln"/>
          <w:rFonts w:ascii="Calibri" w:hAnsi="Calibri" w:cs="Arial"/>
          <w:b w:val="0"/>
          <w:sz w:val="22"/>
          <w:szCs w:val="22"/>
        </w:rPr>
        <w:t xml:space="preserve">elektromobily. Součástí projektu je také veřejný park s původní barokní kapličkou a vodními prvky, </w:t>
      </w:r>
      <w:r w:rsidR="00E76588">
        <w:rPr>
          <w:rStyle w:val="Siln"/>
          <w:rFonts w:ascii="Calibri" w:hAnsi="Calibri" w:cs="Arial"/>
          <w:b w:val="0"/>
          <w:sz w:val="22"/>
          <w:szCs w:val="22"/>
        </w:rPr>
        <w:t>ve kterém</w:t>
      </w:r>
      <w:r w:rsidR="006333C4">
        <w:rPr>
          <w:rStyle w:val="Siln"/>
          <w:rFonts w:ascii="Calibri" w:hAnsi="Calibri" w:cs="Arial"/>
          <w:b w:val="0"/>
          <w:sz w:val="22"/>
          <w:szCs w:val="22"/>
        </w:rPr>
        <w:t xml:space="preserve"> se nachází i různé </w:t>
      </w:r>
      <w:r w:rsidR="006333C4" w:rsidRPr="00873EFD">
        <w:rPr>
          <w:rStyle w:val="Siln"/>
          <w:rFonts w:ascii="Calibri" w:hAnsi="Calibri" w:cs="Arial"/>
          <w:b w:val="0"/>
          <w:sz w:val="22"/>
          <w:szCs w:val="22"/>
        </w:rPr>
        <w:t>typy přístřešků pro ptáky, čmeláky a</w:t>
      </w:r>
      <w:r w:rsidR="00E76588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6333C4" w:rsidRPr="00873EFD">
        <w:rPr>
          <w:rStyle w:val="Siln"/>
          <w:rFonts w:ascii="Calibri" w:hAnsi="Calibri" w:cs="Arial"/>
          <w:b w:val="0"/>
          <w:sz w:val="22"/>
          <w:szCs w:val="22"/>
        </w:rPr>
        <w:t>netopýry</w:t>
      </w:r>
      <w:r w:rsidR="006333C4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</w:p>
    <w:p w14:paraId="1C667F51" w14:textId="77777777" w:rsidR="006333C4" w:rsidRDefault="006333C4" w:rsidP="00425140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16D17D85" w14:textId="77777777" w:rsidR="002047EC" w:rsidRDefault="00C94FDE" w:rsidP="002047EC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2047EC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14:paraId="16D17D86" w14:textId="77777777" w:rsidR="00B6514B" w:rsidRDefault="00C94FDE" w:rsidP="002047EC">
      <w:pPr>
        <w:jc w:val="center"/>
        <w:rPr>
          <w:rFonts w:ascii="Calibri" w:hAnsi="Calibri" w:cs="Arial"/>
          <w:sz w:val="22"/>
          <w:szCs w:val="22"/>
        </w:rPr>
      </w:pPr>
      <w:hyperlink r:id="rId10" w:history="1">
        <w:r w:rsidR="00B6514B" w:rsidRPr="00D75947">
          <w:rPr>
            <w:rStyle w:val="Hypertextovodkaz"/>
            <w:rFonts w:ascii="Calibri" w:hAnsi="Calibri" w:cs="Arial"/>
            <w:sz w:val="22"/>
            <w:szCs w:val="22"/>
          </w:rPr>
          <w:t>www.butterfly-karlin.cz</w:t>
        </w:r>
      </w:hyperlink>
    </w:p>
    <w:p w14:paraId="16D17D87" w14:textId="77777777" w:rsidR="002047EC" w:rsidRPr="00E9606B" w:rsidRDefault="002047EC" w:rsidP="002047EC">
      <w:pPr>
        <w:pStyle w:val="Prosttext"/>
        <w:pBdr>
          <w:bottom w:val="single" w:sz="4" w:space="1" w:color="auto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16D17D88" w14:textId="77777777" w:rsidR="002047EC" w:rsidRPr="00E9606B" w:rsidRDefault="002047EC" w:rsidP="002047EC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16D17D89" w14:textId="7990D846" w:rsidR="002047EC" w:rsidRPr="002047EC" w:rsidRDefault="002047EC" w:rsidP="002047EC">
      <w:pPr>
        <w:pStyle w:val="Prosttext"/>
        <w:jc w:val="both"/>
        <w:rPr>
          <w:rFonts w:ascii="Calibri" w:hAnsi="Calibri"/>
          <w:sz w:val="22"/>
          <w:szCs w:val="22"/>
        </w:rPr>
      </w:pPr>
      <w:r w:rsidRPr="002047EC">
        <w:rPr>
          <w:rFonts w:ascii="Calibri" w:hAnsi="Calibri" w:cs="Arial"/>
          <w:b/>
          <w:i/>
          <w:sz w:val="22"/>
          <w:szCs w:val="22"/>
        </w:rPr>
        <w:lastRenderedPageBreak/>
        <w:t xml:space="preserve">AFI EUROPE Czech Republic, dceřiná společnost skupiny Africa Israel Investments, </w:t>
      </w:r>
      <w:r w:rsidRPr="002047EC">
        <w:rPr>
          <w:rStyle w:val="Siln"/>
          <w:rFonts w:ascii="Calibri" w:hAnsi="Calibri" w:cs="Arial"/>
          <w:i/>
          <w:sz w:val="22"/>
          <w:szCs w:val="22"/>
        </w:rPr>
        <w:t>je předním mezinárodním investorem a developerem v oblasti komerčních a bytových nemovitostí se zaměřením na realitní trhy střední a východní Evropy.</w:t>
      </w:r>
      <w:r w:rsidRPr="002047EC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2047EC">
        <w:rPr>
          <w:rFonts w:ascii="Calibri" w:hAnsi="Calibri" w:cs="Arial"/>
          <w:i/>
          <w:sz w:val="22"/>
          <w:szCs w:val="22"/>
        </w:rPr>
        <w:t>AFI EUROPE Czech Republic působí v České republice od roku 1997, kde dokončila celou řadu úspěšných projektů: nákupní centra Palác Flora a</w:t>
      </w:r>
      <w:r w:rsidR="00F963C9">
        <w:rPr>
          <w:rFonts w:ascii="Calibri" w:hAnsi="Calibri" w:cs="Arial"/>
          <w:i/>
          <w:sz w:val="22"/>
          <w:szCs w:val="22"/>
        </w:rPr>
        <w:t> </w:t>
      </w:r>
      <w:r w:rsidRPr="002047EC">
        <w:rPr>
          <w:rFonts w:ascii="Calibri" w:hAnsi="Calibri" w:cs="Arial"/>
          <w:i/>
          <w:sz w:val="22"/>
          <w:szCs w:val="22"/>
        </w:rPr>
        <w:t xml:space="preserve">AFI Palác Pardubice, rezidenční komplexy Korunní Dvůr, Tulipa Rokytka a Tulipa Modřanská rokle nebo logistický park D8 European Park. Na poli kancelářských nemovitostí AFI EUROPE Czech Republic dokončila tři fáze administrativního centra Classic 7 Business Park a v současné době realizuje projekty </w:t>
      </w:r>
      <w:r w:rsidR="005035D0">
        <w:rPr>
          <w:rFonts w:ascii="Calibri" w:hAnsi="Calibri" w:cs="Arial"/>
          <w:i/>
          <w:sz w:val="22"/>
          <w:szCs w:val="22"/>
        </w:rPr>
        <w:t xml:space="preserve">AFI Karlín </w:t>
      </w:r>
      <w:r w:rsidRPr="002047EC">
        <w:rPr>
          <w:rFonts w:ascii="Calibri" w:hAnsi="Calibri" w:cs="Arial"/>
          <w:i/>
          <w:sz w:val="22"/>
          <w:szCs w:val="22"/>
        </w:rPr>
        <w:t>v Praze 8 a AFI Vokovice v Praze 6 - Veleslavíně. Zároveň je ve výstavbě i rezidenční projekt Tulipa Třebešín v Praze 3 a multifunkční projekt AFI CITY v Praze 9 u stanice metra Kolbenova, který zahrnuje rezidenční, administrativní a obchodní plochy.</w:t>
      </w:r>
    </w:p>
    <w:p w14:paraId="16D17D8A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br/>
      </w:r>
    </w:p>
    <w:p w14:paraId="16D17D8B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16D17D8C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16D17D8D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14:paraId="16D17D8E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/>
          <w:sz w:val="22"/>
          <w:szCs w:val="22"/>
        </w:rPr>
        <w:t>Kamila Čadková</w:t>
      </w:r>
    </w:p>
    <w:p w14:paraId="16D17D8F" w14:textId="77777777" w:rsidR="002047EC" w:rsidRPr="001C38F3" w:rsidRDefault="00C94FDE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1" w:history="1">
        <w:r w:rsidR="002047EC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2" w:history="1">
        <w:r w:rsidR="001C38F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16D17D90" w14:textId="77777777" w:rsidR="002047EC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 w:rsidR="001C38F3"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  <w:t>m</w:t>
      </w:r>
      <w:r w:rsidR="001C38F3" w:rsidRPr="003126B0">
        <w:rPr>
          <w:rFonts w:ascii="Calibri" w:hAnsi="Calibri" w:cs="Helvetica"/>
          <w:sz w:val="22"/>
          <w:szCs w:val="22"/>
        </w:rPr>
        <w:t>obil</w:t>
      </w:r>
      <w:r w:rsidR="001C38F3">
        <w:rPr>
          <w:rFonts w:ascii="Calibri" w:hAnsi="Calibri" w:cs="Helvetica"/>
          <w:sz w:val="22"/>
          <w:szCs w:val="22"/>
        </w:rPr>
        <w:t>: 731 613 609</w:t>
      </w:r>
    </w:p>
    <w:p w14:paraId="16D17D91" w14:textId="77777777" w:rsidR="001C38F3" w:rsidRDefault="001C38F3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Arial" w:hAnsi="Arial" w:cs="Arial"/>
          <w:sz w:val="20"/>
          <w:szCs w:val="20"/>
        </w:rPr>
      </w:pPr>
    </w:p>
    <w:p w14:paraId="16D17D92" w14:textId="77777777" w:rsidR="002B7C8E" w:rsidRDefault="002B7C8E" w:rsidP="00F63D8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sectPr w:rsidR="002B7C8E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C79D8" w14:textId="77777777" w:rsidR="00C94FDE" w:rsidRDefault="00C94FDE">
      <w:r>
        <w:separator/>
      </w:r>
    </w:p>
  </w:endnote>
  <w:endnote w:type="continuationSeparator" w:id="0">
    <w:p w14:paraId="2093024B" w14:textId="77777777" w:rsidR="00C94FDE" w:rsidRDefault="00C9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56950" w14:textId="77777777" w:rsidR="00C94FDE" w:rsidRDefault="00C94FDE">
      <w:r>
        <w:separator/>
      </w:r>
    </w:p>
  </w:footnote>
  <w:footnote w:type="continuationSeparator" w:id="0">
    <w:p w14:paraId="5862E1F3" w14:textId="77777777" w:rsidR="00C94FDE" w:rsidRDefault="00C94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3403D"/>
    <w:multiLevelType w:val="hybridMultilevel"/>
    <w:tmpl w:val="6C7AF8E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9F17B2"/>
    <w:multiLevelType w:val="hybridMultilevel"/>
    <w:tmpl w:val="5BDED8CC"/>
    <w:lvl w:ilvl="0" w:tplc="D804CE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6C3C27"/>
    <w:multiLevelType w:val="hybridMultilevel"/>
    <w:tmpl w:val="2266FAB2"/>
    <w:lvl w:ilvl="0" w:tplc="0D56140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32A"/>
    <w:rsid w:val="00002143"/>
    <w:rsid w:val="00002403"/>
    <w:rsid w:val="00004D0C"/>
    <w:rsid w:val="00006695"/>
    <w:rsid w:val="000137F4"/>
    <w:rsid w:val="00021EE5"/>
    <w:rsid w:val="00023E32"/>
    <w:rsid w:val="00025DBD"/>
    <w:rsid w:val="000326D4"/>
    <w:rsid w:val="0003420B"/>
    <w:rsid w:val="00045A6A"/>
    <w:rsid w:val="00051E35"/>
    <w:rsid w:val="000552A2"/>
    <w:rsid w:val="00062E07"/>
    <w:rsid w:val="00063702"/>
    <w:rsid w:val="00072E02"/>
    <w:rsid w:val="00076A81"/>
    <w:rsid w:val="000839AF"/>
    <w:rsid w:val="00094BDE"/>
    <w:rsid w:val="000A3129"/>
    <w:rsid w:val="000B1B47"/>
    <w:rsid w:val="000B4063"/>
    <w:rsid w:val="000B54C1"/>
    <w:rsid w:val="000B7A9F"/>
    <w:rsid w:val="000C2AC8"/>
    <w:rsid w:val="000C38B5"/>
    <w:rsid w:val="000C4CF2"/>
    <w:rsid w:val="000C5BC3"/>
    <w:rsid w:val="000D2C98"/>
    <w:rsid w:val="000D392D"/>
    <w:rsid w:val="000D65A4"/>
    <w:rsid w:val="000D70F5"/>
    <w:rsid w:val="000D7295"/>
    <w:rsid w:val="000F05A1"/>
    <w:rsid w:val="00100A0E"/>
    <w:rsid w:val="00103368"/>
    <w:rsid w:val="0010477F"/>
    <w:rsid w:val="00106DBF"/>
    <w:rsid w:val="00114D76"/>
    <w:rsid w:val="00122463"/>
    <w:rsid w:val="00124693"/>
    <w:rsid w:val="00124ACB"/>
    <w:rsid w:val="00130B0C"/>
    <w:rsid w:val="001330CF"/>
    <w:rsid w:val="00134D67"/>
    <w:rsid w:val="00136082"/>
    <w:rsid w:val="00143BE5"/>
    <w:rsid w:val="00146DBD"/>
    <w:rsid w:val="00156618"/>
    <w:rsid w:val="001635C8"/>
    <w:rsid w:val="0016501C"/>
    <w:rsid w:val="00166E12"/>
    <w:rsid w:val="001725DD"/>
    <w:rsid w:val="001754F8"/>
    <w:rsid w:val="00180AA0"/>
    <w:rsid w:val="00180DF1"/>
    <w:rsid w:val="00182F2B"/>
    <w:rsid w:val="001A0F72"/>
    <w:rsid w:val="001A5ABC"/>
    <w:rsid w:val="001B0801"/>
    <w:rsid w:val="001B7A1F"/>
    <w:rsid w:val="001C38F3"/>
    <w:rsid w:val="001C4864"/>
    <w:rsid w:val="001C50E6"/>
    <w:rsid w:val="001E2858"/>
    <w:rsid w:val="001E460F"/>
    <w:rsid w:val="001E4B27"/>
    <w:rsid w:val="001E6737"/>
    <w:rsid w:val="001F0836"/>
    <w:rsid w:val="001F0B94"/>
    <w:rsid w:val="001F30E4"/>
    <w:rsid w:val="002047EC"/>
    <w:rsid w:val="00205123"/>
    <w:rsid w:val="00207944"/>
    <w:rsid w:val="00212040"/>
    <w:rsid w:val="00212FBF"/>
    <w:rsid w:val="00217567"/>
    <w:rsid w:val="00217B0C"/>
    <w:rsid w:val="00220F85"/>
    <w:rsid w:val="002213A4"/>
    <w:rsid w:val="00224025"/>
    <w:rsid w:val="0022481E"/>
    <w:rsid w:val="00224BD8"/>
    <w:rsid w:val="00226049"/>
    <w:rsid w:val="0022625E"/>
    <w:rsid w:val="00227BBC"/>
    <w:rsid w:val="00230613"/>
    <w:rsid w:val="00232F34"/>
    <w:rsid w:val="00233FB7"/>
    <w:rsid w:val="002402B1"/>
    <w:rsid w:val="00241393"/>
    <w:rsid w:val="0024156E"/>
    <w:rsid w:val="00243232"/>
    <w:rsid w:val="00244BBF"/>
    <w:rsid w:val="00244C83"/>
    <w:rsid w:val="00256694"/>
    <w:rsid w:val="00281B6E"/>
    <w:rsid w:val="00282831"/>
    <w:rsid w:val="00292D46"/>
    <w:rsid w:val="0029433D"/>
    <w:rsid w:val="002954D3"/>
    <w:rsid w:val="002A3773"/>
    <w:rsid w:val="002A7D57"/>
    <w:rsid w:val="002B06E7"/>
    <w:rsid w:val="002B1126"/>
    <w:rsid w:val="002B5D83"/>
    <w:rsid w:val="002B77DF"/>
    <w:rsid w:val="002B7B52"/>
    <w:rsid w:val="002B7C8E"/>
    <w:rsid w:val="002C04F4"/>
    <w:rsid w:val="002C1751"/>
    <w:rsid w:val="002C4181"/>
    <w:rsid w:val="002C638D"/>
    <w:rsid w:val="002D14B5"/>
    <w:rsid w:val="002D2450"/>
    <w:rsid w:val="002D5F35"/>
    <w:rsid w:val="002E1595"/>
    <w:rsid w:val="002E49C9"/>
    <w:rsid w:val="002F154D"/>
    <w:rsid w:val="002F18C1"/>
    <w:rsid w:val="003032A0"/>
    <w:rsid w:val="00304B25"/>
    <w:rsid w:val="003074CF"/>
    <w:rsid w:val="00307F36"/>
    <w:rsid w:val="003126B0"/>
    <w:rsid w:val="003128D1"/>
    <w:rsid w:val="0032162F"/>
    <w:rsid w:val="0032634D"/>
    <w:rsid w:val="003267BA"/>
    <w:rsid w:val="0033093F"/>
    <w:rsid w:val="00333F3B"/>
    <w:rsid w:val="003352EA"/>
    <w:rsid w:val="00340316"/>
    <w:rsid w:val="00341E43"/>
    <w:rsid w:val="00344BE1"/>
    <w:rsid w:val="0034603A"/>
    <w:rsid w:val="00346613"/>
    <w:rsid w:val="00346786"/>
    <w:rsid w:val="0035051F"/>
    <w:rsid w:val="00352C8C"/>
    <w:rsid w:val="00353682"/>
    <w:rsid w:val="003600BE"/>
    <w:rsid w:val="00362C29"/>
    <w:rsid w:val="00362D15"/>
    <w:rsid w:val="00365EB1"/>
    <w:rsid w:val="00372485"/>
    <w:rsid w:val="003727B6"/>
    <w:rsid w:val="0037302B"/>
    <w:rsid w:val="003824DD"/>
    <w:rsid w:val="00393736"/>
    <w:rsid w:val="00397A54"/>
    <w:rsid w:val="003A05E9"/>
    <w:rsid w:val="003A16A4"/>
    <w:rsid w:val="003A3091"/>
    <w:rsid w:val="003A4B31"/>
    <w:rsid w:val="003B0EAF"/>
    <w:rsid w:val="003B48B5"/>
    <w:rsid w:val="003B48B7"/>
    <w:rsid w:val="003C4B4C"/>
    <w:rsid w:val="003C6D3A"/>
    <w:rsid w:val="003D0268"/>
    <w:rsid w:val="003D0C9D"/>
    <w:rsid w:val="003D728F"/>
    <w:rsid w:val="003E04D6"/>
    <w:rsid w:val="003E4E1A"/>
    <w:rsid w:val="003E4F8A"/>
    <w:rsid w:val="003F1437"/>
    <w:rsid w:val="003F1A4E"/>
    <w:rsid w:val="003F2807"/>
    <w:rsid w:val="003F62EC"/>
    <w:rsid w:val="004143B7"/>
    <w:rsid w:val="00425140"/>
    <w:rsid w:val="00425FD2"/>
    <w:rsid w:val="0043042F"/>
    <w:rsid w:val="00432464"/>
    <w:rsid w:val="00434D27"/>
    <w:rsid w:val="00436595"/>
    <w:rsid w:val="00440735"/>
    <w:rsid w:val="00441D9F"/>
    <w:rsid w:val="00441F2D"/>
    <w:rsid w:val="00442A37"/>
    <w:rsid w:val="00447181"/>
    <w:rsid w:val="0045252C"/>
    <w:rsid w:val="0045504B"/>
    <w:rsid w:val="00457F7D"/>
    <w:rsid w:val="0046213D"/>
    <w:rsid w:val="00463EFE"/>
    <w:rsid w:val="004661E3"/>
    <w:rsid w:val="00466C34"/>
    <w:rsid w:val="00473489"/>
    <w:rsid w:val="00474CA0"/>
    <w:rsid w:val="00480740"/>
    <w:rsid w:val="0048419E"/>
    <w:rsid w:val="004913D2"/>
    <w:rsid w:val="0049396F"/>
    <w:rsid w:val="00494E55"/>
    <w:rsid w:val="00495C8F"/>
    <w:rsid w:val="004A3AF8"/>
    <w:rsid w:val="004A6032"/>
    <w:rsid w:val="004B716E"/>
    <w:rsid w:val="004C2E82"/>
    <w:rsid w:val="004C3A5F"/>
    <w:rsid w:val="004C7D84"/>
    <w:rsid w:val="004D3924"/>
    <w:rsid w:val="004E35F0"/>
    <w:rsid w:val="004E69D4"/>
    <w:rsid w:val="004E72C0"/>
    <w:rsid w:val="004E7D05"/>
    <w:rsid w:val="004F208B"/>
    <w:rsid w:val="004F3CB6"/>
    <w:rsid w:val="004F3CBA"/>
    <w:rsid w:val="004F52D0"/>
    <w:rsid w:val="005035D0"/>
    <w:rsid w:val="00513E70"/>
    <w:rsid w:val="00516161"/>
    <w:rsid w:val="00517FCE"/>
    <w:rsid w:val="00522291"/>
    <w:rsid w:val="00526921"/>
    <w:rsid w:val="00531F38"/>
    <w:rsid w:val="0053341B"/>
    <w:rsid w:val="005338F7"/>
    <w:rsid w:val="005340B9"/>
    <w:rsid w:val="00537042"/>
    <w:rsid w:val="00542FA1"/>
    <w:rsid w:val="00555727"/>
    <w:rsid w:val="00567481"/>
    <w:rsid w:val="005676FC"/>
    <w:rsid w:val="00573218"/>
    <w:rsid w:val="00573266"/>
    <w:rsid w:val="00583AA2"/>
    <w:rsid w:val="00584D7D"/>
    <w:rsid w:val="00586617"/>
    <w:rsid w:val="00586784"/>
    <w:rsid w:val="00586DC5"/>
    <w:rsid w:val="00586ECE"/>
    <w:rsid w:val="00587CB5"/>
    <w:rsid w:val="00592585"/>
    <w:rsid w:val="00595F85"/>
    <w:rsid w:val="00595FCE"/>
    <w:rsid w:val="00597043"/>
    <w:rsid w:val="005A2D6D"/>
    <w:rsid w:val="005A5DA8"/>
    <w:rsid w:val="005A71F6"/>
    <w:rsid w:val="005B5447"/>
    <w:rsid w:val="005B5DE9"/>
    <w:rsid w:val="005B7026"/>
    <w:rsid w:val="005B714E"/>
    <w:rsid w:val="005B71A6"/>
    <w:rsid w:val="005C13E3"/>
    <w:rsid w:val="005C31C4"/>
    <w:rsid w:val="005C4678"/>
    <w:rsid w:val="005C4D71"/>
    <w:rsid w:val="005D1B4A"/>
    <w:rsid w:val="005D1C44"/>
    <w:rsid w:val="005D6024"/>
    <w:rsid w:val="005E15FE"/>
    <w:rsid w:val="005E5698"/>
    <w:rsid w:val="005E5918"/>
    <w:rsid w:val="005F1809"/>
    <w:rsid w:val="005F5B64"/>
    <w:rsid w:val="005F5FC9"/>
    <w:rsid w:val="00603189"/>
    <w:rsid w:val="00610397"/>
    <w:rsid w:val="0061094A"/>
    <w:rsid w:val="00614AF7"/>
    <w:rsid w:val="00616134"/>
    <w:rsid w:val="00617A49"/>
    <w:rsid w:val="006226AC"/>
    <w:rsid w:val="00623884"/>
    <w:rsid w:val="0062420C"/>
    <w:rsid w:val="006243FA"/>
    <w:rsid w:val="00624D3D"/>
    <w:rsid w:val="006254FF"/>
    <w:rsid w:val="0062639D"/>
    <w:rsid w:val="00626DB7"/>
    <w:rsid w:val="00633294"/>
    <w:rsid w:val="006333C4"/>
    <w:rsid w:val="006429EF"/>
    <w:rsid w:val="006471E2"/>
    <w:rsid w:val="0065024F"/>
    <w:rsid w:val="00656C88"/>
    <w:rsid w:val="006608BB"/>
    <w:rsid w:val="00663BEE"/>
    <w:rsid w:val="00665A95"/>
    <w:rsid w:val="006746E5"/>
    <w:rsid w:val="006769D0"/>
    <w:rsid w:val="00680D93"/>
    <w:rsid w:val="00681023"/>
    <w:rsid w:val="0068337D"/>
    <w:rsid w:val="006841B1"/>
    <w:rsid w:val="0068470D"/>
    <w:rsid w:val="006A6B60"/>
    <w:rsid w:val="006B13CC"/>
    <w:rsid w:val="006B1EAD"/>
    <w:rsid w:val="006B38F5"/>
    <w:rsid w:val="006C3FED"/>
    <w:rsid w:val="006C77AC"/>
    <w:rsid w:val="006D188E"/>
    <w:rsid w:val="006D4A07"/>
    <w:rsid w:val="006D4D44"/>
    <w:rsid w:val="006E0C95"/>
    <w:rsid w:val="006E6107"/>
    <w:rsid w:val="006E6A45"/>
    <w:rsid w:val="006F09C3"/>
    <w:rsid w:val="006F15A2"/>
    <w:rsid w:val="006F336D"/>
    <w:rsid w:val="007001F6"/>
    <w:rsid w:val="00701952"/>
    <w:rsid w:val="00703013"/>
    <w:rsid w:val="00703091"/>
    <w:rsid w:val="00705469"/>
    <w:rsid w:val="0071485E"/>
    <w:rsid w:val="0071503E"/>
    <w:rsid w:val="00725D25"/>
    <w:rsid w:val="007343FC"/>
    <w:rsid w:val="007346A8"/>
    <w:rsid w:val="0074729A"/>
    <w:rsid w:val="00754471"/>
    <w:rsid w:val="00762387"/>
    <w:rsid w:val="00765788"/>
    <w:rsid w:val="0077067F"/>
    <w:rsid w:val="00770A8A"/>
    <w:rsid w:val="007758D4"/>
    <w:rsid w:val="00780B3D"/>
    <w:rsid w:val="007814C5"/>
    <w:rsid w:val="00782738"/>
    <w:rsid w:val="007841F3"/>
    <w:rsid w:val="007920C7"/>
    <w:rsid w:val="007930EC"/>
    <w:rsid w:val="0079598C"/>
    <w:rsid w:val="007A214F"/>
    <w:rsid w:val="007A2194"/>
    <w:rsid w:val="007A40AF"/>
    <w:rsid w:val="007A43CF"/>
    <w:rsid w:val="007C10B2"/>
    <w:rsid w:val="007C253B"/>
    <w:rsid w:val="007C33C6"/>
    <w:rsid w:val="007C3B64"/>
    <w:rsid w:val="007C5175"/>
    <w:rsid w:val="007C7B9E"/>
    <w:rsid w:val="007D5D62"/>
    <w:rsid w:val="007D638F"/>
    <w:rsid w:val="007E0C69"/>
    <w:rsid w:val="007E0CED"/>
    <w:rsid w:val="007E5D54"/>
    <w:rsid w:val="007E720F"/>
    <w:rsid w:val="007E7F9E"/>
    <w:rsid w:val="007F09A2"/>
    <w:rsid w:val="007F7708"/>
    <w:rsid w:val="00800B7B"/>
    <w:rsid w:val="0080119A"/>
    <w:rsid w:val="00804890"/>
    <w:rsid w:val="0080545F"/>
    <w:rsid w:val="00806350"/>
    <w:rsid w:val="0080671E"/>
    <w:rsid w:val="008072B9"/>
    <w:rsid w:val="008140B3"/>
    <w:rsid w:val="00817A6F"/>
    <w:rsid w:val="008249E3"/>
    <w:rsid w:val="00831657"/>
    <w:rsid w:val="008325C0"/>
    <w:rsid w:val="00834926"/>
    <w:rsid w:val="00837EF0"/>
    <w:rsid w:val="008401F2"/>
    <w:rsid w:val="00840CD8"/>
    <w:rsid w:val="008428BC"/>
    <w:rsid w:val="00842C4A"/>
    <w:rsid w:val="00842C9E"/>
    <w:rsid w:val="008441B6"/>
    <w:rsid w:val="00851756"/>
    <w:rsid w:val="008574BD"/>
    <w:rsid w:val="0086224F"/>
    <w:rsid w:val="00863E94"/>
    <w:rsid w:val="00865036"/>
    <w:rsid w:val="00867682"/>
    <w:rsid w:val="008708C0"/>
    <w:rsid w:val="008726D4"/>
    <w:rsid w:val="00873EFD"/>
    <w:rsid w:val="00874F4D"/>
    <w:rsid w:val="00875F09"/>
    <w:rsid w:val="00890DF4"/>
    <w:rsid w:val="00897EC2"/>
    <w:rsid w:val="008A038D"/>
    <w:rsid w:val="008A13D4"/>
    <w:rsid w:val="008A2679"/>
    <w:rsid w:val="008A2A5D"/>
    <w:rsid w:val="008A45B9"/>
    <w:rsid w:val="008A5384"/>
    <w:rsid w:val="008A68AA"/>
    <w:rsid w:val="008B0AA2"/>
    <w:rsid w:val="008B218B"/>
    <w:rsid w:val="008B6C2D"/>
    <w:rsid w:val="008B6E45"/>
    <w:rsid w:val="008C0360"/>
    <w:rsid w:val="008C1936"/>
    <w:rsid w:val="008D19F4"/>
    <w:rsid w:val="008D3C89"/>
    <w:rsid w:val="008D448F"/>
    <w:rsid w:val="008D6253"/>
    <w:rsid w:val="008D6D48"/>
    <w:rsid w:val="008E7B06"/>
    <w:rsid w:val="008F0C7E"/>
    <w:rsid w:val="008F6219"/>
    <w:rsid w:val="008F6D41"/>
    <w:rsid w:val="00901828"/>
    <w:rsid w:val="00901F3F"/>
    <w:rsid w:val="00910511"/>
    <w:rsid w:val="00912B7C"/>
    <w:rsid w:val="00913507"/>
    <w:rsid w:val="009137A5"/>
    <w:rsid w:val="009217D9"/>
    <w:rsid w:val="0092186E"/>
    <w:rsid w:val="0092798A"/>
    <w:rsid w:val="00940A67"/>
    <w:rsid w:val="009446C0"/>
    <w:rsid w:val="009456BA"/>
    <w:rsid w:val="009503ED"/>
    <w:rsid w:val="00962284"/>
    <w:rsid w:val="00971935"/>
    <w:rsid w:val="00971C9E"/>
    <w:rsid w:val="00972E8C"/>
    <w:rsid w:val="0097432B"/>
    <w:rsid w:val="009823D4"/>
    <w:rsid w:val="009855DB"/>
    <w:rsid w:val="00995B9D"/>
    <w:rsid w:val="00995EF3"/>
    <w:rsid w:val="009A18EC"/>
    <w:rsid w:val="009B355F"/>
    <w:rsid w:val="009B4568"/>
    <w:rsid w:val="009D513A"/>
    <w:rsid w:val="009E1F34"/>
    <w:rsid w:val="009F1827"/>
    <w:rsid w:val="009F2C74"/>
    <w:rsid w:val="009F5D6E"/>
    <w:rsid w:val="00A00359"/>
    <w:rsid w:val="00A00939"/>
    <w:rsid w:val="00A019B2"/>
    <w:rsid w:val="00A01E46"/>
    <w:rsid w:val="00A05343"/>
    <w:rsid w:val="00A14E36"/>
    <w:rsid w:val="00A16F85"/>
    <w:rsid w:val="00A20388"/>
    <w:rsid w:val="00A205A0"/>
    <w:rsid w:val="00A24061"/>
    <w:rsid w:val="00A33035"/>
    <w:rsid w:val="00A33C9D"/>
    <w:rsid w:val="00A35BA3"/>
    <w:rsid w:val="00A40883"/>
    <w:rsid w:val="00A46AD6"/>
    <w:rsid w:val="00A52324"/>
    <w:rsid w:val="00A53C0B"/>
    <w:rsid w:val="00A572E0"/>
    <w:rsid w:val="00A57CDB"/>
    <w:rsid w:val="00A60C85"/>
    <w:rsid w:val="00A63466"/>
    <w:rsid w:val="00A64679"/>
    <w:rsid w:val="00A70E02"/>
    <w:rsid w:val="00A74125"/>
    <w:rsid w:val="00A76781"/>
    <w:rsid w:val="00A77AB3"/>
    <w:rsid w:val="00A77CDF"/>
    <w:rsid w:val="00A82D8A"/>
    <w:rsid w:val="00A82F12"/>
    <w:rsid w:val="00A82F69"/>
    <w:rsid w:val="00A85DD8"/>
    <w:rsid w:val="00A87DB8"/>
    <w:rsid w:val="00A92069"/>
    <w:rsid w:val="00A97AF7"/>
    <w:rsid w:val="00AA42D7"/>
    <w:rsid w:val="00AA48AE"/>
    <w:rsid w:val="00AA79A1"/>
    <w:rsid w:val="00AB3F9F"/>
    <w:rsid w:val="00AB4217"/>
    <w:rsid w:val="00AB4F3D"/>
    <w:rsid w:val="00AB7064"/>
    <w:rsid w:val="00AC1EE9"/>
    <w:rsid w:val="00AC56AA"/>
    <w:rsid w:val="00AD376E"/>
    <w:rsid w:val="00AD78AA"/>
    <w:rsid w:val="00AE3B0F"/>
    <w:rsid w:val="00AF3388"/>
    <w:rsid w:val="00AF34B9"/>
    <w:rsid w:val="00AF5175"/>
    <w:rsid w:val="00AF7EF0"/>
    <w:rsid w:val="00B02C0F"/>
    <w:rsid w:val="00B04145"/>
    <w:rsid w:val="00B060AF"/>
    <w:rsid w:val="00B22C1C"/>
    <w:rsid w:val="00B270A5"/>
    <w:rsid w:val="00B33579"/>
    <w:rsid w:val="00B33994"/>
    <w:rsid w:val="00B413F3"/>
    <w:rsid w:val="00B502B1"/>
    <w:rsid w:val="00B647B2"/>
    <w:rsid w:val="00B6514B"/>
    <w:rsid w:val="00B769BA"/>
    <w:rsid w:val="00B76CCB"/>
    <w:rsid w:val="00B81C0D"/>
    <w:rsid w:val="00B8301E"/>
    <w:rsid w:val="00B832B7"/>
    <w:rsid w:val="00B8702B"/>
    <w:rsid w:val="00B875BE"/>
    <w:rsid w:val="00B904A9"/>
    <w:rsid w:val="00BA3C1A"/>
    <w:rsid w:val="00BA652A"/>
    <w:rsid w:val="00BA6D8A"/>
    <w:rsid w:val="00BB0E12"/>
    <w:rsid w:val="00BB4553"/>
    <w:rsid w:val="00BB51AC"/>
    <w:rsid w:val="00BB58C1"/>
    <w:rsid w:val="00BD0D37"/>
    <w:rsid w:val="00BD3A5A"/>
    <w:rsid w:val="00BD47F7"/>
    <w:rsid w:val="00BE014F"/>
    <w:rsid w:val="00BE0935"/>
    <w:rsid w:val="00BE29DC"/>
    <w:rsid w:val="00BE4C17"/>
    <w:rsid w:val="00BE5D08"/>
    <w:rsid w:val="00BF1DC5"/>
    <w:rsid w:val="00BF4F7B"/>
    <w:rsid w:val="00BF5099"/>
    <w:rsid w:val="00C00D1B"/>
    <w:rsid w:val="00C02CE4"/>
    <w:rsid w:val="00C126C1"/>
    <w:rsid w:val="00C17C39"/>
    <w:rsid w:val="00C20FF0"/>
    <w:rsid w:val="00C223CB"/>
    <w:rsid w:val="00C24FF0"/>
    <w:rsid w:val="00C25E50"/>
    <w:rsid w:val="00C26C1C"/>
    <w:rsid w:val="00C2754F"/>
    <w:rsid w:val="00C31A74"/>
    <w:rsid w:val="00C3332A"/>
    <w:rsid w:val="00C3343E"/>
    <w:rsid w:val="00C3585B"/>
    <w:rsid w:val="00C3692A"/>
    <w:rsid w:val="00C379C2"/>
    <w:rsid w:val="00C408D3"/>
    <w:rsid w:val="00C46033"/>
    <w:rsid w:val="00C5073F"/>
    <w:rsid w:val="00C51585"/>
    <w:rsid w:val="00C516DB"/>
    <w:rsid w:val="00C77898"/>
    <w:rsid w:val="00C80DCE"/>
    <w:rsid w:val="00C8168C"/>
    <w:rsid w:val="00C85520"/>
    <w:rsid w:val="00C915E5"/>
    <w:rsid w:val="00C94FDE"/>
    <w:rsid w:val="00C967AF"/>
    <w:rsid w:val="00CA7CAA"/>
    <w:rsid w:val="00CB57B1"/>
    <w:rsid w:val="00CC198A"/>
    <w:rsid w:val="00CC1AF5"/>
    <w:rsid w:val="00CC29C1"/>
    <w:rsid w:val="00CC7918"/>
    <w:rsid w:val="00CD136C"/>
    <w:rsid w:val="00CE4FDB"/>
    <w:rsid w:val="00CF03C6"/>
    <w:rsid w:val="00CF260B"/>
    <w:rsid w:val="00D0252E"/>
    <w:rsid w:val="00D03376"/>
    <w:rsid w:val="00D12588"/>
    <w:rsid w:val="00D12F0F"/>
    <w:rsid w:val="00D136F3"/>
    <w:rsid w:val="00D14060"/>
    <w:rsid w:val="00D159FD"/>
    <w:rsid w:val="00D20A8B"/>
    <w:rsid w:val="00D21DA1"/>
    <w:rsid w:val="00D2613D"/>
    <w:rsid w:val="00D323BB"/>
    <w:rsid w:val="00D328B7"/>
    <w:rsid w:val="00D33517"/>
    <w:rsid w:val="00D3668F"/>
    <w:rsid w:val="00D448F2"/>
    <w:rsid w:val="00D452DB"/>
    <w:rsid w:val="00D46F3E"/>
    <w:rsid w:val="00D549C3"/>
    <w:rsid w:val="00D56B3E"/>
    <w:rsid w:val="00D626FA"/>
    <w:rsid w:val="00D65C31"/>
    <w:rsid w:val="00D73B85"/>
    <w:rsid w:val="00D82D8A"/>
    <w:rsid w:val="00D8304F"/>
    <w:rsid w:val="00D83A3F"/>
    <w:rsid w:val="00D86CDA"/>
    <w:rsid w:val="00D90EA4"/>
    <w:rsid w:val="00D93B70"/>
    <w:rsid w:val="00D93D55"/>
    <w:rsid w:val="00D95E43"/>
    <w:rsid w:val="00DA0E3F"/>
    <w:rsid w:val="00DA545C"/>
    <w:rsid w:val="00DA62B0"/>
    <w:rsid w:val="00DA6AC3"/>
    <w:rsid w:val="00DB0199"/>
    <w:rsid w:val="00DC278D"/>
    <w:rsid w:val="00DD158E"/>
    <w:rsid w:val="00DD5624"/>
    <w:rsid w:val="00DD5FBC"/>
    <w:rsid w:val="00DD73B9"/>
    <w:rsid w:val="00DE2D2C"/>
    <w:rsid w:val="00DE4D16"/>
    <w:rsid w:val="00DF0EB4"/>
    <w:rsid w:val="00DF194F"/>
    <w:rsid w:val="00DF2843"/>
    <w:rsid w:val="00DF3E58"/>
    <w:rsid w:val="00DF4CEB"/>
    <w:rsid w:val="00E111BA"/>
    <w:rsid w:val="00E1189F"/>
    <w:rsid w:val="00E11B92"/>
    <w:rsid w:val="00E42C2D"/>
    <w:rsid w:val="00E46365"/>
    <w:rsid w:val="00E56E7A"/>
    <w:rsid w:val="00E626B4"/>
    <w:rsid w:val="00E62A4E"/>
    <w:rsid w:val="00E6402F"/>
    <w:rsid w:val="00E65219"/>
    <w:rsid w:val="00E70CA7"/>
    <w:rsid w:val="00E71D7C"/>
    <w:rsid w:val="00E75058"/>
    <w:rsid w:val="00E76039"/>
    <w:rsid w:val="00E76588"/>
    <w:rsid w:val="00E87DD7"/>
    <w:rsid w:val="00E93BC2"/>
    <w:rsid w:val="00E93C9A"/>
    <w:rsid w:val="00E972B7"/>
    <w:rsid w:val="00EA00D2"/>
    <w:rsid w:val="00EA0615"/>
    <w:rsid w:val="00EA4C76"/>
    <w:rsid w:val="00EB1DE0"/>
    <w:rsid w:val="00EB4BDC"/>
    <w:rsid w:val="00EB56A0"/>
    <w:rsid w:val="00EC1BAA"/>
    <w:rsid w:val="00EC2584"/>
    <w:rsid w:val="00EC73FB"/>
    <w:rsid w:val="00ED20A6"/>
    <w:rsid w:val="00ED7AD9"/>
    <w:rsid w:val="00EE153F"/>
    <w:rsid w:val="00EE3C82"/>
    <w:rsid w:val="00EE542E"/>
    <w:rsid w:val="00EF04DD"/>
    <w:rsid w:val="00EF0908"/>
    <w:rsid w:val="00EF0AC6"/>
    <w:rsid w:val="00EF16A7"/>
    <w:rsid w:val="00EF39C0"/>
    <w:rsid w:val="00EF6DA2"/>
    <w:rsid w:val="00F05EF4"/>
    <w:rsid w:val="00F110FC"/>
    <w:rsid w:val="00F11432"/>
    <w:rsid w:val="00F14DA6"/>
    <w:rsid w:val="00F177B6"/>
    <w:rsid w:val="00F17CD1"/>
    <w:rsid w:val="00F21875"/>
    <w:rsid w:val="00F2393D"/>
    <w:rsid w:val="00F25DAC"/>
    <w:rsid w:val="00F265B4"/>
    <w:rsid w:val="00F34015"/>
    <w:rsid w:val="00F37963"/>
    <w:rsid w:val="00F52144"/>
    <w:rsid w:val="00F52DD7"/>
    <w:rsid w:val="00F56819"/>
    <w:rsid w:val="00F63D80"/>
    <w:rsid w:val="00F728F4"/>
    <w:rsid w:val="00F7672A"/>
    <w:rsid w:val="00F76889"/>
    <w:rsid w:val="00F77007"/>
    <w:rsid w:val="00F847B7"/>
    <w:rsid w:val="00F90408"/>
    <w:rsid w:val="00F92E66"/>
    <w:rsid w:val="00F963C9"/>
    <w:rsid w:val="00F97062"/>
    <w:rsid w:val="00FA15D7"/>
    <w:rsid w:val="00FA2009"/>
    <w:rsid w:val="00FA4F9D"/>
    <w:rsid w:val="00FA71DB"/>
    <w:rsid w:val="00FB12B0"/>
    <w:rsid w:val="00FB50C9"/>
    <w:rsid w:val="00FC58FA"/>
    <w:rsid w:val="00FD09B9"/>
    <w:rsid w:val="00FD2FB1"/>
    <w:rsid w:val="00FD497C"/>
    <w:rsid w:val="00FE7F78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17D71"/>
  <w15:docId w15:val="{FFCDD6A2-20E4-4D6C-8479-9AD19882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5572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B6514B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2C638D"/>
    <w:pPr>
      <w:spacing w:before="100" w:beforeAutospacing="1" w:after="100" w:afterAutospacing="1"/>
    </w:pPr>
  </w:style>
  <w:style w:type="paragraph" w:customStyle="1" w:styleId="Text">
    <w:name w:val="Text"/>
    <w:basedOn w:val="Normln"/>
    <w:link w:val="TextCar"/>
    <w:rsid w:val="002C04F4"/>
    <w:pPr>
      <w:spacing w:line="259" w:lineRule="auto"/>
      <w:jc w:val="both"/>
    </w:pPr>
    <w:rPr>
      <w:rFonts w:asciiTheme="minorHAnsi" w:hAnsiTheme="minorHAnsi" w:cs="Arial"/>
      <w:sz w:val="20"/>
      <w:szCs w:val="20"/>
      <w:lang w:val="en-US" w:eastAsia="en-US" w:bidi="en-US"/>
    </w:rPr>
  </w:style>
  <w:style w:type="character" w:customStyle="1" w:styleId="TextCar">
    <w:name w:val="Text Car"/>
    <w:link w:val="Text"/>
    <w:rsid w:val="002C04F4"/>
    <w:rPr>
      <w:rFonts w:asciiTheme="minorHAnsi" w:hAnsiTheme="minorHAnsi" w:cs="Arial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semiHidden/>
    <w:rsid w:val="00A57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cadk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tterfly-karli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2D64B-E423-4626-85D8-F04816D7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Crest Communications</Company>
  <LinksUpToDate>false</LinksUpToDate>
  <CharactersWithSpaces>3959</CharactersWithSpaces>
  <SharedDoc>false</SharedDoc>
  <HLinks>
    <vt:vector size="24" baseType="variant">
      <vt:variant>
        <vt:i4>7733273</vt:i4>
      </vt:variant>
      <vt:variant>
        <vt:i4>9</vt:i4>
      </vt:variant>
      <vt:variant>
        <vt:i4>0</vt:i4>
      </vt:variant>
      <vt:variant>
        <vt:i4>5</vt:i4>
      </vt:variant>
      <vt:variant>
        <vt:lpwstr>mailto:kamila.cadkova@crestcom.cz</vt:lpwstr>
      </vt:variant>
      <vt:variant>
        <vt:lpwstr/>
      </vt:variant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http://www.butterfly-karlin.cz/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Kolaříková, Denisa</cp:lastModifiedBy>
  <cp:revision>3</cp:revision>
  <cp:lastPrinted>2018-02-13T08:28:00Z</cp:lastPrinted>
  <dcterms:created xsi:type="dcterms:W3CDTF">2018-02-13T13:00:00Z</dcterms:created>
  <dcterms:modified xsi:type="dcterms:W3CDTF">2018-02-13T13:01:00Z</dcterms:modified>
</cp:coreProperties>
</file>