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15A" w:rsidRDefault="00994773" w:rsidP="00994773">
      <w:pPr>
        <w:pStyle w:val="MainText"/>
        <w:tabs>
          <w:tab w:val="left" w:pos="5380"/>
        </w:tabs>
        <w:ind w:left="0"/>
        <w:rPr>
          <w:rFonts w:ascii="Calibri" w:eastAsia="Calibri" w:hAnsi="Calibri" w:cs="Calibri"/>
        </w:rPr>
      </w:pPr>
      <w:r>
        <w:rPr>
          <w:rFonts w:ascii="Calibri" w:eastAsia="Calibri" w:hAnsi="Calibri" w:cs="Calibri"/>
        </w:rPr>
        <w:tab/>
      </w:r>
    </w:p>
    <w:p w:rsidR="00994773" w:rsidRDefault="00994773" w:rsidP="00994773">
      <w:pPr>
        <w:pStyle w:val="MainText"/>
        <w:tabs>
          <w:tab w:val="left" w:pos="5380"/>
        </w:tabs>
        <w:ind w:left="0"/>
        <w:rPr>
          <w:rFonts w:ascii="Calibri" w:eastAsia="Calibri" w:hAnsi="Calibri" w:cs="Calibri"/>
        </w:rPr>
      </w:pPr>
    </w:p>
    <w:p w:rsidR="00E9015A" w:rsidRDefault="00CA4340">
      <w:pPr>
        <w:jc w:val="center"/>
        <w:rPr>
          <w:rFonts w:ascii="Helvetica" w:hAnsi="Helvetica"/>
          <w:b/>
          <w:bCs/>
          <w:sz w:val="28"/>
          <w:szCs w:val="28"/>
        </w:rPr>
      </w:pPr>
      <w:r w:rsidRPr="00CA4340">
        <w:rPr>
          <w:rFonts w:ascii="Helvetica" w:hAnsi="Helvetica"/>
          <w:b/>
          <w:bCs/>
          <w:sz w:val="28"/>
          <w:szCs w:val="28"/>
        </w:rPr>
        <w:t xml:space="preserve">CBRE held a charity Christmas </w:t>
      </w:r>
      <w:r w:rsidR="007B5C71">
        <w:rPr>
          <w:rFonts w:ascii="Helvetica" w:hAnsi="Helvetica"/>
          <w:b/>
          <w:bCs/>
          <w:sz w:val="28"/>
          <w:szCs w:val="28"/>
        </w:rPr>
        <w:t>baking</w:t>
      </w:r>
      <w:r w:rsidRPr="00CA4340">
        <w:rPr>
          <w:rFonts w:ascii="Helvetica" w:hAnsi="Helvetica"/>
          <w:b/>
          <w:bCs/>
          <w:sz w:val="28"/>
          <w:szCs w:val="28"/>
        </w:rPr>
        <w:t xml:space="preserve"> sale, raising CZK 62,000 for Early care </w:t>
      </w:r>
      <w:proofErr w:type="spellStart"/>
      <w:r w:rsidRPr="00CA4340">
        <w:rPr>
          <w:rFonts w:ascii="Helvetica" w:hAnsi="Helvetica"/>
          <w:b/>
          <w:bCs/>
          <w:sz w:val="28"/>
          <w:szCs w:val="28"/>
        </w:rPr>
        <w:t>Diakonia</w:t>
      </w:r>
      <w:proofErr w:type="spellEnd"/>
      <w:r w:rsidRPr="00CA4340">
        <w:rPr>
          <w:rFonts w:ascii="Helvetica" w:hAnsi="Helvetica"/>
          <w:b/>
          <w:bCs/>
          <w:sz w:val="28"/>
          <w:szCs w:val="28"/>
        </w:rPr>
        <w:t>.</w:t>
      </w:r>
    </w:p>
    <w:p w:rsidR="00CA4340" w:rsidRDefault="00CA4340">
      <w:pPr>
        <w:jc w:val="center"/>
        <w:rPr>
          <w:rFonts w:ascii="Helvetica" w:eastAsia="Helvetica" w:hAnsi="Helvetica" w:cs="Helvetica"/>
          <w:b/>
          <w:bCs/>
          <w:sz w:val="28"/>
          <w:szCs w:val="28"/>
        </w:rPr>
      </w:pPr>
    </w:p>
    <w:p w:rsidR="00E9015A" w:rsidRPr="00CA4340" w:rsidRDefault="00C2592C">
      <w:pPr>
        <w:jc w:val="both"/>
        <w:rPr>
          <w:rFonts w:ascii="Calibri" w:hAnsi="Calibri"/>
        </w:rPr>
      </w:pPr>
      <w:r>
        <w:rPr>
          <w:rFonts w:ascii="Helvetica" w:hAnsi="Helvetica"/>
          <w:b/>
          <w:bCs/>
        </w:rPr>
        <w:t>Prague, 1</w:t>
      </w:r>
      <w:r w:rsidR="00695F78">
        <w:rPr>
          <w:rFonts w:ascii="Helvetica" w:hAnsi="Helvetica"/>
          <w:b/>
          <w:bCs/>
        </w:rPr>
        <w:t>6</w:t>
      </w:r>
      <w:r>
        <w:rPr>
          <w:rFonts w:ascii="Helvetica" w:hAnsi="Helvetica"/>
          <w:b/>
          <w:bCs/>
          <w:vertAlign w:val="superscript"/>
        </w:rPr>
        <w:t>th</w:t>
      </w:r>
      <w:r>
        <w:rPr>
          <w:rFonts w:ascii="Helvetica" w:hAnsi="Helvetica"/>
          <w:b/>
          <w:bCs/>
        </w:rPr>
        <w:t xml:space="preserve"> </w:t>
      </w:r>
      <w:proofErr w:type="gramStart"/>
      <w:r>
        <w:rPr>
          <w:rFonts w:ascii="Helvetica" w:hAnsi="Helvetica"/>
          <w:b/>
          <w:bCs/>
        </w:rPr>
        <w:t>December,</w:t>
      </w:r>
      <w:proofErr w:type="gramEnd"/>
      <w:r>
        <w:rPr>
          <w:rFonts w:ascii="Helvetica" w:hAnsi="Helvetica"/>
          <w:b/>
          <w:bCs/>
        </w:rPr>
        <w:t xml:space="preserve"> 2019 – </w:t>
      </w:r>
      <w:r>
        <w:rPr>
          <w:rFonts w:ascii="Calibri" w:hAnsi="Calibri"/>
        </w:rPr>
        <w:t xml:space="preserve">CBRE, the world leader in commercial real estate, held a charity Christmas baking event making sweet and salt products created by the employees. The goal was to support the </w:t>
      </w:r>
      <w:r w:rsidRPr="00CA4340">
        <w:rPr>
          <w:rFonts w:ascii="Calibri" w:hAnsi="Calibri"/>
        </w:rPr>
        <w:t xml:space="preserve">Early care </w:t>
      </w:r>
      <w:proofErr w:type="spellStart"/>
      <w:r w:rsidRPr="00CA4340">
        <w:rPr>
          <w:rFonts w:ascii="Calibri" w:hAnsi="Calibri"/>
        </w:rPr>
        <w:t>Diakonia</w:t>
      </w:r>
      <w:proofErr w:type="spellEnd"/>
      <w:r>
        <w:rPr>
          <w:rFonts w:ascii="Calibri" w:hAnsi="Calibri"/>
        </w:rPr>
        <w:t xml:space="preserve"> intervention </w:t>
      </w:r>
      <w:proofErr w:type="spellStart"/>
      <w:r>
        <w:rPr>
          <w:rFonts w:ascii="Calibri" w:hAnsi="Calibri"/>
        </w:rPr>
        <w:t>centre</w:t>
      </w:r>
      <w:proofErr w:type="spellEnd"/>
      <w:r>
        <w:rPr>
          <w:rFonts w:ascii="Calibri" w:hAnsi="Calibri"/>
        </w:rPr>
        <w:t>, which helps families with children with special needs. The event raised CZK 12,000 and CBRE added further CZK 50,000, making the overall contribution CZK 62,000</w:t>
      </w:r>
      <w:r w:rsidR="007B5C71">
        <w:rPr>
          <w:rFonts w:ascii="Calibri" w:hAnsi="Calibri"/>
        </w:rPr>
        <w:t>!</w:t>
      </w:r>
      <w:r>
        <w:rPr>
          <w:rFonts w:ascii="Calibri" w:hAnsi="Calibri"/>
        </w:rPr>
        <w:t xml:space="preserve"> The money was used to purchase new </w:t>
      </w:r>
      <w:r w:rsidR="007B5C71">
        <w:rPr>
          <w:rFonts w:ascii="Calibri" w:hAnsi="Calibri"/>
        </w:rPr>
        <w:t>equipment,</w:t>
      </w:r>
      <w:r>
        <w:rPr>
          <w:rFonts w:ascii="Calibri" w:hAnsi="Calibri"/>
        </w:rPr>
        <w:t xml:space="preserve"> which </w:t>
      </w:r>
      <w:r w:rsidR="007B5C71">
        <w:rPr>
          <w:rFonts w:ascii="Calibri" w:hAnsi="Calibri"/>
        </w:rPr>
        <w:t xml:space="preserve">families borrow to help their children at home. </w:t>
      </w:r>
    </w:p>
    <w:p w:rsidR="00E9015A" w:rsidRDefault="00E9015A">
      <w:pPr>
        <w:jc w:val="both"/>
        <w:rPr>
          <w:rFonts w:ascii="Helvetica" w:eastAsia="Helvetica" w:hAnsi="Helvetica" w:cs="Helvetica"/>
          <w:b/>
          <w:bCs/>
        </w:rPr>
      </w:pPr>
      <w:bookmarkStart w:id="0" w:name="_GoBack"/>
      <w:bookmarkEnd w:id="0"/>
    </w:p>
    <w:p w:rsidR="00E9015A" w:rsidRPr="00CA4340" w:rsidRDefault="00C2592C">
      <w:pPr>
        <w:jc w:val="both"/>
        <w:rPr>
          <w:rFonts w:ascii="Calibri" w:hAnsi="Calibri"/>
          <w:b/>
          <w:bCs/>
        </w:rPr>
      </w:pPr>
      <w:r w:rsidRPr="00CA4340">
        <w:rPr>
          <w:rFonts w:ascii="Calibri" w:hAnsi="Calibri"/>
          <w:b/>
          <w:bCs/>
        </w:rPr>
        <w:t>Clare Sheils, Senior Director at CBRE, says:</w:t>
      </w:r>
    </w:p>
    <w:p w:rsidR="00E9015A" w:rsidRPr="00CA4340" w:rsidRDefault="00C2592C">
      <w:pPr>
        <w:jc w:val="both"/>
        <w:rPr>
          <w:rFonts w:ascii="Calibri" w:hAnsi="Calibri"/>
          <w:i/>
          <w:iCs/>
        </w:rPr>
      </w:pPr>
      <w:r w:rsidRPr="00CA4340">
        <w:rPr>
          <w:rFonts w:ascii="Calibri" w:hAnsi="Calibri"/>
          <w:i/>
          <w:iCs/>
        </w:rPr>
        <w:t xml:space="preserve">‘CBRE supports a number of </w:t>
      </w:r>
      <w:proofErr w:type="gramStart"/>
      <w:r w:rsidRPr="00CA4340">
        <w:rPr>
          <w:rFonts w:ascii="Calibri" w:hAnsi="Calibri"/>
          <w:i/>
          <w:iCs/>
        </w:rPr>
        <w:t>charity</w:t>
      </w:r>
      <w:proofErr w:type="gramEnd"/>
      <w:r w:rsidRPr="00CA4340">
        <w:rPr>
          <w:rFonts w:ascii="Calibri" w:hAnsi="Calibri"/>
          <w:i/>
          <w:iCs/>
        </w:rPr>
        <w:t xml:space="preserve"> </w:t>
      </w:r>
      <w:proofErr w:type="spellStart"/>
      <w:r w:rsidRPr="00CA4340">
        <w:rPr>
          <w:rFonts w:ascii="Calibri" w:hAnsi="Calibri"/>
          <w:i/>
          <w:iCs/>
        </w:rPr>
        <w:t>organisations</w:t>
      </w:r>
      <w:proofErr w:type="spellEnd"/>
      <w:r w:rsidRPr="00CA4340">
        <w:rPr>
          <w:rFonts w:ascii="Calibri" w:hAnsi="Calibri"/>
          <w:i/>
          <w:iCs/>
        </w:rPr>
        <w:t xml:space="preserve"> throughout the year and I’m always so happy to</w:t>
      </w:r>
      <w:r w:rsidR="00CA4340">
        <w:rPr>
          <w:rFonts w:ascii="Calibri" w:hAnsi="Calibri"/>
          <w:i/>
          <w:iCs/>
        </w:rPr>
        <w:t> </w:t>
      </w:r>
      <w:r w:rsidRPr="00CA4340">
        <w:rPr>
          <w:rFonts w:ascii="Calibri" w:hAnsi="Calibri"/>
          <w:i/>
          <w:iCs/>
        </w:rPr>
        <w:t>see the enthusiasm of our people to lend a hand for a good cause. The Christmas baking was a</w:t>
      </w:r>
      <w:r w:rsidR="00CA4340">
        <w:rPr>
          <w:rFonts w:ascii="Calibri" w:hAnsi="Calibri"/>
          <w:i/>
          <w:iCs/>
        </w:rPr>
        <w:t> </w:t>
      </w:r>
      <w:r w:rsidRPr="00CA4340">
        <w:rPr>
          <w:rFonts w:ascii="Calibri" w:hAnsi="Calibri"/>
          <w:i/>
          <w:iCs/>
        </w:rPr>
        <w:t xml:space="preserve">really great day and I’d like to thank everybody for </w:t>
      </w:r>
      <w:proofErr w:type="spellStart"/>
      <w:proofErr w:type="gramStart"/>
      <w:r w:rsidR="007B5C71">
        <w:rPr>
          <w:rFonts w:ascii="Calibri" w:hAnsi="Calibri"/>
          <w:i/>
          <w:iCs/>
        </w:rPr>
        <w:t>organizing,</w:t>
      </w:r>
      <w:r w:rsidRPr="00CA4340">
        <w:rPr>
          <w:rFonts w:ascii="Calibri" w:hAnsi="Calibri"/>
          <w:i/>
          <w:iCs/>
        </w:rPr>
        <w:t>cooking</w:t>
      </w:r>
      <w:proofErr w:type="spellEnd"/>
      <w:proofErr w:type="gramEnd"/>
      <w:r w:rsidRPr="00CA4340">
        <w:rPr>
          <w:rFonts w:ascii="Calibri" w:hAnsi="Calibri"/>
          <w:i/>
          <w:iCs/>
        </w:rPr>
        <w:t xml:space="preserve">, and buying the delicious treats that were made.’  </w:t>
      </w:r>
    </w:p>
    <w:p w:rsidR="00E9015A" w:rsidRPr="00CA4340" w:rsidRDefault="00E9015A">
      <w:pPr>
        <w:jc w:val="both"/>
        <w:rPr>
          <w:rFonts w:ascii="Calibri" w:hAnsi="Calibri"/>
          <w:i/>
          <w:iCs/>
        </w:rPr>
      </w:pPr>
    </w:p>
    <w:p w:rsidR="00E9015A" w:rsidRPr="00CA4340" w:rsidRDefault="00C2592C">
      <w:pPr>
        <w:jc w:val="both"/>
        <w:rPr>
          <w:rFonts w:ascii="Calibri" w:hAnsi="Calibri"/>
          <w:b/>
          <w:bCs/>
        </w:rPr>
      </w:pPr>
      <w:r w:rsidRPr="00CA4340">
        <w:rPr>
          <w:rFonts w:ascii="Calibri" w:hAnsi="Calibri"/>
          <w:i/>
          <w:iCs/>
        </w:rPr>
        <w:t xml:space="preserve">‘Early care </w:t>
      </w:r>
      <w:proofErr w:type="spellStart"/>
      <w:r w:rsidRPr="00CA4340">
        <w:rPr>
          <w:rFonts w:ascii="Calibri" w:hAnsi="Calibri"/>
          <w:i/>
          <w:iCs/>
        </w:rPr>
        <w:t>Diakonia</w:t>
      </w:r>
      <w:proofErr w:type="spellEnd"/>
      <w:r w:rsidRPr="00CA4340">
        <w:rPr>
          <w:rFonts w:ascii="Calibri" w:hAnsi="Calibri"/>
          <w:i/>
          <w:iCs/>
        </w:rPr>
        <w:t xml:space="preserve"> continuously struggles with lack of finances that would help us buy aids or special toys regularly for families with handicapped children. I’m really happy that CBRE decided to support us, enabling us to purchase equipment that will be a significant help to families we cooperate with,’ adds </w:t>
      </w:r>
      <w:r w:rsidRPr="00CA4340">
        <w:rPr>
          <w:rFonts w:ascii="Calibri" w:hAnsi="Calibri"/>
          <w:b/>
          <w:bCs/>
        </w:rPr>
        <w:t xml:space="preserve">Anna </w:t>
      </w:r>
      <w:proofErr w:type="spellStart"/>
      <w:r w:rsidRPr="00CA4340">
        <w:rPr>
          <w:rFonts w:ascii="Calibri" w:hAnsi="Calibri"/>
          <w:b/>
          <w:bCs/>
        </w:rPr>
        <w:t>Slováčková</w:t>
      </w:r>
      <w:proofErr w:type="spellEnd"/>
      <w:r w:rsidRPr="00CA4340">
        <w:rPr>
          <w:rFonts w:ascii="Calibri" w:hAnsi="Calibri"/>
          <w:b/>
          <w:bCs/>
        </w:rPr>
        <w:t xml:space="preserve"> of </w:t>
      </w:r>
      <w:proofErr w:type="spellStart"/>
      <w:r w:rsidRPr="00CA4340">
        <w:rPr>
          <w:rFonts w:ascii="Calibri" w:hAnsi="Calibri"/>
          <w:b/>
          <w:bCs/>
        </w:rPr>
        <w:t>Diakonia’s</w:t>
      </w:r>
      <w:proofErr w:type="spellEnd"/>
      <w:r w:rsidRPr="00CA4340">
        <w:rPr>
          <w:rFonts w:ascii="Calibri" w:hAnsi="Calibri"/>
          <w:b/>
          <w:bCs/>
        </w:rPr>
        <w:t xml:space="preserve"> Early care.</w:t>
      </w:r>
    </w:p>
    <w:p w:rsidR="00E9015A" w:rsidRDefault="00E9015A">
      <w:pPr>
        <w:jc w:val="both"/>
        <w:rPr>
          <w:rFonts w:ascii="Calibri" w:eastAsia="Calibri" w:hAnsi="Calibri" w:cs="Calibri"/>
        </w:rPr>
      </w:pPr>
    </w:p>
    <w:p w:rsidR="00E9015A" w:rsidRDefault="00C2592C">
      <w:pPr>
        <w:jc w:val="both"/>
        <w:rPr>
          <w:rFonts w:ascii="Calibri" w:eastAsia="Calibri" w:hAnsi="Calibri" w:cs="Calibri"/>
        </w:rPr>
      </w:pPr>
      <w:r w:rsidRPr="00CA4340">
        <w:rPr>
          <w:rFonts w:ascii="Calibri" w:hAnsi="Calibri"/>
        </w:rPr>
        <w:t xml:space="preserve">Early care </w:t>
      </w:r>
      <w:proofErr w:type="spellStart"/>
      <w:r w:rsidRPr="00CA4340">
        <w:rPr>
          <w:rFonts w:ascii="Calibri" w:hAnsi="Calibri"/>
        </w:rPr>
        <w:t>Diakonia</w:t>
      </w:r>
      <w:proofErr w:type="spellEnd"/>
      <w:r>
        <w:rPr>
          <w:rFonts w:ascii="Calibri" w:hAnsi="Calibri"/>
        </w:rPr>
        <w:t xml:space="preserve"> is a field and outpatient social service for families who care for children with retarded or endangered development, with mental, physical or combined handicap, or with early-age (under 7 years) autistic disorders. Besides individual consultancy in families, the service also </w:t>
      </w:r>
      <w:proofErr w:type="spellStart"/>
      <w:r>
        <w:rPr>
          <w:rFonts w:ascii="Calibri" w:hAnsi="Calibri"/>
        </w:rPr>
        <w:t>organises</w:t>
      </w:r>
      <w:proofErr w:type="spellEnd"/>
      <w:r>
        <w:rPr>
          <w:rFonts w:ascii="Calibri" w:hAnsi="Calibri"/>
        </w:rPr>
        <w:t xml:space="preserve"> a sign language course and runs an aids rental shop. </w:t>
      </w:r>
      <w:r w:rsidRPr="00CA4340">
        <w:rPr>
          <w:rFonts w:ascii="Calibri" w:hAnsi="Calibri"/>
        </w:rPr>
        <w:t xml:space="preserve">Early care </w:t>
      </w:r>
      <w:proofErr w:type="spellStart"/>
      <w:r w:rsidRPr="00CA4340">
        <w:rPr>
          <w:rFonts w:ascii="Calibri" w:hAnsi="Calibri"/>
        </w:rPr>
        <w:t>Diakonia</w:t>
      </w:r>
      <w:proofErr w:type="spellEnd"/>
      <w:r>
        <w:rPr>
          <w:rFonts w:ascii="Calibri" w:hAnsi="Calibri"/>
        </w:rPr>
        <w:t xml:space="preserve"> </w:t>
      </w:r>
      <w:proofErr w:type="gramStart"/>
      <w:r>
        <w:rPr>
          <w:rFonts w:ascii="Calibri" w:hAnsi="Calibri"/>
        </w:rPr>
        <w:t>is located in</w:t>
      </w:r>
      <w:proofErr w:type="gramEnd"/>
      <w:r>
        <w:rPr>
          <w:rFonts w:ascii="Calibri" w:hAnsi="Calibri"/>
        </w:rPr>
        <w:t xml:space="preserve"> Prague with subsidiaries in </w:t>
      </w:r>
      <w:proofErr w:type="spellStart"/>
      <w:r>
        <w:rPr>
          <w:rFonts w:ascii="Calibri" w:hAnsi="Calibri"/>
        </w:rPr>
        <w:t>Děčín</w:t>
      </w:r>
      <w:proofErr w:type="spellEnd"/>
      <w:r>
        <w:rPr>
          <w:rFonts w:ascii="Calibri" w:hAnsi="Calibri"/>
        </w:rPr>
        <w:t xml:space="preserve"> and </w:t>
      </w:r>
      <w:proofErr w:type="spellStart"/>
      <w:r>
        <w:rPr>
          <w:rFonts w:ascii="Calibri" w:hAnsi="Calibri"/>
        </w:rPr>
        <w:t>Sušice</w:t>
      </w:r>
      <w:proofErr w:type="spellEnd"/>
      <w:r>
        <w:rPr>
          <w:rFonts w:ascii="Calibri" w:hAnsi="Calibri"/>
        </w:rPr>
        <w:t xml:space="preserve">. The services are provided in four regions: Prague, Central Bohemia, Pilsen and Usti </w:t>
      </w:r>
      <w:proofErr w:type="spellStart"/>
      <w:r>
        <w:rPr>
          <w:rFonts w:ascii="Calibri" w:hAnsi="Calibri"/>
        </w:rPr>
        <w:t>nad</w:t>
      </w:r>
      <w:proofErr w:type="spellEnd"/>
      <w:r>
        <w:rPr>
          <w:rFonts w:ascii="Calibri" w:hAnsi="Calibri"/>
        </w:rPr>
        <w:t xml:space="preserve"> Labem. Further information at </w:t>
      </w:r>
      <w:hyperlink r:id="rId6" w:history="1">
        <w:r w:rsidR="003D7E95" w:rsidRPr="000B40D8">
          <w:rPr>
            <w:rStyle w:val="Hyperlink"/>
            <w:rFonts w:ascii="Calibri" w:hAnsi="Calibri" w:cs="Calibri"/>
            <w:lang w:val="cs-CZ"/>
          </w:rPr>
          <w:t>http://www.rana-pece.cz/conabizime.html</w:t>
        </w:r>
      </w:hyperlink>
      <w:r w:rsidR="003D7E95" w:rsidRPr="009F6F34">
        <w:rPr>
          <w:lang w:val="cs-CZ"/>
        </w:rPr>
        <w:t>.</w:t>
      </w:r>
    </w:p>
    <w:p w:rsidR="00E9015A" w:rsidRDefault="00E9015A">
      <w:pPr>
        <w:spacing w:line="276" w:lineRule="auto"/>
        <w:jc w:val="both"/>
        <w:rPr>
          <w:rFonts w:ascii="Helvetica" w:eastAsia="Helvetica" w:hAnsi="Helvetica" w:cs="Helvetica"/>
          <w:b/>
          <w:bCs/>
          <w:sz w:val="20"/>
          <w:szCs w:val="20"/>
        </w:rPr>
      </w:pPr>
    </w:p>
    <w:p w:rsidR="00E9015A" w:rsidRDefault="00C2592C">
      <w:pPr>
        <w:spacing w:line="276" w:lineRule="auto"/>
        <w:jc w:val="both"/>
        <w:rPr>
          <w:rFonts w:ascii="Helvetica" w:eastAsia="Helvetica" w:hAnsi="Helvetica" w:cs="Helvetica"/>
          <w:b/>
          <w:bCs/>
          <w:sz w:val="20"/>
          <w:szCs w:val="20"/>
        </w:rPr>
      </w:pPr>
      <w:r>
        <w:rPr>
          <w:rFonts w:ascii="Helvetica" w:hAnsi="Helvetica"/>
          <w:b/>
          <w:bCs/>
          <w:sz w:val="20"/>
          <w:szCs w:val="20"/>
        </w:rPr>
        <w:t>CONTACT:</w:t>
      </w:r>
    </w:p>
    <w:p w:rsidR="00E9015A" w:rsidRDefault="00C2592C">
      <w:pPr>
        <w:spacing w:line="276" w:lineRule="auto"/>
        <w:jc w:val="both"/>
        <w:rPr>
          <w:rStyle w:val="dn"/>
          <w:rFonts w:ascii="Calibri" w:eastAsia="Calibri" w:hAnsi="Calibri" w:cs="Calibri"/>
          <w:sz w:val="20"/>
          <w:szCs w:val="20"/>
        </w:rPr>
      </w:pPr>
      <w:proofErr w:type="spellStart"/>
      <w:r>
        <w:rPr>
          <w:rFonts w:ascii="Calibri" w:hAnsi="Calibri"/>
          <w:sz w:val="20"/>
          <w:szCs w:val="20"/>
        </w:rPr>
        <w:t>Pavlína</w:t>
      </w:r>
      <w:proofErr w:type="spellEnd"/>
      <w:r>
        <w:rPr>
          <w:rFonts w:ascii="Calibri" w:hAnsi="Calibri"/>
          <w:sz w:val="20"/>
          <w:szCs w:val="20"/>
        </w:rPr>
        <w:t xml:space="preserve"> </w:t>
      </w:r>
      <w:proofErr w:type="spellStart"/>
      <w:r>
        <w:rPr>
          <w:rFonts w:ascii="Calibri" w:hAnsi="Calibri"/>
          <w:sz w:val="20"/>
          <w:szCs w:val="20"/>
        </w:rPr>
        <w:t>Musilová</w:t>
      </w:r>
      <w:proofErr w:type="spellEnd"/>
      <w:r>
        <w:rPr>
          <w:rFonts w:ascii="Calibri" w:hAnsi="Calibri"/>
          <w:sz w:val="20"/>
          <w:szCs w:val="20"/>
        </w:rPr>
        <w:t xml:space="preserve">, Communications Manager, +420 606 611 074, </w:t>
      </w:r>
      <w:hyperlink r:id="rId7" w:history="1">
        <w:r>
          <w:rPr>
            <w:rStyle w:val="Hyperlink1"/>
          </w:rPr>
          <w:t>pavlina.musilova1@cbre.com</w:t>
        </w:r>
      </w:hyperlink>
    </w:p>
    <w:p w:rsidR="00E9015A" w:rsidRDefault="00C2592C">
      <w:pPr>
        <w:rPr>
          <w:rStyle w:val="Hyperlink1"/>
        </w:rPr>
      </w:pPr>
      <w:r>
        <w:rPr>
          <w:rStyle w:val="dn"/>
          <w:rFonts w:ascii="Calibri" w:hAnsi="Calibri"/>
          <w:sz w:val="20"/>
          <w:szCs w:val="20"/>
        </w:rPr>
        <w:t xml:space="preserve">CBRE Czech Republic - </w:t>
      </w:r>
      <w:hyperlink r:id="rId8" w:history="1">
        <w:r>
          <w:rPr>
            <w:rStyle w:val="Hyperlink1"/>
          </w:rPr>
          <w:t>Facebook</w:t>
        </w:r>
      </w:hyperlink>
      <w:r>
        <w:rPr>
          <w:rStyle w:val="Hyperlink1"/>
        </w:rPr>
        <w:t xml:space="preserve">, </w:t>
      </w:r>
      <w:hyperlink r:id="rId9" w:history="1">
        <w:proofErr w:type="spellStart"/>
        <w:r>
          <w:rPr>
            <w:rStyle w:val="Hyperlink1"/>
          </w:rPr>
          <w:t>Linkedin</w:t>
        </w:r>
        <w:proofErr w:type="spellEnd"/>
      </w:hyperlink>
      <w:r>
        <w:rPr>
          <w:rStyle w:val="Hyperlink1"/>
        </w:rPr>
        <w:t xml:space="preserve">, </w:t>
      </w:r>
      <w:hyperlink r:id="rId10" w:history="1">
        <w:r>
          <w:rPr>
            <w:rStyle w:val="Hyperlink1"/>
          </w:rPr>
          <w:t>Instagram</w:t>
        </w:r>
      </w:hyperlink>
    </w:p>
    <w:p w:rsidR="00E9015A" w:rsidRDefault="00E9015A">
      <w:pPr>
        <w:rPr>
          <w:rStyle w:val="Hyperlink1"/>
        </w:rPr>
      </w:pPr>
    </w:p>
    <w:p w:rsidR="00E9015A" w:rsidRDefault="00C2592C">
      <w:pPr>
        <w:spacing w:line="360" w:lineRule="auto"/>
        <w:jc w:val="both"/>
        <w:rPr>
          <w:rStyle w:val="dn"/>
          <w:rFonts w:ascii="Helvetica" w:eastAsia="Helvetica" w:hAnsi="Helvetica" w:cs="Helvetica"/>
          <w:b/>
          <w:bCs/>
          <w:sz w:val="18"/>
          <w:szCs w:val="18"/>
          <w:u w:val="single"/>
        </w:rPr>
      </w:pPr>
      <w:r>
        <w:rPr>
          <w:rStyle w:val="dn"/>
          <w:rFonts w:ascii="Helvetica" w:hAnsi="Helvetica"/>
          <w:b/>
          <w:bCs/>
          <w:sz w:val="18"/>
          <w:szCs w:val="18"/>
          <w:u w:val="single"/>
        </w:rPr>
        <w:t>About CBRE</w:t>
      </w:r>
    </w:p>
    <w:p w:rsidR="00E9015A" w:rsidRDefault="00C2592C">
      <w:pPr>
        <w:spacing w:line="360" w:lineRule="auto"/>
        <w:jc w:val="both"/>
      </w:pPr>
      <w:r>
        <w:rPr>
          <w:rStyle w:val="dn"/>
          <w:rFonts w:ascii="Calibri" w:hAnsi="Calibri"/>
          <w:sz w:val="18"/>
          <w:szCs w:val="18"/>
        </w:rPr>
        <w:t xml:space="preserve">CBRE Group, a Fortune 500 and S&amp;P 500 company headquartered in Los Angeles, is the world’s largest commercial real estate services and investment firm (based on 2018 revenue). The company has more than 90,000 employees and serves real estate investors and occupiers through approximately 480 offices (excluding affiliates) worldwide. CBRE offers a broad range of integrated services including project management; property management; investment management; valuation; property leasing; strategic consulting and research and consulting.  In the Czech Republic, CBRE has almost 350 employees and manages nearly 75 commercial premises with a total area nearly 1,4 mil. sq. m. Read more at </w:t>
      </w:r>
      <w:hyperlink r:id="rId11" w:history="1">
        <w:r>
          <w:rPr>
            <w:rStyle w:val="Hyperlink2"/>
          </w:rPr>
          <w:t>www.cbre.cz</w:t>
        </w:r>
      </w:hyperlink>
      <w:r>
        <w:rPr>
          <w:rStyle w:val="dn"/>
          <w:rFonts w:ascii="Calibri" w:hAnsi="Calibri"/>
          <w:sz w:val="18"/>
          <w:szCs w:val="18"/>
        </w:rPr>
        <w:t>.</w:t>
      </w:r>
    </w:p>
    <w:sectPr w:rsidR="00E9015A">
      <w:headerReference w:type="default" r:id="rId12"/>
      <w:footerReference w:type="default" r:id="rId13"/>
      <w:headerReference w:type="first" r:id="rId14"/>
      <w:footerReference w:type="first" r:id="rId15"/>
      <w:pgSz w:w="12240" w:h="15840"/>
      <w:pgMar w:top="1800" w:right="1440" w:bottom="900" w:left="1260" w:header="180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C83" w:rsidRDefault="00361C83">
      <w:r>
        <w:separator/>
      </w:r>
    </w:p>
  </w:endnote>
  <w:endnote w:type="continuationSeparator" w:id="0">
    <w:p w:rsidR="00361C83" w:rsidRDefault="0036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Futura Bk BT">
    <w:altName w:val="Segoe UI"/>
    <w:panose1 w:val="020B0502020204020303"/>
    <w:charset w:val="00"/>
    <w:family w:val="swiss"/>
    <w:pitch w:val="variable"/>
    <w:sig w:usb0="800000AF" w:usb1="1000204A" w:usb2="00000000" w:usb3="00000000" w:csb0="0000001B"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15A" w:rsidRDefault="00E9015A">
    <w:pPr>
      <w:pStyle w:val="Zhlava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15A" w:rsidRDefault="00E9015A">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C83" w:rsidRDefault="00361C83">
      <w:r>
        <w:separator/>
      </w:r>
    </w:p>
  </w:footnote>
  <w:footnote w:type="continuationSeparator" w:id="0">
    <w:p w:rsidR="00361C83" w:rsidRDefault="00361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15A" w:rsidRDefault="00C2592C">
    <w:pPr>
      <w:pStyle w:val="Header"/>
      <w:jc w:val="right"/>
    </w:pPr>
    <w:r>
      <w:rPr>
        <w:rFonts w:ascii="Arial" w:hAnsi="Arial"/>
        <w:b/>
        <w:bCs/>
        <w:sz w:val="16"/>
        <w:szCs w:val="16"/>
      </w:rPr>
      <w:t>CBRE Press release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15A" w:rsidRDefault="00C2592C">
    <w:pPr>
      <w:pStyle w:val="AddressArea"/>
      <w:ind w:left="552"/>
      <w:jc w:val="right"/>
    </w:pPr>
    <w:r>
      <w:rPr>
        <w:noProof/>
      </w:rPr>
      <mc:AlternateContent>
        <mc:Choice Requires="wps">
          <w:drawing>
            <wp:anchor distT="152400" distB="152400" distL="152400" distR="152400" simplePos="0" relativeHeight="251658240" behindDoc="1" locked="0" layoutInCell="1" allowOverlap="1">
              <wp:simplePos x="0" y="0"/>
              <wp:positionH relativeFrom="page">
                <wp:posOffset>617218</wp:posOffset>
              </wp:positionH>
              <wp:positionV relativeFrom="page">
                <wp:posOffset>1038224</wp:posOffset>
              </wp:positionV>
              <wp:extent cx="4709161" cy="571501"/>
              <wp:effectExtent l="0" t="0" r="0" b="0"/>
              <wp:wrapNone/>
              <wp:docPr id="1073741825" name="officeArt object" descr="officeArt object"/>
              <wp:cNvGraphicFramePr/>
              <a:graphic xmlns:a="http://schemas.openxmlformats.org/drawingml/2006/main">
                <a:graphicData uri="http://schemas.microsoft.com/office/word/2010/wordprocessingShape">
                  <wps:wsp>
                    <wps:cNvSpPr txBox="1"/>
                    <wps:spPr>
                      <a:xfrm>
                        <a:off x="0" y="0"/>
                        <a:ext cx="4709161" cy="571501"/>
                      </a:xfrm>
                      <a:prstGeom prst="rect">
                        <a:avLst/>
                      </a:prstGeom>
                      <a:noFill/>
                      <a:ln w="12700" cap="flat">
                        <a:noFill/>
                        <a:miter lim="400000"/>
                      </a:ln>
                      <a:effectLst/>
                    </wps:spPr>
                    <wps:txbx>
                      <w:txbxContent>
                        <w:p w:rsidR="00E9015A" w:rsidRDefault="00C2592C">
                          <w:pPr>
                            <w:ind w:left="180"/>
                          </w:pPr>
                          <w:r>
                            <w:rPr>
                              <w:rFonts w:ascii="Arial" w:hAnsi="Arial"/>
                              <w:spacing w:val="118"/>
                              <w:sz w:val="48"/>
                              <w:szCs w:val="48"/>
                            </w:rPr>
                            <w:t>PRESS RELEASE</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officeArt object" style="position:absolute;left:0;text-align:left;margin-left:48.6pt;margin-top:81.75pt;width:370.8pt;height:4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" filled="f" stroked="f" strokeweight="1pt">
              <v:stroke miterlimit="4"/>
              <v:textbox inset="1.2699mm,1.2699mm,1.2699mm,1.2699mm">
                <w:txbxContent>
                  <w:p w:rsidR="00E9015A" w:rsidRDefault="00C2592C">
                    <w:pPr>
                      <w:ind w:left="180"/>
                    </w:pPr>
                    <w:r>
                      <w:rPr>
                        <w:rFonts w:ascii="Arial" w:hAnsi="Arial"/>
                        <w:spacing w:val="118"/>
                        <w:sz w:val="48"/>
                        <w:szCs w:val="48"/>
                      </w:rPr>
                      <w:t>PRESS RELEASE</w:t>
                    </w:r>
                  </w:p>
                </w:txbxContent>
              </v:textbox>
              <w10:wrap anchorx="page" anchory="page"/>
            </v:shape>
          </w:pict>
        </mc:Fallback>
      </mc:AlternateContent>
    </w:r>
    <w:r>
      <w:rPr>
        <w:noProof/>
      </w:rPr>
      <mc:AlternateContent>
        <mc:Choice Requires="wps">
          <w:drawing>
            <wp:anchor distT="152400" distB="152400" distL="152400" distR="152400" simplePos="0" relativeHeight="251659264" behindDoc="1" locked="0" layoutInCell="1" allowOverlap="1">
              <wp:simplePos x="0" y="0"/>
              <wp:positionH relativeFrom="page">
                <wp:posOffset>5633084</wp:posOffset>
              </wp:positionH>
              <wp:positionV relativeFrom="page">
                <wp:posOffset>457200</wp:posOffset>
              </wp:positionV>
              <wp:extent cx="1453517" cy="600075"/>
              <wp:effectExtent l="0" t="0" r="0" b="0"/>
              <wp:wrapNone/>
              <wp:docPr id="1073741826" name="officeArt object" descr="officeArt object"/>
              <wp:cNvGraphicFramePr/>
              <a:graphic xmlns:a="http://schemas.openxmlformats.org/drawingml/2006/main">
                <a:graphicData uri="http://schemas.microsoft.com/office/word/2010/wordprocessingShape">
                  <wps:wsp>
                    <wps:cNvSpPr txBox="1"/>
                    <wps:spPr>
                      <a:xfrm>
                        <a:off x="0" y="0"/>
                        <a:ext cx="1453517" cy="600075"/>
                      </a:xfrm>
                      <a:prstGeom prst="rect">
                        <a:avLst/>
                      </a:prstGeom>
                      <a:noFill/>
                      <a:ln w="12700" cap="flat">
                        <a:noFill/>
                        <a:miter lim="400000"/>
                      </a:ln>
                      <a:effectLst/>
                    </wps:spPr>
                    <wps:txbx>
                      <w:txbxContent>
                        <w:p w:rsidR="00E9015A" w:rsidRDefault="00C2592C">
                          <w:r>
                            <w:rPr>
                              <w:noProof/>
                            </w:rPr>
                            <w:drawing>
                              <wp:inline distT="0" distB="0" distL="0" distR="0">
                                <wp:extent cx="1263931" cy="31395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1"/>
                                        <a:stretch>
                                          <a:fillRect/>
                                        </a:stretch>
                                      </pic:blipFill>
                                      <pic:spPr>
                                        <a:xfrm>
                                          <a:off x="0" y="0"/>
                                          <a:ext cx="1263931" cy="313950"/>
                                        </a:xfrm>
                                        <a:prstGeom prst="rect">
                                          <a:avLst/>
                                        </a:prstGeom>
                                      </pic:spPr>
                                    </pic:pic>
                                  </a:graphicData>
                                </a:graphic>
                              </wp:inline>
                            </w:drawing>
                          </w:r>
                        </w:p>
                      </w:txbxContent>
                    </wps:txbx>
                    <wps:bodyPr wrap="square" lIns="45718" tIns="45718" rIns="45718" bIns="45718" numCol="1" anchor="t">
                      <a:noAutofit/>
                    </wps:bodyPr>
                  </wps:wsp>
                </a:graphicData>
              </a:graphic>
            </wp:anchor>
          </w:drawing>
        </mc:Choice>
        <mc:Fallback>
          <w:pict>
            <v:shape id="_x0000_s1027" type="#_x0000_t202" alt="officeArt object" style="position:absolute;left:0;text-align:left;margin-left:443.55pt;margin-top:36pt;width:114.45pt;height:47.25pt;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" filled="f" stroked="f" strokeweight="1pt">
              <v:stroke miterlimit="4"/>
              <v:textbox inset="1.2699mm,1.2699mm,1.2699mm,1.2699mm">
                <w:txbxContent>
                  <w:p w:rsidR="00E9015A" w:rsidRDefault="00C2592C">
                    <w:r>
                      <w:rPr>
                        <w:noProof/>
                      </w:rPr>
                      <w:drawing>
                        <wp:inline distT="0" distB="0" distL="0" distR="0">
                          <wp:extent cx="1263931" cy="31395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
                                  <pic:cNvPicPr>
                                    <a:picLocks/>
                                  </pic:cNvPicPr>
                                </pic:nvPicPr>
                                <pic:blipFill>
                                  <a:blip r:embed="rId2"/>
                                  <a:stretch>
                                    <a:fillRect/>
                                  </a:stretch>
                                </pic:blipFill>
                                <pic:spPr>
                                  <a:xfrm>
                                    <a:off x="0" y="0"/>
                                    <a:ext cx="1263931" cy="313950"/>
                                  </a:xfrm>
                                  <a:prstGeom prst="rect">
                                    <a:avLst/>
                                  </a:prstGeom>
                                </pic:spPr>
                              </pic:pic>
                            </a:graphicData>
                          </a:graphic>
                        </wp:inline>
                      </w:drawing>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15A"/>
    <w:rsid w:val="000D7730"/>
    <w:rsid w:val="00361C83"/>
    <w:rsid w:val="003A6B8E"/>
    <w:rsid w:val="003D7E95"/>
    <w:rsid w:val="005B2013"/>
    <w:rsid w:val="00695F78"/>
    <w:rsid w:val="007B5C71"/>
    <w:rsid w:val="00991B0B"/>
    <w:rsid w:val="00994773"/>
    <w:rsid w:val="00C2592C"/>
    <w:rsid w:val="00CA4340"/>
    <w:rsid w:val="00E9015A"/>
    <w:rsid w:val="00E941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15E3"/>
  <w15:docId w15:val="{4058184B-A17A-44D6-B2EC-A5AA8287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320"/>
        <w:tab w:val="right" w:pos="8640"/>
      </w:tabs>
    </w:pPr>
    <w:rPr>
      <w:rFonts w:cs="Arial Unicode MS"/>
      <w:color w:val="000000"/>
      <w:sz w:val="24"/>
      <w:szCs w:val="24"/>
      <w:u w:color="000000"/>
      <w:lang w:val="en-US"/>
    </w:rP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AddressArea">
    <w:name w:val="Address Area"/>
    <w:pPr>
      <w:spacing w:line="200" w:lineRule="exact"/>
      <w:ind w:left="612"/>
    </w:pPr>
    <w:rPr>
      <w:rFonts w:ascii="Futura Bk BT" w:eastAsia="Futura Bk BT" w:hAnsi="Futura Bk BT" w:cs="Futura Bk BT"/>
      <w:color w:val="000000"/>
      <w:spacing w:val="10"/>
      <w:sz w:val="16"/>
      <w:szCs w:val="16"/>
      <w:u w:color="000000"/>
      <w:lang w:val="en-US"/>
    </w:rPr>
  </w:style>
  <w:style w:type="paragraph" w:customStyle="1" w:styleId="MainText">
    <w:name w:val="Main Text"/>
    <w:pPr>
      <w:spacing w:line="300" w:lineRule="exact"/>
      <w:ind w:left="120"/>
    </w:pPr>
    <w:rPr>
      <w:rFonts w:eastAsia="Times New Roman"/>
      <w:color w:val="000000"/>
      <w:sz w:val="24"/>
      <w:szCs w:val="24"/>
      <w:u w:color="000000"/>
      <w:lang w:val="en-US"/>
    </w:rPr>
  </w:style>
  <w:style w:type="character" w:customStyle="1" w:styleId="Hyperlink0">
    <w:name w:val="Hyperlink.0"/>
    <w:basedOn w:val="Hyperlink"/>
    <w:rPr>
      <w:outline w:val="0"/>
      <w:color w:val="0000FF"/>
      <w:u w:val="single" w:color="0000FF"/>
    </w:rPr>
  </w:style>
  <w:style w:type="character" w:customStyle="1" w:styleId="dn">
    <w:name w:val="Žádný"/>
  </w:style>
  <w:style w:type="character" w:customStyle="1" w:styleId="Hyperlink1">
    <w:name w:val="Hyperlink.1"/>
    <w:basedOn w:val="dn"/>
    <w:rPr>
      <w:rFonts w:ascii="Calibri" w:eastAsia="Calibri" w:hAnsi="Calibri" w:cs="Calibri"/>
      <w:outline w:val="0"/>
      <w:color w:val="0000FF"/>
      <w:sz w:val="20"/>
      <w:szCs w:val="20"/>
      <w:u w:val="single" w:color="0000FF"/>
    </w:rPr>
  </w:style>
  <w:style w:type="character" w:customStyle="1" w:styleId="Hyperlink2">
    <w:name w:val="Hyperlink.2"/>
    <w:basedOn w:val="dn"/>
    <w:rPr>
      <w:rFonts w:ascii="Calibri" w:eastAsia="Calibri" w:hAnsi="Calibri" w:cs="Calibri"/>
      <w:outline w:val="0"/>
      <w:color w:val="0000FF"/>
      <w:sz w:val="18"/>
      <w:szCs w:val="18"/>
      <w:u w:val="single" w:color="0000FF"/>
    </w:rPr>
  </w:style>
  <w:style w:type="paragraph" w:styleId="BalloonText">
    <w:name w:val="Balloon Text"/>
    <w:basedOn w:val="Normal"/>
    <w:link w:val="BalloonTextChar"/>
    <w:uiPriority w:val="99"/>
    <w:semiHidden/>
    <w:unhideWhenUsed/>
    <w:rsid w:val="007B5C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5C71"/>
    <w:rPr>
      <w:rFonts w:ascii="Segoe UI" w:hAnsi="Segoe UI" w:cs="Segoe UI"/>
      <w:color w:val="000000"/>
      <w:sz w:val="18"/>
      <w:szCs w:val="18"/>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737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ages/CBRE-News/626929170775263?ref=ts&amp;fref=ts"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pavlina.musilova1@cbre.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rana-pece.cz/conabizime.html" TargetMode="External"/><Relationship Id="rId11" Type="http://schemas.openxmlformats.org/officeDocument/2006/relationships/hyperlink" Target="http://www.cbre.cz"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instagram.com/cbre_cz/" TargetMode="External"/><Relationship Id="rId4" Type="http://schemas.openxmlformats.org/officeDocument/2006/relationships/footnotes" Target="footnotes.xml"/><Relationship Id="rId9" Type="http://schemas.openxmlformats.org/officeDocument/2006/relationships/hyperlink" Target="https://www.linkedin.com/company/3585825?trk=tyah&amp;trkInfo=clickedVertical%2525253Acompany%2525252Cidx%2525253A1-1-1%2525252CtarId%2525253A1431360641868%2525252Ctas%2525253Acbre%25252520czech"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472</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Sheils, Clare @ Prague</dc:creator>
  <cp:lastModifiedBy>Musilova, Pavlina @ PRAGUE</cp:lastModifiedBy>
  <cp:revision>3</cp:revision>
  <dcterms:created xsi:type="dcterms:W3CDTF">2019-12-13T12:39:00Z</dcterms:created>
  <dcterms:modified xsi:type="dcterms:W3CDTF">2019-12-13T13:35:00Z</dcterms:modified>
</cp:coreProperties>
</file>