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013476" w14:textId="7E51CAC6" w:rsidR="00ED516F" w:rsidRDefault="00ED516F" w:rsidP="00F40F38">
      <w:pPr>
        <w:rPr>
          <w:rFonts w:ascii="Calibri" w:eastAsia="Calibri" w:hAnsi="Calibri" w:cs="Calibri"/>
          <w:b/>
          <w:bCs/>
          <w:sz w:val="28"/>
          <w:szCs w:val="28"/>
          <w:lang w:val="cs-CZ"/>
        </w:rPr>
      </w:pPr>
    </w:p>
    <w:p w14:paraId="4137BC7F" w14:textId="77777777" w:rsidR="005E0F6D" w:rsidRPr="005E0F6D" w:rsidRDefault="005E0F6D" w:rsidP="005E0F6D">
      <w:pPr>
        <w:spacing w:before="100" w:beforeAutospacing="1" w:after="100" w:afterAutospacing="1"/>
        <w:contextualSpacing/>
        <w:jc w:val="center"/>
        <w:rPr>
          <w:rFonts w:ascii="Calibri" w:eastAsia="Times New Roman" w:hAnsi="Calibri" w:cs="Calibri"/>
          <w:b/>
          <w:color w:val="auto"/>
          <w:sz w:val="28"/>
          <w:szCs w:val="28"/>
          <w:lang w:val="en-GB"/>
        </w:rPr>
      </w:pPr>
      <w:r w:rsidRPr="005E0F6D">
        <w:rPr>
          <w:rFonts w:ascii="Calibri" w:eastAsia="Times New Roman" w:hAnsi="Calibri" w:cs="Calibri"/>
          <w:b/>
          <w:sz w:val="28"/>
          <w:szCs w:val="28"/>
          <w:lang w:val="en-GB"/>
        </w:rPr>
        <w:t>Katarína Brydone will become a new Head of Investment Properties</w:t>
      </w:r>
    </w:p>
    <w:p w14:paraId="51E388A9" w14:textId="3D11C3C2" w:rsidR="005E0F6D" w:rsidRPr="005E0F6D" w:rsidRDefault="005E0F6D" w:rsidP="005E0F6D">
      <w:pPr>
        <w:spacing w:before="100" w:beforeAutospacing="1" w:after="100" w:afterAutospacing="1"/>
        <w:jc w:val="center"/>
        <w:rPr>
          <w:rFonts w:ascii="Calibri" w:eastAsia="Times New Roman" w:hAnsi="Calibri" w:cs="Calibri"/>
          <w:b/>
          <w:sz w:val="28"/>
          <w:szCs w:val="28"/>
          <w:lang w:val="en-GB"/>
        </w:rPr>
      </w:pPr>
      <w:r w:rsidRPr="005E0F6D">
        <w:rPr>
          <w:rFonts w:ascii="Calibri" w:eastAsia="Times New Roman" w:hAnsi="Calibri" w:cs="Calibri"/>
          <w:b/>
          <w:sz w:val="28"/>
          <w:szCs w:val="28"/>
          <w:lang w:val="en-GB"/>
        </w:rPr>
        <w:t>of CBRE Czech Republic</w:t>
      </w:r>
    </w:p>
    <w:p w14:paraId="20FEA32C" w14:textId="68529078" w:rsidR="005E0F6D" w:rsidRPr="005E0F6D" w:rsidRDefault="00672C0F" w:rsidP="005E0F6D">
      <w:pPr>
        <w:spacing w:before="100" w:beforeAutospacing="1" w:after="100" w:afterAutospacing="1"/>
        <w:jc w:val="both"/>
        <w:rPr>
          <w:rFonts w:ascii="Calibri" w:eastAsiaTheme="minorHAnsi" w:hAnsi="Calibri" w:cs="Calibri"/>
          <w:lang w:val="en-GB" w:eastAsia="en-US"/>
        </w:rPr>
      </w:pPr>
      <w:r>
        <w:rPr>
          <w:rStyle w:val="normaltextrun"/>
          <w:rFonts w:ascii="Calibri" w:hAnsi="Calibri"/>
          <w:shd w:val="clear" w:color="auto" w:fill="FFFFFF"/>
          <w:lang w:val="en-GB"/>
        </w:rPr>
        <w:t>Prague, </w:t>
      </w:r>
      <w:r>
        <w:rPr>
          <w:rStyle w:val="normaltextrun"/>
          <w:rFonts w:ascii="Calibri" w:hAnsi="Calibri"/>
          <w:shd w:val="clear" w:color="auto" w:fill="FFFFFF"/>
          <w:lang w:val="en-GB"/>
        </w:rPr>
        <w:t>6 April</w:t>
      </w:r>
      <w:r>
        <w:rPr>
          <w:rStyle w:val="normaltextrun"/>
          <w:rFonts w:ascii="Calibri" w:hAnsi="Calibri"/>
          <w:shd w:val="clear" w:color="auto" w:fill="FFFFFF"/>
          <w:lang w:val="en-GB"/>
        </w:rPr>
        <w:t> 2020 - </w:t>
      </w:r>
      <w:r w:rsidR="005E0F6D" w:rsidRPr="005E0F6D">
        <w:rPr>
          <w:rFonts w:ascii="Calibri" w:eastAsia="Times New Roman" w:hAnsi="Calibri" w:cs="Calibri"/>
          <w:lang w:val="en-GB"/>
        </w:rPr>
        <w:t>CBRE, the world leader in real estate services, has announced the</w:t>
      </w:r>
      <w:r>
        <w:rPr>
          <w:rFonts w:ascii="Calibri" w:eastAsia="Times New Roman" w:hAnsi="Calibri" w:cs="Calibri"/>
          <w:lang w:val="en-GB"/>
        </w:rPr>
        <w:t> </w:t>
      </w:r>
      <w:r w:rsidR="005E0F6D" w:rsidRPr="005E0F6D">
        <w:rPr>
          <w:rFonts w:ascii="Calibri" w:eastAsia="Times New Roman" w:hAnsi="Calibri" w:cs="Calibri"/>
          <w:lang w:val="en-GB"/>
        </w:rPr>
        <w:t xml:space="preserve">appointment of </w:t>
      </w:r>
      <w:proofErr w:type="spellStart"/>
      <w:r w:rsidR="005E0F6D" w:rsidRPr="005E0F6D">
        <w:rPr>
          <w:rFonts w:ascii="Calibri" w:eastAsia="Times New Roman" w:hAnsi="Calibri" w:cs="Calibri"/>
          <w:lang w:val="en-GB"/>
        </w:rPr>
        <w:t>Katarína</w:t>
      </w:r>
      <w:proofErr w:type="spellEnd"/>
      <w:r w:rsidR="005E0F6D" w:rsidRPr="005E0F6D">
        <w:rPr>
          <w:rFonts w:ascii="Calibri" w:eastAsia="Times New Roman" w:hAnsi="Calibri" w:cs="Calibri"/>
          <w:lang w:val="en-GB"/>
        </w:rPr>
        <w:t xml:space="preserve"> </w:t>
      </w:r>
      <w:proofErr w:type="spellStart"/>
      <w:r w:rsidR="005E0F6D" w:rsidRPr="005E0F6D">
        <w:rPr>
          <w:rFonts w:ascii="Calibri" w:eastAsia="Times New Roman" w:hAnsi="Calibri" w:cs="Calibri"/>
          <w:lang w:val="en-GB"/>
        </w:rPr>
        <w:t>Brydone</w:t>
      </w:r>
      <w:proofErr w:type="spellEnd"/>
      <w:r w:rsidR="005E0F6D" w:rsidRPr="005E0F6D">
        <w:rPr>
          <w:rFonts w:ascii="Calibri" w:eastAsia="Times New Roman" w:hAnsi="Calibri" w:cs="Calibri"/>
          <w:lang w:val="en-GB"/>
        </w:rPr>
        <w:t xml:space="preserve"> as Head of Investment Properties of CBRE in the Czech Republic effective from 1</w:t>
      </w:r>
      <w:r w:rsidR="005E0F6D" w:rsidRPr="005E0F6D">
        <w:rPr>
          <w:rFonts w:ascii="Calibri" w:eastAsia="Times New Roman" w:hAnsi="Calibri" w:cs="Calibri"/>
          <w:vertAlign w:val="superscript"/>
          <w:lang w:val="en-GB"/>
        </w:rPr>
        <w:t>st</w:t>
      </w:r>
      <w:r w:rsidR="005E0F6D" w:rsidRPr="005E0F6D">
        <w:rPr>
          <w:rFonts w:ascii="Calibri" w:eastAsia="Times New Roman" w:hAnsi="Calibri" w:cs="Calibri"/>
          <w:lang w:val="en-GB"/>
        </w:rPr>
        <w:t xml:space="preserve"> June 2020. Katarína Brydone succeeds Chris Sheils who spent four successful years in this position </w:t>
      </w:r>
      <w:r w:rsidR="005E0F6D" w:rsidRPr="005E0F6D">
        <w:rPr>
          <w:rFonts w:ascii="Calibri" w:hAnsi="Calibri" w:cs="Calibri"/>
          <w:lang w:val="en-GB"/>
        </w:rPr>
        <w:t>and has taken the decision to leave the business following Clare Sheils’ promotion to Managing Director of CBRE Czech Republic</w:t>
      </w:r>
      <w:r w:rsidR="005E0F6D" w:rsidRPr="005E0F6D">
        <w:rPr>
          <w:rFonts w:ascii="Calibri" w:eastAsia="Times New Roman" w:hAnsi="Calibri" w:cs="Calibri"/>
          <w:lang w:val="en-GB"/>
        </w:rPr>
        <w:t>. Katarína will be responsible for</w:t>
      </w:r>
      <w:r>
        <w:rPr>
          <w:rFonts w:ascii="Calibri" w:eastAsia="Times New Roman" w:hAnsi="Calibri" w:cs="Calibri"/>
          <w:lang w:val="en-GB"/>
        </w:rPr>
        <w:t> </w:t>
      </w:r>
      <w:r w:rsidR="005E0F6D" w:rsidRPr="005E0F6D">
        <w:rPr>
          <w:rFonts w:ascii="Calibri" w:eastAsia="Times New Roman" w:hAnsi="Calibri" w:cs="Calibri"/>
          <w:lang w:val="en-GB"/>
        </w:rPr>
        <w:t>a</w:t>
      </w:r>
      <w:r>
        <w:rPr>
          <w:rFonts w:ascii="Calibri" w:eastAsia="Times New Roman" w:hAnsi="Calibri" w:cs="Calibri"/>
          <w:lang w:val="en-GB"/>
        </w:rPr>
        <w:t> </w:t>
      </w:r>
      <w:r w:rsidR="005E0F6D" w:rsidRPr="005E0F6D">
        <w:rPr>
          <w:rFonts w:ascii="Calibri" w:eastAsia="Times New Roman" w:hAnsi="Calibri" w:cs="Calibri"/>
          <w:lang w:val="en-GB"/>
        </w:rPr>
        <w:t>team of seven senior consultants, developing strong relationship with the clients and</w:t>
      </w:r>
      <w:r>
        <w:rPr>
          <w:rFonts w:ascii="Calibri" w:eastAsia="Times New Roman" w:hAnsi="Calibri" w:cs="Calibri"/>
          <w:lang w:val="en-GB"/>
        </w:rPr>
        <w:t> </w:t>
      </w:r>
      <w:r w:rsidR="005E0F6D" w:rsidRPr="005E0F6D">
        <w:rPr>
          <w:rFonts w:ascii="Calibri" w:eastAsia="Times New Roman" w:hAnsi="Calibri" w:cs="Calibri"/>
          <w:lang w:val="en-GB"/>
        </w:rPr>
        <w:t xml:space="preserve">coordinating the purchase and sale of a wide scope of properties ranging from offices, retail and logistics through to hotels and residential buildings. </w:t>
      </w:r>
      <w:proofErr w:type="spellStart"/>
      <w:r>
        <w:rPr>
          <w:rFonts w:ascii="Calibri" w:hAnsi="Calibri" w:cs="Calibri"/>
          <w:lang w:val="en-GB"/>
        </w:rPr>
        <w:t>Katarí</w:t>
      </w:r>
      <w:r w:rsidR="005E0F6D" w:rsidRPr="005E0F6D">
        <w:rPr>
          <w:rFonts w:ascii="Calibri" w:hAnsi="Calibri" w:cs="Calibri"/>
          <w:lang w:val="en-GB"/>
        </w:rPr>
        <w:t>na</w:t>
      </w:r>
      <w:proofErr w:type="spellEnd"/>
      <w:r w:rsidR="005E0F6D" w:rsidRPr="005E0F6D">
        <w:rPr>
          <w:rFonts w:ascii="Calibri" w:hAnsi="Calibri" w:cs="Calibri"/>
          <w:lang w:val="en-GB"/>
        </w:rPr>
        <w:t xml:space="preserve"> </w:t>
      </w:r>
      <w:r w:rsidR="005840C8">
        <w:rPr>
          <w:rFonts w:ascii="Calibri" w:hAnsi="Calibri" w:cs="Calibri"/>
          <w:lang w:val="en-GB"/>
        </w:rPr>
        <w:t xml:space="preserve">will also continue to </w:t>
      </w:r>
      <w:r w:rsidR="005E0F6D" w:rsidRPr="005E0F6D">
        <w:rPr>
          <w:rFonts w:ascii="Calibri" w:hAnsi="Calibri" w:cs="Calibri"/>
          <w:lang w:val="en-GB"/>
        </w:rPr>
        <w:t xml:space="preserve">lead </w:t>
      </w:r>
      <w:r w:rsidR="005840C8">
        <w:rPr>
          <w:rFonts w:ascii="Calibri" w:hAnsi="Calibri" w:cs="Calibri"/>
          <w:lang w:val="en-GB"/>
        </w:rPr>
        <w:t>the</w:t>
      </w:r>
      <w:r>
        <w:rPr>
          <w:rFonts w:ascii="Calibri" w:hAnsi="Calibri" w:cs="Calibri"/>
          <w:lang w:val="en-GB"/>
        </w:rPr>
        <w:t> </w:t>
      </w:r>
      <w:r w:rsidR="005E0F6D" w:rsidRPr="005E0F6D">
        <w:rPr>
          <w:rFonts w:ascii="Calibri" w:hAnsi="Calibri" w:cs="Calibri"/>
          <w:lang w:val="en-GB"/>
        </w:rPr>
        <w:t xml:space="preserve">Retail Sector </w:t>
      </w:r>
      <w:r w:rsidR="005840C8">
        <w:rPr>
          <w:rFonts w:ascii="Calibri" w:hAnsi="Calibri" w:cs="Calibri"/>
          <w:lang w:val="en-GB"/>
        </w:rPr>
        <w:t xml:space="preserve">at CBRE, which </w:t>
      </w:r>
      <w:r w:rsidR="005E0F6D" w:rsidRPr="005E0F6D">
        <w:rPr>
          <w:rFonts w:ascii="Calibri" w:hAnsi="Calibri" w:cs="Calibri"/>
          <w:lang w:val="en-GB"/>
        </w:rPr>
        <w:t>covers</w:t>
      </w:r>
      <w:r w:rsidR="005840C8">
        <w:rPr>
          <w:rFonts w:ascii="Calibri" w:hAnsi="Calibri" w:cs="Calibri"/>
          <w:lang w:val="en-GB"/>
        </w:rPr>
        <w:t xml:space="preserve"> all retail services</w:t>
      </w:r>
      <w:r w:rsidR="005E0F6D" w:rsidRPr="005E0F6D">
        <w:rPr>
          <w:rFonts w:ascii="Calibri" w:hAnsi="Calibri" w:cs="Calibri"/>
          <w:lang w:val="en-GB"/>
        </w:rPr>
        <w:t xml:space="preserve"> for investors, retailers and shopping centres owners.</w:t>
      </w:r>
    </w:p>
    <w:p w14:paraId="63C6986A" w14:textId="70AC0CD9" w:rsidR="005E0F6D" w:rsidRPr="005E0F6D" w:rsidRDefault="005E0F6D" w:rsidP="005E0F6D">
      <w:pPr>
        <w:pStyle w:val="FormtovanvHTML"/>
        <w:shd w:val="clear" w:color="auto" w:fill="F8F9FA"/>
        <w:jc w:val="both"/>
        <w:rPr>
          <w:rFonts w:ascii="Calibri" w:hAnsi="Calibri" w:cs="Calibri"/>
          <w:sz w:val="24"/>
          <w:szCs w:val="24"/>
          <w:lang w:val="en-GB"/>
        </w:rPr>
      </w:pPr>
      <w:r w:rsidRPr="005E0F6D">
        <w:rPr>
          <w:rFonts w:ascii="Calibri" w:hAnsi="Calibri" w:cs="Calibri"/>
          <w:sz w:val="24"/>
          <w:szCs w:val="24"/>
          <w:lang w:val="en-GB"/>
        </w:rPr>
        <w:t>Katarína has been part of the CBRE investment properties service line since its establishment in</w:t>
      </w:r>
      <w:r w:rsidR="00672C0F">
        <w:rPr>
          <w:rFonts w:ascii="Calibri" w:hAnsi="Calibri" w:cs="Calibri"/>
          <w:sz w:val="24"/>
          <w:szCs w:val="24"/>
          <w:lang w:val="en-GB"/>
        </w:rPr>
        <w:t> </w:t>
      </w:r>
      <w:r w:rsidRPr="005E0F6D">
        <w:rPr>
          <w:rFonts w:ascii="Calibri" w:hAnsi="Calibri" w:cs="Calibri"/>
          <w:sz w:val="24"/>
          <w:szCs w:val="24"/>
          <w:lang w:val="en-GB"/>
        </w:rPr>
        <w:t>2006. After her return from maternity leave in 2016, she became Head of the Retail Sector where she is responsible for coordination and development of all retail services that CBRE provides, including investment in retail properties, retail property management, retail agency, retail development services and research. Among her most notable investment transactions over the last 14 years are the acquisition of Palladium, Atriu</w:t>
      </w:r>
      <w:r w:rsidR="00672C0F">
        <w:rPr>
          <w:rFonts w:ascii="Calibri" w:hAnsi="Calibri" w:cs="Calibri"/>
          <w:sz w:val="24"/>
          <w:szCs w:val="24"/>
          <w:lang w:val="en-GB"/>
        </w:rPr>
        <w:t xml:space="preserve">m Flora, </w:t>
      </w:r>
      <w:proofErr w:type="spellStart"/>
      <w:r w:rsidR="00672C0F">
        <w:rPr>
          <w:rFonts w:ascii="Calibri" w:hAnsi="Calibri" w:cs="Calibri"/>
          <w:sz w:val="24"/>
          <w:szCs w:val="24"/>
          <w:lang w:val="en-GB"/>
        </w:rPr>
        <w:t>Novodvorska</w:t>
      </w:r>
      <w:proofErr w:type="spellEnd"/>
      <w:r w:rsidR="00672C0F">
        <w:rPr>
          <w:rFonts w:ascii="Calibri" w:hAnsi="Calibri" w:cs="Calibri"/>
          <w:sz w:val="24"/>
          <w:szCs w:val="24"/>
          <w:lang w:val="en-GB"/>
        </w:rPr>
        <w:t xml:space="preserve"> Plaza, Nova</w:t>
      </w:r>
      <w:r w:rsidRPr="005E0F6D">
        <w:rPr>
          <w:rFonts w:ascii="Calibri" w:hAnsi="Calibri" w:cs="Calibri"/>
          <w:sz w:val="24"/>
          <w:szCs w:val="24"/>
          <w:lang w:val="en-GB"/>
        </w:rPr>
        <w:t xml:space="preserve"> Karolina and the disposal of City Green Court, City West, </w:t>
      </w:r>
      <w:proofErr w:type="spellStart"/>
      <w:r w:rsidRPr="005E0F6D">
        <w:rPr>
          <w:rFonts w:ascii="Calibri" w:hAnsi="Calibri" w:cs="Calibri"/>
          <w:sz w:val="24"/>
          <w:szCs w:val="24"/>
          <w:lang w:val="en-GB"/>
        </w:rPr>
        <w:t>Futurum</w:t>
      </w:r>
      <w:proofErr w:type="spellEnd"/>
      <w:r w:rsidRPr="005E0F6D">
        <w:rPr>
          <w:rFonts w:ascii="Calibri" w:hAnsi="Calibri" w:cs="Calibri"/>
          <w:sz w:val="24"/>
          <w:szCs w:val="24"/>
          <w:lang w:val="en-GB"/>
        </w:rPr>
        <w:t xml:space="preserve"> Hradec Kralove and NK </w:t>
      </w:r>
      <w:proofErr w:type="spellStart"/>
      <w:r w:rsidRPr="005E0F6D">
        <w:rPr>
          <w:rFonts w:ascii="Calibri" w:hAnsi="Calibri" w:cs="Calibri"/>
          <w:sz w:val="24"/>
          <w:szCs w:val="24"/>
          <w:lang w:val="en-GB"/>
        </w:rPr>
        <w:t>Kralovo</w:t>
      </w:r>
      <w:proofErr w:type="spellEnd"/>
      <w:r w:rsidRPr="005E0F6D">
        <w:rPr>
          <w:rFonts w:ascii="Calibri" w:hAnsi="Calibri" w:cs="Calibri"/>
          <w:sz w:val="24"/>
          <w:szCs w:val="24"/>
          <w:lang w:val="en-GB"/>
        </w:rPr>
        <w:t xml:space="preserve"> Pole. Prior to joining CBRE, she was a business consultant and analyst at Accenture.</w:t>
      </w:r>
    </w:p>
    <w:p w14:paraId="54D1F4A5" w14:textId="77777777" w:rsidR="005E0F6D" w:rsidRPr="005E0F6D" w:rsidRDefault="005E0F6D" w:rsidP="005E0F6D">
      <w:pPr>
        <w:pStyle w:val="FormtovanvHTML"/>
        <w:shd w:val="clear" w:color="auto" w:fill="F8F9FA"/>
        <w:jc w:val="both"/>
        <w:rPr>
          <w:rFonts w:ascii="Calibri" w:hAnsi="Calibri" w:cs="Calibri"/>
          <w:sz w:val="24"/>
          <w:szCs w:val="24"/>
          <w:lang w:val="en-GB"/>
        </w:rPr>
      </w:pPr>
    </w:p>
    <w:p w14:paraId="15A34B7D" w14:textId="54C007A0" w:rsidR="005E0F6D" w:rsidRPr="005E0F6D" w:rsidRDefault="005E0F6D" w:rsidP="005E0F6D">
      <w:pPr>
        <w:jc w:val="both"/>
        <w:rPr>
          <w:rFonts w:ascii="Calibri" w:hAnsi="Calibri" w:cs="Calibri"/>
          <w:lang w:val="en-GB"/>
        </w:rPr>
      </w:pPr>
      <w:r w:rsidRPr="005E0F6D">
        <w:rPr>
          <w:rFonts w:ascii="Calibri" w:hAnsi="Calibri" w:cs="Calibri"/>
          <w:lang w:val="en-GB"/>
        </w:rPr>
        <w:t>Katarína Brydone holds MA degree from Management and International Business at Solent University in Southampton, United Kingdom and MSc degree from Property Investment &amp; Management at Sheffield Hallam University</w:t>
      </w:r>
      <w:r w:rsidR="005840C8">
        <w:rPr>
          <w:rFonts w:ascii="Calibri" w:hAnsi="Calibri" w:cs="Calibri"/>
          <w:lang w:val="en-GB"/>
        </w:rPr>
        <w:t>,</w:t>
      </w:r>
      <w:r w:rsidR="00672C0F">
        <w:rPr>
          <w:rFonts w:ascii="Calibri" w:hAnsi="Calibri" w:cs="Calibri"/>
          <w:lang w:val="en-GB"/>
        </w:rPr>
        <w:t xml:space="preserve"> </w:t>
      </w:r>
      <w:r w:rsidRPr="005E0F6D">
        <w:rPr>
          <w:rFonts w:ascii="Calibri" w:hAnsi="Calibri" w:cs="Calibri"/>
          <w:lang w:val="en-GB"/>
        </w:rPr>
        <w:t>United Kingdom. Apart from that she is a member of</w:t>
      </w:r>
      <w:r w:rsidR="00672C0F">
        <w:rPr>
          <w:rFonts w:ascii="Calibri" w:hAnsi="Calibri" w:cs="Calibri"/>
          <w:lang w:val="en-GB"/>
        </w:rPr>
        <w:t> </w:t>
      </w:r>
      <w:r w:rsidRPr="005E0F6D">
        <w:rPr>
          <w:rFonts w:ascii="Calibri" w:hAnsi="Calibri" w:cs="Calibri"/>
          <w:lang w:val="en-GB"/>
        </w:rPr>
        <w:t xml:space="preserve">Royal Institution of Chartered Surveyors (RICS). </w:t>
      </w:r>
    </w:p>
    <w:p w14:paraId="3493C351" w14:textId="77777777" w:rsidR="005E0F6D" w:rsidRPr="005E0F6D" w:rsidRDefault="005E0F6D" w:rsidP="005E0F6D">
      <w:pPr>
        <w:jc w:val="both"/>
        <w:rPr>
          <w:rFonts w:ascii="Calibri" w:hAnsi="Calibri" w:cs="Calibri"/>
          <w:color w:val="333333"/>
          <w:spacing w:val="15"/>
          <w:shd w:val="clear" w:color="auto" w:fill="FFFFFF"/>
          <w:lang w:val="en-GB" w:eastAsia="en-US"/>
        </w:rPr>
      </w:pPr>
    </w:p>
    <w:p w14:paraId="23B8CA27" w14:textId="77777777" w:rsidR="005E0F6D" w:rsidRPr="005E0F6D" w:rsidRDefault="005E0F6D" w:rsidP="005E0F6D">
      <w:pPr>
        <w:jc w:val="both"/>
        <w:rPr>
          <w:rFonts w:ascii="Calibri" w:hAnsi="Calibri" w:cs="Calibri"/>
          <w:color w:val="auto"/>
          <w:lang w:val="en-GB"/>
        </w:rPr>
      </w:pPr>
      <w:r w:rsidRPr="005E0F6D">
        <w:rPr>
          <w:rFonts w:ascii="Calibri" w:eastAsia="Times New Roman" w:hAnsi="Calibri" w:cs="Calibri"/>
          <w:lang w:val="en-GB"/>
        </w:rPr>
        <w:t>Katarína speaks fluent Slovak, Czech and English. Her hobbies are skiing, skating, travelling and, above all, spending time with her family.</w:t>
      </w:r>
    </w:p>
    <w:p w14:paraId="032FF7D7" w14:textId="77777777" w:rsidR="005E0F6D" w:rsidRPr="005E0F6D" w:rsidRDefault="005E0F6D" w:rsidP="005E0F6D">
      <w:pPr>
        <w:pStyle w:val="FormtovanvHTML"/>
        <w:shd w:val="clear" w:color="auto" w:fill="F8F9FA"/>
        <w:jc w:val="both"/>
        <w:rPr>
          <w:rFonts w:ascii="Calibri" w:hAnsi="Calibri" w:cs="Calibri"/>
          <w:sz w:val="24"/>
          <w:szCs w:val="24"/>
          <w:lang w:val="en-GB"/>
        </w:rPr>
      </w:pPr>
    </w:p>
    <w:p w14:paraId="62439306" w14:textId="77777777" w:rsidR="005E0F6D" w:rsidRPr="005E0F6D" w:rsidRDefault="005E0F6D" w:rsidP="005E0F6D">
      <w:pPr>
        <w:pStyle w:val="FormtovanvHTML"/>
        <w:shd w:val="clear" w:color="auto" w:fill="F8F9FA"/>
        <w:jc w:val="both"/>
        <w:rPr>
          <w:rFonts w:ascii="Calibri" w:hAnsi="Calibri" w:cs="Calibri"/>
          <w:sz w:val="24"/>
          <w:szCs w:val="24"/>
          <w:u w:val="single"/>
          <w:lang w:val="en-GB"/>
        </w:rPr>
      </w:pPr>
      <w:r w:rsidRPr="005E0F6D">
        <w:rPr>
          <w:rFonts w:ascii="Calibri" w:hAnsi="Calibri" w:cs="Calibri"/>
          <w:sz w:val="24"/>
          <w:szCs w:val="24"/>
          <w:u w:val="single"/>
          <w:lang w:val="en-GB"/>
        </w:rPr>
        <w:t>About Investment Properties at CBRE</w:t>
      </w:r>
    </w:p>
    <w:p w14:paraId="556C358E" w14:textId="54DF9832" w:rsidR="005E0F6D" w:rsidRPr="005E0F6D" w:rsidRDefault="005E0F6D" w:rsidP="005E0F6D">
      <w:pPr>
        <w:pStyle w:val="FormtovanvHTML"/>
        <w:shd w:val="clear" w:color="auto" w:fill="F8F9FA"/>
        <w:jc w:val="both"/>
        <w:rPr>
          <w:rFonts w:ascii="Calibri" w:hAnsi="Calibri" w:cs="Calibri"/>
          <w:sz w:val="24"/>
          <w:szCs w:val="24"/>
          <w:lang w:val="en-GB"/>
        </w:rPr>
      </w:pPr>
      <w:r w:rsidRPr="005E0F6D">
        <w:rPr>
          <w:rFonts w:ascii="Calibri" w:hAnsi="Calibri" w:cs="Calibri"/>
          <w:sz w:val="24"/>
          <w:szCs w:val="24"/>
          <w:lang w:val="en-GB"/>
        </w:rPr>
        <w:t>The Investment Properties Department at CBRE Czech Republic focuses on the purchase and sale of a wide scope of properties ranging from office, retail and logistics through to hotels and</w:t>
      </w:r>
      <w:r w:rsidR="00672C0F">
        <w:rPr>
          <w:rFonts w:ascii="Calibri" w:hAnsi="Calibri" w:cs="Calibri"/>
          <w:sz w:val="24"/>
          <w:szCs w:val="24"/>
          <w:lang w:val="en-GB"/>
        </w:rPr>
        <w:t> </w:t>
      </w:r>
      <w:r w:rsidRPr="005E0F6D">
        <w:rPr>
          <w:rFonts w:ascii="Calibri" w:hAnsi="Calibri" w:cs="Calibri"/>
          <w:sz w:val="24"/>
          <w:szCs w:val="24"/>
          <w:lang w:val="en-GB"/>
        </w:rPr>
        <w:t>residential buildings. We have a strong team of experts who have completed over 45 transactions with a total value exceeding 2.7 billion EUR (24% market share) during the last three years. From a long-term perspective, the highest share of transactions has been achieved in retail segment (1.3 billion EUR from a total), followed by offices (1.0 billion EUR from a total). In</w:t>
      </w:r>
      <w:r w:rsidR="00672C0F">
        <w:rPr>
          <w:rFonts w:ascii="Calibri" w:hAnsi="Calibri" w:cs="Calibri"/>
          <w:sz w:val="24"/>
          <w:szCs w:val="24"/>
          <w:lang w:val="en-GB"/>
        </w:rPr>
        <w:t> </w:t>
      </w:r>
      <w:bookmarkStart w:id="0" w:name="_GoBack"/>
      <w:bookmarkEnd w:id="0"/>
      <w:r w:rsidRPr="005E0F6D">
        <w:rPr>
          <w:rFonts w:ascii="Calibri" w:hAnsi="Calibri" w:cs="Calibri"/>
          <w:sz w:val="24"/>
          <w:szCs w:val="24"/>
          <w:lang w:val="en-GB"/>
        </w:rPr>
        <w:t xml:space="preserve">comparison with the competition, CBRE cooperates with the biggest number of Czech investors (1.3 billion EUR from a total). </w:t>
      </w:r>
    </w:p>
    <w:p w14:paraId="334F7A67" w14:textId="77777777" w:rsidR="005E0F6D" w:rsidRPr="005E0F6D" w:rsidRDefault="005E0F6D" w:rsidP="005E0F6D">
      <w:pPr>
        <w:rPr>
          <w:rFonts w:ascii="Calibri" w:hAnsi="Calibri" w:cs="Calibri"/>
          <w:lang w:val="en-GB"/>
        </w:rPr>
      </w:pPr>
    </w:p>
    <w:p w14:paraId="0CBE0B95" w14:textId="77777777" w:rsidR="00B22B2D" w:rsidRPr="005E0F6D" w:rsidRDefault="00B22B2D" w:rsidP="00B22B2D">
      <w:pPr>
        <w:jc w:val="both"/>
        <w:rPr>
          <w:rFonts w:ascii="Calibri" w:hAnsi="Calibri" w:cs="Calibri"/>
          <w:i/>
          <w:iCs/>
          <w:color w:val="auto"/>
          <w:lang w:val="en-GB"/>
        </w:rPr>
      </w:pPr>
    </w:p>
    <w:p w14:paraId="7D8BE9ED" w14:textId="07D8DDA3" w:rsidR="007678EB" w:rsidRPr="002E5E93" w:rsidRDefault="00291C4C" w:rsidP="008D00DC">
      <w:pPr>
        <w:jc w:val="both"/>
        <w:rPr>
          <w:rFonts w:ascii="Calibri" w:eastAsia="Calibri" w:hAnsi="Calibri" w:cs="Calibri"/>
          <w:b/>
          <w:lang w:val="en-GB"/>
        </w:rPr>
      </w:pPr>
      <w:r w:rsidRPr="002E5E93">
        <w:rPr>
          <w:rFonts w:ascii="Calibri" w:eastAsia="Calibri" w:hAnsi="Calibri" w:cs="Calibri"/>
          <w:b/>
          <w:lang w:val="en-GB"/>
        </w:rPr>
        <w:t>Contac</w:t>
      </w:r>
      <w:r w:rsidR="00ED302F" w:rsidRPr="002E5E93">
        <w:rPr>
          <w:rFonts w:ascii="Calibri" w:eastAsia="Calibri" w:hAnsi="Calibri" w:cs="Calibri"/>
          <w:b/>
          <w:lang w:val="en-GB"/>
        </w:rPr>
        <w:t>t:</w:t>
      </w:r>
    </w:p>
    <w:p w14:paraId="6BBE841B" w14:textId="77777777" w:rsidR="007678EB" w:rsidRPr="002E5E93" w:rsidRDefault="007678EB" w:rsidP="007678EB">
      <w:pPr>
        <w:spacing w:line="276" w:lineRule="auto"/>
        <w:jc w:val="both"/>
        <w:rPr>
          <w:rFonts w:ascii="Calibri" w:eastAsia="Calibri" w:hAnsi="Calibri" w:cs="Calibri"/>
          <w:b/>
          <w:lang w:val="en-GB"/>
        </w:rPr>
      </w:pPr>
      <w:r w:rsidRPr="002E5E93">
        <w:rPr>
          <w:rFonts w:ascii="Calibri" w:eastAsia="Calibri" w:hAnsi="Calibri" w:cs="Calibri"/>
          <w:b/>
          <w:lang w:val="en-GB"/>
        </w:rPr>
        <w:t>CBRE</w:t>
      </w:r>
    </w:p>
    <w:p w14:paraId="47DDE9F3" w14:textId="77777777" w:rsidR="006706C1" w:rsidRDefault="006706C1" w:rsidP="006706C1">
      <w:pPr>
        <w:spacing w:line="276" w:lineRule="auto"/>
        <w:jc w:val="both"/>
        <w:rPr>
          <w:rFonts w:ascii="Calibri" w:eastAsia="Calibri" w:hAnsi="Calibri" w:cs="Calibri"/>
          <w:lang w:val="cs-CZ"/>
        </w:rPr>
      </w:pPr>
      <w:r>
        <w:rPr>
          <w:rFonts w:ascii="Calibri" w:eastAsia="Calibri" w:hAnsi="Calibri" w:cs="Calibri"/>
          <w:lang w:val="cs-CZ"/>
        </w:rPr>
        <w:t xml:space="preserve">Pavlína Musilová, Communications Manager, +420 606 611 074, </w:t>
      </w:r>
      <w:hyperlink r:id="rId11" w:history="1">
        <w:r>
          <w:rPr>
            <w:rStyle w:val="Hypertextovodkaz"/>
            <w:rFonts w:ascii="Calibri" w:eastAsia="Calibri" w:hAnsi="Calibri" w:cs="Calibri"/>
            <w:lang w:val="cs-CZ"/>
          </w:rPr>
          <w:t>pavlina.musilova1@cbre.com</w:t>
        </w:r>
      </w:hyperlink>
    </w:p>
    <w:p w14:paraId="1AB3AE67" w14:textId="20A67383" w:rsidR="002E5E93" w:rsidRPr="006706C1" w:rsidRDefault="006706C1" w:rsidP="006706C1">
      <w:pPr>
        <w:pStyle w:val="Tmavseznamzvraznn51"/>
        <w:spacing w:line="276" w:lineRule="auto"/>
        <w:ind w:left="0"/>
        <w:rPr>
          <w:color w:val="0000FF"/>
          <w:sz w:val="24"/>
          <w:szCs w:val="24"/>
          <w:u w:val="single" w:color="0000FF"/>
        </w:rPr>
      </w:pPr>
      <w:r>
        <w:rPr>
          <w:sz w:val="24"/>
          <w:szCs w:val="24"/>
        </w:rPr>
        <w:t>CBRE Czech Republic</w:t>
      </w:r>
      <w:r>
        <w:rPr>
          <w:color w:val="1F497D"/>
          <w:sz w:val="24"/>
          <w:szCs w:val="24"/>
        </w:rPr>
        <w:t xml:space="preserve"> </w:t>
      </w:r>
      <w:hyperlink r:id="rId12" w:history="1">
        <w:r>
          <w:rPr>
            <w:rStyle w:val="Hyperlink1"/>
          </w:rPr>
          <w:t>Facebook</w:t>
        </w:r>
      </w:hyperlink>
      <w:r>
        <w:rPr>
          <w:rStyle w:val="Hyperlink1"/>
        </w:rPr>
        <w:t xml:space="preserve">, </w:t>
      </w:r>
      <w:hyperlink r:id="rId13" w:history="1">
        <w:r>
          <w:rPr>
            <w:rStyle w:val="Hyperlink1"/>
          </w:rPr>
          <w:t>Linkedin</w:t>
        </w:r>
      </w:hyperlink>
      <w:r>
        <w:rPr>
          <w:sz w:val="24"/>
          <w:szCs w:val="24"/>
        </w:rPr>
        <w:t xml:space="preserve">, </w:t>
      </w:r>
      <w:hyperlink r:id="rId14" w:history="1">
        <w:r>
          <w:rPr>
            <w:rStyle w:val="Hyperlink1"/>
          </w:rPr>
          <w:t>Instagram</w:t>
        </w:r>
      </w:hyperlink>
      <w:bookmarkStart w:id="1" w:name="_Hlk488687261"/>
    </w:p>
    <w:p w14:paraId="7A36597D" w14:textId="77777777" w:rsidR="002E5E93" w:rsidRDefault="002E5E93" w:rsidP="007678EB">
      <w:pPr>
        <w:spacing w:line="276" w:lineRule="auto"/>
        <w:jc w:val="both"/>
        <w:rPr>
          <w:rFonts w:ascii="Calibri" w:eastAsia="Calibri" w:hAnsi="Calibri" w:cs="Calibri"/>
          <w:b/>
          <w:bCs/>
          <w:sz w:val="18"/>
          <w:szCs w:val="18"/>
          <w:u w:val="single"/>
          <w:lang w:val="cs-CZ"/>
        </w:rPr>
      </w:pPr>
    </w:p>
    <w:bookmarkEnd w:id="1"/>
    <w:p w14:paraId="7FD46775" w14:textId="77777777" w:rsidR="00672C0F" w:rsidRPr="00672C0F" w:rsidRDefault="00672C0F" w:rsidP="00672C0F">
      <w:pPr>
        <w:jc w:val="both"/>
        <w:rPr>
          <w:rFonts w:ascii="Calibri" w:hAnsi="Calibri" w:cs="Calibri"/>
          <w:b/>
          <w:bCs/>
          <w:sz w:val="18"/>
          <w:szCs w:val="18"/>
          <w:u w:val="single"/>
          <w:lang w:val="cs-CZ"/>
        </w:rPr>
      </w:pPr>
      <w:r w:rsidRPr="00672C0F">
        <w:rPr>
          <w:rFonts w:ascii="Calibri" w:hAnsi="Calibri" w:cs="Calibri"/>
          <w:b/>
          <w:bCs/>
          <w:sz w:val="18"/>
          <w:szCs w:val="18"/>
          <w:u w:val="single"/>
        </w:rPr>
        <w:t>About CBRE Group, Inc.</w:t>
      </w:r>
      <w:r w:rsidRPr="00672C0F">
        <w:rPr>
          <w:rFonts w:ascii="Calibri" w:hAnsi="Calibri" w:cs="Calibri"/>
          <w:b/>
          <w:bCs/>
          <w:sz w:val="18"/>
          <w:szCs w:val="18"/>
          <w:u w:val="single"/>
          <w:lang w:val="cs-CZ"/>
        </w:rPr>
        <w:t> </w:t>
      </w:r>
    </w:p>
    <w:p w14:paraId="1291E4A6" w14:textId="5165485F" w:rsidR="00672C0F" w:rsidRPr="00672C0F" w:rsidRDefault="00672C0F" w:rsidP="00672C0F">
      <w:pPr>
        <w:jc w:val="both"/>
        <w:rPr>
          <w:rFonts w:ascii="Calibri" w:hAnsi="Calibri" w:cs="Calibri"/>
          <w:bCs/>
          <w:sz w:val="18"/>
          <w:szCs w:val="18"/>
          <w:lang w:val="cs-CZ"/>
        </w:rPr>
      </w:pPr>
      <w:r w:rsidRPr="00672C0F">
        <w:rPr>
          <w:rFonts w:ascii="Calibri" w:hAnsi="Calibri" w:cs="Calibri"/>
          <w:bCs/>
          <w:sz w:val="18"/>
          <w:szCs w:val="18"/>
        </w:rPr>
        <w:t xml:space="preserve">CBRE Group, Inc. (NYSE:CBRE), a Fortune 500 and S&amp;P 500 company headquartered in Los Angeles, is the world’s largest commercial real estate services and investment firm (based on 2019 revenue). The company has more than 100,000 employees (excluding affiliates) and serves real estate investors and occupiers through more than 530 offices (excluding affiliates) worldwide. CBRE offers a broad range of integrated services, including facilities, transaction and project management; property management; investment management; appraisal and valuation; property leasing; strategic consulting; property sales; mortgage services and development services. Please visit our website at </w:t>
      </w:r>
      <w:hyperlink r:id="rId15" w:history="1">
        <w:r w:rsidRPr="00672C0F">
          <w:rPr>
            <w:rStyle w:val="Hypertextovodkaz"/>
            <w:rFonts w:ascii="Calibri" w:hAnsi="Calibri" w:cs="Calibri"/>
            <w:bCs/>
            <w:sz w:val="18"/>
            <w:szCs w:val="18"/>
          </w:rPr>
          <w:t>www.cbre.com</w:t>
        </w:r>
      </w:hyperlink>
      <w:r w:rsidRPr="00672C0F">
        <w:rPr>
          <w:rFonts w:ascii="Calibri" w:hAnsi="Calibri" w:cs="Calibri"/>
          <w:bCs/>
          <w:sz w:val="18"/>
          <w:szCs w:val="18"/>
        </w:rPr>
        <w:t>.</w:t>
      </w:r>
      <w:r w:rsidRPr="00672C0F">
        <w:rPr>
          <w:rFonts w:ascii="Calibri" w:hAnsi="Calibri" w:cs="Calibri"/>
          <w:bCs/>
          <w:sz w:val="18"/>
          <w:szCs w:val="18"/>
          <w:lang w:val="cs-CZ"/>
        </w:rPr>
        <w:t> </w:t>
      </w:r>
    </w:p>
    <w:p w14:paraId="0750E3EA" w14:textId="77777777" w:rsidR="007678EB" w:rsidRDefault="007678EB" w:rsidP="008D00DC">
      <w:pPr>
        <w:jc w:val="both"/>
        <w:rPr>
          <w:rFonts w:ascii="Calibri" w:eastAsia="Calibri" w:hAnsi="Calibri" w:cs="Calibri"/>
          <w:lang w:val="cs-CZ"/>
        </w:rPr>
      </w:pPr>
    </w:p>
    <w:sectPr w:rsidR="007678EB" w:rsidSect="004818C2">
      <w:headerReference w:type="default" r:id="rId16"/>
      <w:headerReference w:type="first" r:id="rId17"/>
      <w:pgSz w:w="12240" w:h="15840"/>
      <w:pgMar w:top="1417" w:right="1417" w:bottom="1417" w:left="1417" w:header="180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F8056" w14:textId="77777777" w:rsidR="005124DB" w:rsidRDefault="005124DB" w:rsidP="004818C2">
      <w:r>
        <w:separator/>
      </w:r>
    </w:p>
  </w:endnote>
  <w:endnote w:type="continuationSeparator" w:id="0">
    <w:p w14:paraId="32D9A737" w14:textId="77777777" w:rsidR="005124DB" w:rsidRDefault="005124DB"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Segoe UI"/>
    <w:charset w:val="00"/>
    <w:family w:val="swiss"/>
    <w:pitch w:val="variable"/>
    <w:sig w:usb0="800000AF" w:usb1="1000204A" w:usb2="00000000" w:usb3="00000000" w:csb0="0000001B"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F2178" w14:textId="77777777" w:rsidR="005124DB" w:rsidRDefault="005124DB" w:rsidP="004818C2">
      <w:r>
        <w:separator/>
      </w:r>
    </w:p>
  </w:footnote>
  <w:footnote w:type="continuationSeparator" w:id="0">
    <w:p w14:paraId="38CF320B" w14:textId="77777777" w:rsidR="005124DB" w:rsidRDefault="005124DB"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7102FD13" w:rsidR="00811A55" w:rsidRDefault="002E5E93" w:rsidP="004818C2">
    <w:pPr>
      <w:pStyle w:val="Zhlav"/>
      <w:jc w:val="right"/>
    </w:pPr>
    <w:r>
      <w:rPr>
        <w:rFonts w:ascii="Arial" w:hAnsi="Arial"/>
        <w:b/>
        <w:bCs/>
        <w:sz w:val="16"/>
        <w:szCs w:val="16"/>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2B6D5E2D" w:rsidR="00811A55" w:rsidRPr="001035ED" w:rsidRDefault="00F40F38">
                          <w:pPr>
                            <w:ind w:left="180"/>
                            <w:rPr>
                              <w:sz w:val="44"/>
                              <w:szCs w:val="44"/>
                            </w:rPr>
                          </w:pPr>
                          <w:r>
                            <w:rPr>
                              <w:rFonts w:ascii="Arial" w:hAnsi="Arial"/>
                              <w:spacing w:val="118"/>
                              <w:sz w:val="44"/>
                              <w:szCs w:val="44"/>
                            </w:rPr>
                            <w:t>PRESS RELEASE</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2B6D5E2D" w:rsidR="00811A55" w:rsidRPr="001035ED" w:rsidRDefault="00F40F38">
                    <w:pPr>
                      <w:ind w:left="180"/>
                      <w:rPr>
                        <w:sz w:val="44"/>
                        <w:szCs w:val="44"/>
                      </w:rPr>
                    </w:pPr>
                    <w:r>
                      <w:rPr>
                        <w:rFonts w:ascii="Arial" w:hAnsi="Arial"/>
                        <w:spacing w:val="118"/>
                        <w:sz w:val="44"/>
                        <w:szCs w:val="44"/>
                      </w:rPr>
                      <w:t>PRESS RELEASE</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23D3"/>
    <w:rsid w:val="000946AB"/>
    <w:rsid w:val="000946DC"/>
    <w:rsid w:val="00094A48"/>
    <w:rsid w:val="000960A1"/>
    <w:rsid w:val="000A3A66"/>
    <w:rsid w:val="000A534D"/>
    <w:rsid w:val="000B0483"/>
    <w:rsid w:val="000B0693"/>
    <w:rsid w:val="000B06E6"/>
    <w:rsid w:val="000B0A7B"/>
    <w:rsid w:val="000B17E6"/>
    <w:rsid w:val="000B5577"/>
    <w:rsid w:val="000B6705"/>
    <w:rsid w:val="000B710A"/>
    <w:rsid w:val="000C0051"/>
    <w:rsid w:val="000C3DD0"/>
    <w:rsid w:val="000C4285"/>
    <w:rsid w:val="000C5DE7"/>
    <w:rsid w:val="000C60FF"/>
    <w:rsid w:val="000C7165"/>
    <w:rsid w:val="000D0039"/>
    <w:rsid w:val="000D0792"/>
    <w:rsid w:val="000D09EE"/>
    <w:rsid w:val="000D4A2E"/>
    <w:rsid w:val="000D4AB5"/>
    <w:rsid w:val="000D4D10"/>
    <w:rsid w:val="000D5159"/>
    <w:rsid w:val="000D6551"/>
    <w:rsid w:val="000D677A"/>
    <w:rsid w:val="000E0466"/>
    <w:rsid w:val="000E1C98"/>
    <w:rsid w:val="000E2726"/>
    <w:rsid w:val="000E684D"/>
    <w:rsid w:val="000E7772"/>
    <w:rsid w:val="000F1AAB"/>
    <w:rsid w:val="000F3BD4"/>
    <w:rsid w:val="00102EFE"/>
    <w:rsid w:val="001035ED"/>
    <w:rsid w:val="001055E6"/>
    <w:rsid w:val="00105713"/>
    <w:rsid w:val="00111AD8"/>
    <w:rsid w:val="00111E58"/>
    <w:rsid w:val="00115E41"/>
    <w:rsid w:val="0012008F"/>
    <w:rsid w:val="00123B13"/>
    <w:rsid w:val="001254AE"/>
    <w:rsid w:val="00126B7C"/>
    <w:rsid w:val="00127769"/>
    <w:rsid w:val="00127BFD"/>
    <w:rsid w:val="001303B7"/>
    <w:rsid w:val="0013196E"/>
    <w:rsid w:val="0013208B"/>
    <w:rsid w:val="00134891"/>
    <w:rsid w:val="00140F89"/>
    <w:rsid w:val="00142870"/>
    <w:rsid w:val="00152930"/>
    <w:rsid w:val="0016058C"/>
    <w:rsid w:val="00160E33"/>
    <w:rsid w:val="001625D6"/>
    <w:rsid w:val="00164426"/>
    <w:rsid w:val="001651A7"/>
    <w:rsid w:val="001665F3"/>
    <w:rsid w:val="001673F6"/>
    <w:rsid w:val="00171790"/>
    <w:rsid w:val="0017365B"/>
    <w:rsid w:val="001743B3"/>
    <w:rsid w:val="0017454E"/>
    <w:rsid w:val="001763D4"/>
    <w:rsid w:val="00181C09"/>
    <w:rsid w:val="0018540E"/>
    <w:rsid w:val="001877CC"/>
    <w:rsid w:val="00187DF2"/>
    <w:rsid w:val="00187EF0"/>
    <w:rsid w:val="001903F3"/>
    <w:rsid w:val="001928FF"/>
    <w:rsid w:val="00193365"/>
    <w:rsid w:val="001A0919"/>
    <w:rsid w:val="001A1385"/>
    <w:rsid w:val="001A299D"/>
    <w:rsid w:val="001A382D"/>
    <w:rsid w:val="001A77A5"/>
    <w:rsid w:val="001C5159"/>
    <w:rsid w:val="001C607B"/>
    <w:rsid w:val="001C64F3"/>
    <w:rsid w:val="001D0DB9"/>
    <w:rsid w:val="001E33C0"/>
    <w:rsid w:val="001E35E8"/>
    <w:rsid w:val="001E6D40"/>
    <w:rsid w:val="001F074F"/>
    <w:rsid w:val="001F320C"/>
    <w:rsid w:val="001F54B0"/>
    <w:rsid w:val="001F62CB"/>
    <w:rsid w:val="001F6C1D"/>
    <w:rsid w:val="002029EE"/>
    <w:rsid w:val="00204253"/>
    <w:rsid w:val="00212555"/>
    <w:rsid w:val="00221B1F"/>
    <w:rsid w:val="00221FD7"/>
    <w:rsid w:val="00223C21"/>
    <w:rsid w:val="0024164E"/>
    <w:rsid w:val="00241CA4"/>
    <w:rsid w:val="002459CD"/>
    <w:rsid w:val="00250415"/>
    <w:rsid w:val="00255E93"/>
    <w:rsid w:val="002620B6"/>
    <w:rsid w:val="0026275B"/>
    <w:rsid w:val="00270AA9"/>
    <w:rsid w:val="0027382B"/>
    <w:rsid w:val="0028020A"/>
    <w:rsid w:val="002834B0"/>
    <w:rsid w:val="00291C4C"/>
    <w:rsid w:val="00294340"/>
    <w:rsid w:val="00296635"/>
    <w:rsid w:val="002A115B"/>
    <w:rsid w:val="002A18A7"/>
    <w:rsid w:val="002A6023"/>
    <w:rsid w:val="002B1A78"/>
    <w:rsid w:val="002B4D50"/>
    <w:rsid w:val="002B6A00"/>
    <w:rsid w:val="002C0598"/>
    <w:rsid w:val="002C0B22"/>
    <w:rsid w:val="002C2E7F"/>
    <w:rsid w:val="002C314C"/>
    <w:rsid w:val="002C3BBD"/>
    <w:rsid w:val="002C488B"/>
    <w:rsid w:val="002C4B73"/>
    <w:rsid w:val="002C571E"/>
    <w:rsid w:val="002D2E62"/>
    <w:rsid w:val="002E309A"/>
    <w:rsid w:val="002E4A87"/>
    <w:rsid w:val="002E5E93"/>
    <w:rsid w:val="002E7113"/>
    <w:rsid w:val="002E7EB8"/>
    <w:rsid w:val="002F008B"/>
    <w:rsid w:val="002F01B2"/>
    <w:rsid w:val="002F291F"/>
    <w:rsid w:val="002F2A5B"/>
    <w:rsid w:val="002F5B2C"/>
    <w:rsid w:val="002F76BA"/>
    <w:rsid w:val="00302A85"/>
    <w:rsid w:val="00306D0F"/>
    <w:rsid w:val="00306DB8"/>
    <w:rsid w:val="0031136D"/>
    <w:rsid w:val="00312D16"/>
    <w:rsid w:val="0031560E"/>
    <w:rsid w:val="0032016C"/>
    <w:rsid w:val="0032273A"/>
    <w:rsid w:val="00323DF8"/>
    <w:rsid w:val="00325134"/>
    <w:rsid w:val="003266A6"/>
    <w:rsid w:val="003268C2"/>
    <w:rsid w:val="00343701"/>
    <w:rsid w:val="00347BFC"/>
    <w:rsid w:val="003512FA"/>
    <w:rsid w:val="00357DFD"/>
    <w:rsid w:val="00361DC5"/>
    <w:rsid w:val="00362FF5"/>
    <w:rsid w:val="003656F1"/>
    <w:rsid w:val="0037191F"/>
    <w:rsid w:val="00373246"/>
    <w:rsid w:val="00384DB2"/>
    <w:rsid w:val="00387730"/>
    <w:rsid w:val="003A4873"/>
    <w:rsid w:val="003B11CF"/>
    <w:rsid w:val="003B340F"/>
    <w:rsid w:val="003B348C"/>
    <w:rsid w:val="003B364D"/>
    <w:rsid w:val="003B4AFA"/>
    <w:rsid w:val="003B6E41"/>
    <w:rsid w:val="003C09F6"/>
    <w:rsid w:val="003C2126"/>
    <w:rsid w:val="003C4984"/>
    <w:rsid w:val="003C4DD0"/>
    <w:rsid w:val="003C51DB"/>
    <w:rsid w:val="003C54ED"/>
    <w:rsid w:val="003C7035"/>
    <w:rsid w:val="003D284D"/>
    <w:rsid w:val="003D2851"/>
    <w:rsid w:val="003D379B"/>
    <w:rsid w:val="003D38BC"/>
    <w:rsid w:val="003D43B3"/>
    <w:rsid w:val="003D5325"/>
    <w:rsid w:val="003D7D95"/>
    <w:rsid w:val="003E046C"/>
    <w:rsid w:val="003E5FDB"/>
    <w:rsid w:val="003F285B"/>
    <w:rsid w:val="00402ADE"/>
    <w:rsid w:val="0040332B"/>
    <w:rsid w:val="00404B4F"/>
    <w:rsid w:val="00404FD9"/>
    <w:rsid w:val="0040535A"/>
    <w:rsid w:val="00407C85"/>
    <w:rsid w:val="004203EE"/>
    <w:rsid w:val="00420DE2"/>
    <w:rsid w:val="004231E2"/>
    <w:rsid w:val="004238A5"/>
    <w:rsid w:val="00424F3B"/>
    <w:rsid w:val="004252CC"/>
    <w:rsid w:val="00431B32"/>
    <w:rsid w:val="00434D6D"/>
    <w:rsid w:val="00435243"/>
    <w:rsid w:val="004443EA"/>
    <w:rsid w:val="0044463E"/>
    <w:rsid w:val="0044774C"/>
    <w:rsid w:val="004528E6"/>
    <w:rsid w:val="00467849"/>
    <w:rsid w:val="00472A47"/>
    <w:rsid w:val="00475A7C"/>
    <w:rsid w:val="004806A5"/>
    <w:rsid w:val="004818C2"/>
    <w:rsid w:val="00483339"/>
    <w:rsid w:val="00484919"/>
    <w:rsid w:val="00484CDD"/>
    <w:rsid w:val="0048663C"/>
    <w:rsid w:val="004879B4"/>
    <w:rsid w:val="004948D8"/>
    <w:rsid w:val="00494999"/>
    <w:rsid w:val="004A317B"/>
    <w:rsid w:val="004A53C7"/>
    <w:rsid w:val="004B48E9"/>
    <w:rsid w:val="004B5158"/>
    <w:rsid w:val="004B5C4F"/>
    <w:rsid w:val="004B73AC"/>
    <w:rsid w:val="004C146B"/>
    <w:rsid w:val="004C3888"/>
    <w:rsid w:val="004C3B29"/>
    <w:rsid w:val="004C4228"/>
    <w:rsid w:val="004C42FD"/>
    <w:rsid w:val="004C7FD4"/>
    <w:rsid w:val="004D3F86"/>
    <w:rsid w:val="004D4ED0"/>
    <w:rsid w:val="004D6ED4"/>
    <w:rsid w:val="004E202C"/>
    <w:rsid w:val="004E2904"/>
    <w:rsid w:val="004E535D"/>
    <w:rsid w:val="004E689B"/>
    <w:rsid w:val="004F12ED"/>
    <w:rsid w:val="004F43E7"/>
    <w:rsid w:val="004F46B5"/>
    <w:rsid w:val="004F585E"/>
    <w:rsid w:val="00500F7D"/>
    <w:rsid w:val="00501564"/>
    <w:rsid w:val="005018F3"/>
    <w:rsid w:val="00503662"/>
    <w:rsid w:val="005039A1"/>
    <w:rsid w:val="00505AA9"/>
    <w:rsid w:val="005124DB"/>
    <w:rsid w:val="00513A7F"/>
    <w:rsid w:val="00517AB6"/>
    <w:rsid w:val="0053176A"/>
    <w:rsid w:val="005327C5"/>
    <w:rsid w:val="00537657"/>
    <w:rsid w:val="0054109B"/>
    <w:rsid w:val="0054341F"/>
    <w:rsid w:val="00553CFB"/>
    <w:rsid w:val="005623D9"/>
    <w:rsid w:val="00564648"/>
    <w:rsid w:val="005702BE"/>
    <w:rsid w:val="00570815"/>
    <w:rsid w:val="0057263B"/>
    <w:rsid w:val="00572884"/>
    <w:rsid w:val="00573C6C"/>
    <w:rsid w:val="0057594D"/>
    <w:rsid w:val="00576928"/>
    <w:rsid w:val="00580016"/>
    <w:rsid w:val="0058004B"/>
    <w:rsid w:val="005807CB"/>
    <w:rsid w:val="00580C7B"/>
    <w:rsid w:val="005840C8"/>
    <w:rsid w:val="00586C41"/>
    <w:rsid w:val="00587888"/>
    <w:rsid w:val="0059210D"/>
    <w:rsid w:val="00594862"/>
    <w:rsid w:val="005948EA"/>
    <w:rsid w:val="00595B71"/>
    <w:rsid w:val="005A4958"/>
    <w:rsid w:val="005A5297"/>
    <w:rsid w:val="005B09FA"/>
    <w:rsid w:val="005B2064"/>
    <w:rsid w:val="005B3B3F"/>
    <w:rsid w:val="005B3C3D"/>
    <w:rsid w:val="005B50AF"/>
    <w:rsid w:val="005C1594"/>
    <w:rsid w:val="005C22DA"/>
    <w:rsid w:val="005D0445"/>
    <w:rsid w:val="005D1DA8"/>
    <w:rsid w:val="005D3874"/>
    <w:rsid w:val="005D445B"/>
    <w:rsid w:val="005D50A7"/>
    <w:rsid w:val="005D7691"/>
    <w:rsid w:val="005E0F6D"/>
    <w:rsid w:val="005E2F3C"/>
    <w:rsid w:val="005E34D6"/>
    <w:rsid w:val="005E5358"/>
    <w:rsid w:val="005F00D6"/>
    <w:rsid w:val="005F1A52"/>
    <w:rsid w:val="005F1F6E"/>
    <w:rsid w:val="005F23D1"/>
    <w:rsid w:val="005F2679"/>
    <w:rsid w:val="005F40D9"/>
    <w:rsid w:val="005F7146"/>
    <w:rsid w:val="005F7EB0"/>
    <w:rsid w:val="00600FF7"/>
    <w:rsid w:val="006072F5"/>
    <w:rsid w:val="00615F9C"/>
    <w:rsid w:val="0062274C"/>
    <w:rsid w:val="0062474E"/>
    <w:rsid w:val="00626E5A"/>
    <w:rsid w:val="00627AA1"/>
    <w:rsid w:val="006311FD"/>
    <w:rsid w:val="00631434"/>
    <w:rsid w:val="00631B09"/>
    <w:rsid w:val="00635423"/>
    <w:rsid w:val="00637190"/>
    <w:rsid w:val="0064362E"/>
    <w:rsid w:val="006437B5"/>
    <w:rsid w:val="00643E42"/>
    <w:rsid w:val="006473E7"/>
    <w:rsid w:val="00651346"/>
    <w:rsid w:val="00653D33"/>
    <w:rsid w:val="006621C4"/>
    <w:rsid w:val="00662B6A"/>
    <w:rsid w:val="00664471"/>
    <w:rsid w:val="00665B73"/>
    <w:rsid w:val="006706C1"/>
    <w:rsid w:val="00672C0F"/>
    <w:rsid w:val="00674910"/>
    <w:rsid w:val="00676CD5"/>
    <w:rsid w:val="00683121"/>
    <w:rsid w:val="00693129"/>
    <w:rsid w:val="006952F4"/>
    <w:rsid w:val="006A2310"/>
    <w:rsid w:val="006A3840"/>
    <w:rsid w:val="006A5C63"/>
    <w:rsid w:val="006B6BEF"/>
    <w:rsid w:val="006C1E11"/>
    <w:rsid w:val="006C2856"/>
    <w:rsid w:val="006C29C4"/>
    <w:rsid w:val="006C3BEF"/>
    <w:rsid w:val="006C6644"/>
    <w:rsid w:val="006D5F6D"/>
    <w:rsid w:val="006E00F2"/>
    <w:rsid w:val="006E110C"/>
    <w:rsid w:val="006E1663"/>
    <w:rsid w:val="006E28F6"/>
    <w:rsid w:val="006E2926"/>
    <w:rsid w:val="006E4EAD"/>
    <w:rsid w:val="006E5543"/>
    <w:rsid w:val="006F14BE"/>
    <w:rsid w:val="006F6BF3"/>
    <w:rsid w:val="006F75B6"/>
    <w:rsid w:val="006F786B"/>
    <w:rsid w:val="00701C69"/>
    <w:rsid w:val="00702FCA"/>
    <w:rsid w:val="00707F22"/>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29D3"/>
    <w:rsid w:val="0074441E"/>
    <w:rsid w:val="00745196"/>
    <w:rsid w:val="00746FE4"/>
    <w:rsid w:val="007510C6"/>
    <w:rsid w:val="0075132A"/>
    <w:rsid w:val="007530A2"/>
    <w:rsid w:val="0075565C"/>
    <w:rsid w:val="00756A89"/>
    <w:rsid w:val="00757AB8"/>
    <w:rsid w:val="00757B56"/>
    <w:rsid w:val="00760560"/>
    <w:rsid w:val="007614D4"/>
    <w:rsid w:val="00764D4F"/>
    <w:rsid w:val="00765FAF"/>
    <w:rsid w:val="0076718C"/>
    <w:rsid w:val="007678EB"/>
    <w:rsid w:val="0077191A"/>
    <w:rsid w:val="00773F34"/>
    <w:rsid w:val="00774B8E"/>
    <w:rsid w:val="00781031"/>
    <w:rsid w:val="00795C41"/>
    <w:rsid w:val="007A002F"/>
    <w:rsid w:val="007A0F04"/>
    <w:rsid w:val="007A1838"/>
    <w:rsid w:val="007A26FB"/>
    <w:rsid w:val="007A3006"/>
    <w:rsid w:val="007A3153"/>
    <w:rsid w:val="007A4884"/>
    <w:rsid w:val="007B0C2E"/>
    <w:rsid w:val="007B4428"/>
    <w:rsid w:val="007B53EB"/>
    <w:rsid w:val="007C0F9D"/>
    <w:rsid w:val="007C47AD"/>
    <w:rsid w:val="007C545A"/>
    <w:rsid w:val="007C59B9"/>
    <w:rsid w:val="007C6082"/>
    <w:rsid w:val="007C732E"/>
    <w:rsid w:val="007C7467"/>
    <w:rsid w:val="007D1B40"/>
    <w:rsid w:val="007D5DE1"/>
    <w:rsid w:val="007D611F"/>
    <w:rsid w:val="007E180A"/>
    <w:rsid w:val="007E37A8"/>
    <w:rsid w:val="007E5CF3"/>
    <w:rsid w:val="007E7B55"/>
    <w:rsid w:val="008024E8"/>
    <w:rsid w:val="00803071"/>
    <w:rsid w:val="00803242"/>
    <w:rsid w:val="00806DB0"/>
    <w:rsid w:val="008104E3"/>
    <w:rsid w:val="00811A55"/>
    <w:rsid w:val="0081514F"/>
    <w:rsid w:val="008152E8"/>
    <w:rsid w:val="0082681A"/>
    <w:rsid w:val="0083340B"/>
    <w:rsid w:val="00834730"/>
    <w:rsid w:val="0084056B"/>
    <w:rsid w:val="008433B3"/>
    <w:rsid w:val="008435C5"/>
    <w:rsid w:val="00846C6C"/>
    <w:rsid w:val="00847154"/>
    <w:rsid w:val="00851924"/>
    <w:rsid w:val="008544F7"/>
    <w:rsid w:val="008547FF"/>
    <w:rsid w:val="00854D09"/>
    <w:rsid w:val="0085664A"/>
    <w:rsid w:val="00860412"/>
    <w:rsid w:val="00863021"/>
    <w:rsid w:val="008730D7"/>
    <w:rsid w:val="008736B3"/>
    <w:rsid w:val="00877E57"/>
    <w:rsid w:val="008858F9"/>
    <w:rsid w:val="0088594F"/>
    <w:rsid w:val="008910AF"/>
    <w:rsid w:val="008911D2"/>
    <w:rsid w:val="00895A31"/>
    <w:rsid w:val="008A1893"/>
    <w:rsid w:val="008A22C3"/>
    <w:rsid w:val="008A238C"/>
    <w:rsid w:val="008A2F22"/>
    <w:rsid w:val="008A4236"/>
    <w:rsid w:val="008A5730"/>
    <w:rsid w:val="008B19A4"/>
    <w:rsid w:val="008B5D74"/>
    <w:rsid w:val="008B6B4A"/>
    <w:rsid w:val="008B7B10"/>
    <w:rsid w:val="008C0CC5"/>
    <w:rsid w:val="008C1E33"/>
    <w:rsid w:val="008C417E"/>
    <w:rsid w:val="008C6D76"/>
    <w:rsid w:val="008C703B"/>
    <w:rsid w:val="008D00DC"/>
    <w:rsid w:val="008D28B5"/>
    <w:rsid w:val="008D32AC"/>
    <w:rsid w:val="008D45C4"/>
    <w:rsid w:val="008D6194"/>
    <w:rsid w:val="008D620D"/>
    <w:rsid w:val="008E3641"/>
    <w:rsid w:val="008E44EC"/>
    <w:rsid w:val="008E48F0"/>
    <w:rsid w:val="008E62C0"/>
    <w:rsid w:val="008E73A8"/>
    <w:rsid w:val="008F19A4"/>
    <w:rsid w:val="008F4C38"/>
    <w:rsid w:val="008F5E94"/>
    <w:rsid w:val="008F712E"/>
    <w:rsid w:val="009003F5"/>
    <w:rsid w:val="0090441C"/>
    <w:rsid w:val="009044C7"/>
    <w:rsid w:val="00904CBA"/>
    <w:rsid w:val="00910D78"/>
    <w:rsid w:val="009141A5"/>
    <w:rsid w:val="00915024"/>
    <w:rsid w:val="00915DE5"/>
    <w:rsid w:val="009177BF"/>
    <w:rsid w:val="00922588"/>
    <w:rsid w:val="009234A8"/>
    <w:rsid w:val="0092546D"/>
    <w:rsid w:val="00927065"/>
    <w:rsid w:val="009323F3"/>
    <w:rsid w:val="00932C81"/>
    <w:rsid w:val="00932E7F"/>
    <w:rsid w:val="00937C13"/>
    <w:rsid w:val="00941DB0"/>
    <w:rsid w:val="00947EC7"/>
    <w:rsid w:val="00950478"/>
    <w:rsid w:val="00955155"/>
    <w:rsid w:val="00956AA5"/>
    <w:rsid w:val="009601FB"/>
    <w:rsid w:val="00960972"/>
    <w:rsid w:val="00960F11"/>
    <w:rsid w:val="00961BE4"/>
    <w:rsid w:val="00962AF4"/>
    <w:rsid w:val="00963085"/>
    <w:rsid w:val="00963483"/>
    <w:rsid w:val="009652D0"/>
    <w:rsid w:val="009664F4"/>
    <w:rsid w:val="00966B6C"/>
    <w:rsid w:val="00973961"/>
    <w:rsid w:val="00974070"/>
    <w:rsid w:val="00974479"/>
    <w:rsid w:val="00984185"/>
    <w:rsid w:val="00985E72"/>
    <w:rsid w:val="0099131C"/>
    <w:rsid w:val="009942FE"/>
    <w:rsid w:val="009977C1"/>
    <w:rsid w:val="009A1881"/>
    <w:rsid w:val="009A74A1"/>
    <w:rsid w:val="009B3A99"/>
    <w:rsid w:val="009B5A2F"/>
    <w:rsid w:val="009B697F"/>
    <w:rsid w:val="009B7E52"/>
    <w:rsid w:val="009C0966"/>
    <w:rsid w:val="009C2A54"/>
    <w:rsid w:val="009C3C1F"/>
    <w:rsid w:val="009C6E12"/>
    <w:rsid w:val="009D4ABB"/>
    <w:rsid w:val="009D5991"/>
    <w:rsid w:val="009D6296"/>
    <w:rsid w:val="009D641A"/>
    <w:rsid w:val="009D696D"/>
    <w:rsid w:val="009E41F0"/>
    <w:rsid w:val="009E7E6C"/>
    <w:rsid w:val="009E7FF2"/>
    <w:rsid w:val="009F0479"/>
    <w:rsid w:val="009F0650"/>
    <w:rsid w:val="009F5684"/>
    <w:rsid w:val="009F5A7C"/>
    <w:rsid w:val="009F67B5"/>
    <w:rsid w:val="00A03327"/>
    <w:rsid w:val="00A11DF1"/>
    <w:rsid w:val="00A14033"/>
    <w:rsid w:val="00A22E8E"/>
    <w:rsid w:val="00A26078"/>
    <w:rsid w:val="00A26953"/>
    <w:rsid w:val="00A31FB3"/>
    <w:rsid w:val="00A32A1A"/>
    <w:rsid w:val="00A33F75"/>
    <w:rsid w:val="00A37098"/>
    <w:rsid w:val="00A4194E"/>
    <w:rsid w:val="00A45D01"/>
    <w:rsid w:val="00A50F5D"/>
    <w:rsid w:val="00A56270"/>
    <w:rsid w:val="00A567BE"/>
    <w:rsid w:val="00A616CD"/>
    <w:rsid w:val="00A629DB"/>
    <w:rsid w:val="00A65B3C"/>
    <w:rsid w:val="00A65F16"/>
    <w:rsid w:val="00A7127F"/>
    <w:rsid w:val="00A73229"/>
    <w:rsid w:val="00A74994"/>
    <w:rsid w:val="00A74B13"/>
    <w:rsid w:val="00A75CB4"/>
    <w:rsid w:val="00A92EDC"/>
    <w:rsid w:val="00A93248"/>
    <w:rsid w:val="00A93453"/>
    <w:rsid w:val="00AA1121"/>
    <w:rsid w:val="00AA73CE"/>
    <w:rsid w:val="00AB00D4"/>
    <w:rsid w:val="00AB03E6"/>
    <w:rsid w:val="00AB2319"/>
    <w:rsid w:val="00AB263C"/>
    <w:rsid w:val="00AB53E9"/>
    <w:rsid w:val="00AB6052"/>
    <w:rsid w:val="00AC6015"/>
    <w:rsid w:val="00AC6B8E"/>
    <w:rsid w:val="00AD291D"/>
    <w:rsid w:val="00AD38A6"/>
    <w:rsid w:val="00AD631D"/>
    <w:rsid w:val="00AD747A"/>
    <w:rsid w:val="00AD789E"/>
    <w:rsid w:val="00AE215C"/>
    <w:rsid w:val="00AE24CB"/>
    <w:rsid w:val="00AE348A"/>
    <w:rsid w:val="00AE55A6"/>
    <w:rsid w:val="00AE628C"/>
    <w:rsid w:val="00AF20B1"/>
    <w:rsid w:val="00AF2BA7"/>
    <w:rsid w:val="00AF5351"/>
    <w:rsid w:val="00AF6927"/>
    <w:rsid w:val="00AF7124"/>
    <w:rsid w:val="00B00762"/>
    <w:rsid w:val="00B007C2"/>
    <w:rsid w:val="00B0083B"/>
    <w:rsid w:val="00B05E0C"/>
    <w:rsid w:val="00B128E8"/>
    <w:rsid w:val="00B14880"/>
    <w:rsid w:val="00B22B2D"/>
    <w:rsid w:val="00B24A4D"/>
    <w:rsid w:val="00B26311"/>
    <w:rsid w:val="00B2775F"/>
    <w:rsid w:val="00B3260A"/>
    <w:rsid w:val="00B362AA"/>
    <w:rsid w:val="00B40B4A"/>
    <w:rsid w:val="00B41B79"/>
    <w:rsid w:val="00B43619"/>
    <w:rsid w:val="00B52B93"/>
    <w:rsid w:val="00B5449A"/>
    <w:rsid w:val="00B631DB"/>
    <w:rsid w:val="00B67202"/>
    <w:rsid w:val="00B673CD"/>
    <w:rsid w:val="00B67D5D"/>
    <w:rsid w:val="00B71728"/>
    <w:rsid w:val="00B72EE7"/>
    <w:rsid w:val="00B75F69"/>
    <w:rsid w:val="00B832FB"/>
    <w:rsid w:val="00B86708"/>
    <w:rsid w:val="00B87212"/>
    <w:rsid w:val="00B900B8"/>
    <w:rsid w:val="00B91CD5"/>
    <w:rsid w:val="00B92478"/>
    <w:rsid w:val="00B94819"/>
    <w:rsid w:val="00BA1588"/>
    <w:rsid w:val="00BA4A47"/>
    <w:rsid w:val="00BB1021"/>
    <w:rsid w:val="00BB10A0"/>
    <w:rsid w:val="00BB422B"/>
    <w:rsid w:val="00BB5B91"/>
    <w:rsid w:val="00BB75C0"/>
    <w:rsid w:val="00BB7C0E"/>
    <w:rsid w:val="00BC118F"/>
    <w:rsid w:val="00BC17E2"/>
    <w:rsid w:val="00BC30AB"/>
    <w:rsid w:val="00BC341B"/>
    <w:rsid w:val="00BC3AEF"/>
    <w:rsid w:val="00BC67D0"/>
    <w:rsid w:val="00BC68FE"/>
    <w:rsid w:val="00BD4E57"/>
    <w:rsid w:val="00BD7264"/>
    <w:rsid w:val="00BD7DF2"/>
    <w:rsid w:val="00BE0394"/>
    <w:rsid w:val="00BE4BD9"/>
    <w:rsid w:val="00BE60B2"/>
    <w:rsid w:val="00BF18BF"/>
    <w:rsid w:val="00BF39C4"/>
    <w:rsid w:val="00BF6DF5"/>
    <w:rsid w:val="00C0042E"/>
    <w:rsid w:val="00C02EC1"/>
    <w:rsid w:val="00C03821"/>
    <w:rsid w:val="00C06014"/>
    <w:rsid w:val="00C06F19"/>
    <w:rsid w:val="00C124E6"/>
    <w:rsid w:val="00C124F6"/>
    <w:rsid w:val="00C14C86"/>
    <w:rsid w:val="00C2178D"/>
    <w:rsid w:val="00C22F7B"/>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1ED4"/>
    <w:rsid w:val="00C525D9"/>
    <w:rsid w:val="00C57DB5"/>
    <w:rsid w:val="00C600AD"/>
    <w:rsid w:val="00C63B71"/>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B006B"/>
    <w:rsid w:val="00CB1008"/>
    <w:rsid w:val="00CB5202"/>
    <w:rsid w:val="00CC1C91"/>
    <w:rsid w:val="00CC2070"/>
    <w:rsid w:val="00CC46B8"/>
    <w:rsid w:val="00CC6EE4"/>
    <w:rsid w:val="00CD7ABA"/>
    <w:rsid w:val="00CE11C5"/>
    <w:rsid w:val="00CE188B"/>
    <w:rsid w:val="00CE1ADA"/>
    <w:rsid w:val="00CE4FDB"/>
    <w:rsid w:val="00CE50A1"/>
    <w:rsid w:val="00CE618A"/>
    <w:rsid w:val="00CE70CC"/>
    <w:rsid w:val="00CE75CB"/>
    <w:rsid w:val="00CF07FB"/>
    <w:rsid w:val="00CF1159"/>
    <w:rsid w:val="00CF4F94"/>
    <w:rsid w:val="00D04CA0"/>
    <w:rsid w:val="00D12BEA"/>
    <w:rsid w:val="00D13C82"/>
    <w:rsid w:val="00D143C0"/>
    <w:rsid w:val="00D21C22"/>
    <w:rsid w:val="00D27B33"/>
    <w:rsid w:val="00D40949"/>
    <w:rsid w:val="00D41805"/>
    <w:rsid w:val="00D419A2"/>
    <w:rsid w:val="00D43291"/>
    <w:rsid w:val="00D44043"/>
    <w:rsid w:val="00D464BF"/>
    <w:rsid w:val="00D470D4"/>
    <w:rsid w:val="00D5793F"/>
    <w:rsid w:val="00D6002D"/>
    <w:rsid w:val="00D607AF"/>
    <w:rsid w:val="00D66672"/>
    <w:rsid w:val="00D66FE9"/>
    <w:rsid w:val="00D67200"/>
    <w:rsid w:val="00D7428D"/>
    <w:rsid w:val="00D75BFD"/>
    <w:rsid w:val="00D763E9"/>
    <w:rsid w:val="00D76693"/>
    <w:rsid w:val="00D77FB3"/>
    <w:rsid w:val="00D80515"/>
    <w:rsid w:val="00D81829"/>
    <w:rsid w:val="00D82F90"/>
    <w:rsid w:val="00D83DCC"/>
    <w:rsid w:val="00DA2B2B"/>
    <w:rsid w:val="00DA3591"/>
    <w:rsid w:val="00DA431B"/>
    <w:rsid w:val="00DA6087"/>
    <w:rsid w:val="00DA7B3C"/>
    <w:rsid w:val="00DB1D1C"/>
    <w:rsid w:val="00DB7E36"/>
    <w:rsid w:val="00DC30C8"/>
    <w:rsid w:val="00DD088F"/>
    <w:rsid w:val="00DD2B60"/>
    <w:rsid w:val="00DD3688"/>
    <w:rsid w:val="00DD5D5C"/>
    <w:rsid w:val="00DD6E49"/>
    <w:rsid w:val="00DE0111"/>
    <w:rsid w:val="00DE1B92"/>
    <w:rsid w:val="00DE5E37"/>
    <w:rsid w:val="00DE6F74"/>
    <w:rsid w:val="00DF4F2F"/>
    <w:rsid w:val="00DF6B6A"/>
    <w:rsid w:val="00DF79F8"/>
    <w:rsid w:val="00E0443C"/>
    <w:rsid w:val="00E11CAD"/>
    <w:rsid w:val="00E120D1"/>
    <w:rsid w:val="00E1265B"/>
    <w:rsid w:val="00E12927"/>
    <w:rsid w:val="00E17D74"/>
    <w:rsid w:val="00E208C4"/>
    <w:rsid w:val="00E20F45"/>
    <w:rsid w:val="00E232F9"/>
    <w:rsid w:val="00E24D74"/>
    <w:rsid w:val="00E2577C"/>
    <w:rsid w:val="00E26D21"/>
    <w:rsid w:val="00E27A29"/>
    <w:rsid w:val="00E31566"/>
    <w:rsid w:val="00E31D07"/>
    <w:rsid w:val="00E32C81"/>
    <w:rsid w:val="00E32DC0"/>
    <w:rsid w:val="00E33C73"/>
    <w:rsid w:val="00E362F8"/>
    <w:rsid w:val="00E42355"/>
    <w:rsid w:val="00E5435F"/>
    <w:rsid w:val="00E54936"/>
    <w:rsid w:val="00E54E08"/>
    <w:rsid w:val="00E552D6"/>
    <w:rsid w:val="00E55C2D"/>
    <w:rsid w:val="00E55EC4"/>
    <w:rsid w:val="00E569EC"/>
    <w:rsid w:val="00E5707E"/>
    <w:rsid w:val="00E61A11"/>
    <w:rsid w:val="00E62B24"/>
    <w:rsid w:val="00E669A6"/>
    <w:rsid w:val="00E70F7C"/>
    <w:rsid w:val="00E72A9C"/>
    <w:rsid w:val="00E72FFC"/>
    <w:rsid w:val="00E73E72"/>
    <w:rsid w:val="00E77AF7"/>
    <w:rsid w:val="00E83D7C"/>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C0B7B"/>
    <w:rsid w:val="00EC57FB"/>
    <w:rsid w:val="00EC770A"/>
    <w:rsid w:val="00ED00CD"/>
    <w:rsid w:val="00ED302F"/>
    <w:rsid w:val="00ED33A6"/>
    <w:rsid w:val="00ED4173"/>
    <w:rsid w:val="00ED514A"/>
    <w:rsid w:val="00ED516F"/>
    <w:rsid w:val="00EE2295"/>
    <w:rsid w:val="00EE286E"/>
    <w:rsid w:val="00EE4BF2"/>
    <w:rsid w:val="00EE7531"/>
    <w:rsid w:val="00F01474"/>
    <w:rsid w:val="00F01FAA"/>
    <w:rsid w:val="00F02AEF"/>
    <w:rsid w:val="00F0481C"/>
    <w:rsid w:val="00F1580E"/>
    <w:rsid w:val="00F1765F"/>
    <w:rsid w:val="00F21583"/>
    <w:rsid w:val="00F222DA"/>
    <w:rsid w:val="00F2282B"/>
    <w:rsid w:val="00F22A9B"/>
    <w:rsid w:val="00F23786"/>
    <w:rsid w:val="00F2566C"/>
    <w:rsid w:val="00F301A4"/>
    <w:rsid w:val="00F31411"/>
    <w:rsid w:val="00F3380A"/>
    <w:rsid w:val="00F35C42"/>
    <w:rsid w:val="00F37C17"/>
    <w:rsid w:val="00F37EAE"/>
    <w:rsid w:val="00F4003D"/>
    <w:rsid w:val="00F40F38"/>
    <w:rsid w:val="00F529F0"/>
    <w:rsid w:val="00F56D63"/>
    <w:rsid w:val="00F61073"/>
    <w:rsid w:val="00F62E7B"/>
    <w:rsid w:val="00F64747"/>
    <w:rsid w:val="00F72A30"/>
    <w:rsid w:val="00F74B9E"/>
    <w:rsid w:val="00F7769E"/>
    <w:rsid w:val="00F8266D"/>
    <w:rsid w:val="00F84320"/>
    <w:rsid w:val="00F84E25"/>
    <w:rsid w:val="00F924A0"/>
    <w:rsid w:val="00F95BB2"/>
    <w:rsid w:val="00FA0B6C"/>
    <w:rsid w:val="00FA22C9"/>
    <w:rsid w:val="00FA6E22"/>
    <w:rsid w:val="00FB0EDC"/>
    <w:rsid w:val="00FB1A3E"/>
    <w:rsid w:val="00FB32EC"/>
    <w:rsid w:val="00FB39A9"/>
    <w:rsid w:val="00FC2887"/>
    <w:rsid w:val="00FC7E53"/>
    <w:rsid w:val="00FD3EC8"/>
    <w:rsid w:val="00FD5D82"/>
    <w:rsid w:val="00FE281C"/>
    <w:rsid w:val="00FE5C9B"/>
    <w:rsid w:val="00FE75FC"/>
    <w:rsid w:val="00FF01C8"/>
    <w:rsid w:val="00FF1565"/>
    <w:rsid w:val="00FF1FC7"/>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 w:type="paragraph" w:customStyle="1" w:styleId="xmsonormal">
    <w:name w:val="x_msonormal"/>
    <w:basedOn w:val="Normln"/>
    <w:rsid w:val="007429D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color w:val="auto"/>
      <w:sz w:val="22"/>
      <w:szCs w:val="22"/>
      <w:bdr w:val="none" w:sz="0" w:space="0" w:color="auto"/>
      <w:lang w:val="cs-CZ"/>
    </w:rPr>
  </w:style>
  <w:style w:type="paragraph" w:styleId="FormtovanvHTML">
    <w:name w:val="HTML Preformatted"/>
    <w:basedOn w:val="Normln"/>
    <w:link w:val="FormtovanvHTMLChar"/>
    <w:uiPriority w:val="99"/>
    <w:semiHidden/>
    <w:unhideWhenUsed/>
    <w:rsid w:val="005E0F6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cs-CZ"/>
    </w:rPr>
  </w:style>
  <w:style w:type="character" w:customStyle="1" w:styleId="FormtovanvHTMLChar">
    <w:name w:val="Formátovaný v HTML Char"/>
    <w:basedOn w:val="Standardnpsmoodstavce"/>
    <w:link w:val="FormtovanvHTML"/>
    <w:uiPriority w:val="99"/>
    <w:semiHidden/>
    <w:rsid w:val="005E0F6D"/>
    <w:rPr>
      <w:rFonts w:ascii="Courier New" w:eastAsia="Times New Roman" w:hAnsi="Courier New" w:cs="Courier New"/>
      <w:bdr w:val="none" w:sz="0" w:space="0" w:color="auto"/>
    </w:rPr>
  </w:style>
  <w:style w:type="character" w:customStyle="1" w:styleId="normaltextrun">
    <w:name w:val="normaltextrun"/>
    <w:basedOn w:val="Standardnpsmoodstavce"/>
    <w:rsid w:val="00672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0656">
      <w:bodyDiv w:val="1"/>
      <w:marLeft w:val="0"/>
      <w:marRight w:val="0"/>
      <w:marTop w:val="0"/>
      <w:marBottom w:val="0"/>
      <w:divBdr>
        <w:top w:val="none" w:sz="0" w:space="0" w:color="auto"/>
        <w:left w:val="none" w:sz="0" w:space="0" w:color="auto"/>
        <w:bottom w:val="none" w:sz="0" w:space="0" w:color="auto"/>
        <w:right w:val="none" w:sz="0" w:space="0" w:color="auto"/>
      </w:divBdr>
    </w:div>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00827732">
      <w:bodyDiv w:val="1"/>
      <w:marLeft w:val="0"/>
      <w:marRight w:val="0"/>
      <w:marTop w:val="0"/>
      <w:marBottom w:val="0"/>
      <w:divBdr>
        <w:top w:val="none" w:sz="0" w:space="0" w:color="auto"/>
        <w:left w:val="none" w:sz="0" w:space="0" w:color="auto"/>
        <w:bottom w:val="none" w:sz="0" w:space="0" w:color="auto"/>
        <w:right w:val="none" w:sz="0" w:space="0" w:color="auto"/>
      </w:divBdr>
      <w:divsChild>
        <w:div w:id="936519495">
          <w:marLeft w:val="0"/>
          <w:marRight w:val="0"/>
          <w:marTop w:val="0"/>
          <w:marBottom w:val="0"/>
          <w:divBdr>
            <w:top w:val="none" w:sz="0" w:space="0" w:color="auto"/>
            <w:left w:val="none" w:sz="0" w:space="0" w:color="auto"/>
            <w:bottom w:val="none" w:sz="0" w:space="0" w:color="auto"/>
            <w:right w:val="none" w:sz="0" w:space="0" w:color="auto"/>
          </w:divBdr>
        </w:div>
        <w:div w:id="1527407660">
          <w:marLeft w:val="0"/>
          <w:marRight w:val="0"/>
          <w:marTop w:val="0"/>
          <w:marBottom w:val="0"/>
          <w:divBdr>
            <w:top w:val="none" w:sz="0" w:space="0" w:color="auto"/>
            <w:left w:val="none" w:sz="0" w:space="0" w:color="auto"/>
            <w:bottom w:val="none" w:sz="0" w:space="0" w:color="auto"/>
            <w:right w:val="none" w:sz="0" w:space="0" w:color="auto"/>
          </w:divBdr>
        </w:div>
      </w:divsChild>
    </w:div>
    <w:div w:id="228080043">
      <w:bodyDiv w:val="1"/>
      <w:marLeft w:val="0"/>
      <w:marRight w:val="0"/>
      <w:marTop w:val="0"/>
      <w:marBottom w:val="0"/>
      <w:divBdr>
        <w:top w:val="none" w:sz="0" w:space="0" w:color="auto"/>
        <w:left w:val="none" w:sz="0" w:space="0" w:color="auto"/>
        <w:bottom w:val="none" w:sz="0" w:space="0" w:color="auto"/>
        <w:right w:val="none" w:sz="0" w:space="0" w:color="auto"/>
      </w:divBdr>
      <w:divsChild>
        <w:div w:id="1292328178">
          <w:marLeft w:val="0"/>
          <w:marRight w:val="0"/>
          <w:marTop w:val="0"/>
          <w:marBottom w:val="0"/>
          <w:divBdr>
            <w:top w:val="none" w:sz="0" w:space="0" w:color="auto"/>
            <w:left w:val="none" w:sz="0" w:space="0" w:color="auto"/>
            <w:bottom w:val="none" w:sz="0" w:space="0" w:color="auto"/>
            <w:right w:val="none" w:sz="0" w:space="0" w:color="auto"/>
          </w:divBdr>
        </w:div>
        <w:div w:id="1690792992">
          <w:marLeft w:val="0"/>
          <w:marRight w:val="0"/>
          <w:marTop w:val="0"/>
          <w:marBottom w:val="0"/>
          <w:divBdr>
            <w:top w:val="none" w:sz="0" w:space="0" w:color="auto"/>
            <w:left w:val="none" w:sz="0" w:space="0" w:color="auto"/>
            <w:bottom w:val="none" w:sz="0" w:space="0" w:color="auto"/>
            <w:right w:val="none" w:sz="0" w:space="0" w:color="auto"/>
          </w:divBdr>
        </w:div>
      </w:divsChild>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693961123">
      <w:bodyDiv w:val="1"/>
      <w:marLeft w:val="0"/>
      <w:marRight w:val="0"/>
      <w:marTop w:val="0"/>
      <w:marBottom w:val="0"/>
      <w:divBdr>
        <w:top w:val="none" w:sz="0" w:space="0" w:color="auto"/>
        <w:left w:val="none" w:sz="0" w:space="0" w:color="auto"/>
        <w:bottom w:val="none" w:sz="0" w:space="0" w:color="auto"/>
        <w:right w:val="none" w:sz="0" w:space="0" w:color="auto"/>
      </w:divBdr>
      <w:divsChild>
        <w:div w:id="706875521">
          <w:marLeft w:val="0"/>
          <w:marRight w:val="0"/>
          <w:marTop w:val="0"/>
          <w:marBottom w:val="0"/>
          <w:divBdr>
            <w:top w:val="none" w:sz="0" w:space="0" w:color="auto"/>
            <w:left w:val="none" w:sz="0" w:space="0" w:color="auto"/>
            <w:bottom w:val="none" w:sz="0" w:space="0" w:color="auto"/>
            <w:right w:val="none" w:sz="0" w:space="0" w:color="auto"/>
          </w:divBdr>
        </w:div>
        <w:div w:id="945768297">
          <w:marLeft w:val="0"/>
          <w:marRight w:val="0"/>
          <w:marTop w:val="0"/>
          <w:marBottom w:val="0"/>
          <w:divBdr>
            <w:top w:val="none" w:sz="0" w:space="0" w:color="auto"/>
            <w:left w:val="none" w:sz="0" w:space="0" w:color="auto"/>
            <w:bottom w:val="none" w:sz="0" w:space="0" w:color="auto"/>
            <w:right w:val="none" w:sz="0" w:space="0" w:color="auto"/>
          </w:divBdr>
        </w:div>
      </w:divsChild>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919942727">
      <w:bodyDiv w:val="1"/>
      <w:marLeft w:val="0"/>
      <w:marRight w:val="0"/>
      <w:marTop w:val="0"/>
      <w:marBottom w:val="0"/>
      <w:divBdr>
        <w:top w:val="none" w:sz="0" w:space="0" w:color="auto"/>
        <w:left w:val="none" w:sz="0" w:space="0" w:color="auto"/>
        <w:bottom w:val="none" w:sz="0" w:space="0" w:color="auto"/>
        <w:right w:val="none" w:sz="0" w:space="0" w:color="auto"/>
      </w:divBdr>
    </w:div>
    <w:div w:id="1026830172">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370647231">
      <w:bodyDiv w:val="1"/>
      <w:marLeft w:val="0"/>
      <w:marRight w:val="0"/>
      <w:marTop w:val="0"/>
      <w:marBottom w:val="0"/>
      <w:divBdr>
        <w:top w:val="none" w:sz="0" w:space="0" w:color="auto"/>
        <w:left w:val="none" w:sz="0" w:space="0" w:color="auto"/>
        <w:bottom w:val="none" w:sz="0" w:space="0" w:color="auto"/>
        <w:right w:val="none" w:sz="0" w:space="0" w:color="auto"/>
      </w:divBdr>
    </w:div>
    <w:div w:id="1387266101">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04477670">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40131608">
      <w:bodyDiv w:val="1"/>
      <w:marLeft w:val="0"/>
      <w:marRight w:val="0"/>
      <w:marTop w:val="0"/>
      <w:marBottom w:val="0"/>
      <w:divBdr>
        <w:top w:val="none" w:sz="0" w:space="0" w:color="auto"/>
        <w:left w:val="none" w:sz="0" w:space="0" w:color="auto"/>
        <w:bottom w:val="none" w:sz="0" w:space="0" w:color="auto"/>
        <w:right w:val="none" w:sz="0" w:space="0" w:color="auto"/>
      </w:divBdr>
      <w:divsChild>
        <w:div w:id="1185174640">
          <w:marLeft w:val="0"/>
          <w:marRight w:val="0"/>
          <w:marTop w:val="0"/>
          <w:marBottom w:val="0"/>
          <w:divBdr>
            <w:top w:val="none" w:sz="0" w:space="0" w:color="auto"/>
            <w:left w:val="none" w:sz="0" w:space="0" w:color="auto"/>
            <w:bottom w:val="none" w:sz="0" w:space="0" w:color="auto"/>
            <w:right w:val="none" w:sz="0" w:space="0" w:color="auto"/>
          </w:divBdr>
        </w:div>
        <w:div w:id="2113084444">
          <w:marLeft w:val="0"/>
          <w:marRight w:val="0"/>
          <w:marTop w:val="0"/>
          <w:marBottom w:val="0"/>
          <w:divBdr>
            <w:top w:val="none" w:sz="0" w:space="0" w:color="auto"/>
            <w:left w:val="none" w:sz="0" w:space="0" w:color="auto"/>
            <w:bottom w:val="none" w:sz="0" w:space="0" w:color="auto"/>
            <w:right w:val="none" w:sz="0" w:space="0" w:color="auto"/>
          </w:divBdr>
        </w:div>
      </w:divsChild>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03175223">
      <w:bodyDiv w:val="1"/>
      <w:marLeft w:val="0"/>
      <w:marRight w:val="0"/>
      <w:marTop w:val="0"/>
      <w:marBottom w:val="0"/>
      <w:divBdr>
        <w:top w:val="none" w:sz="0" w:space="0" w:color="auto"/>
        <w:left w:val="none" w:sz="0" w:space="0" w:color="auto"/>
        <w:bottom w:val="none" w:sz="0" w:space="0" w:color="auto"/>
        <w:right w:val="none" w:sz="0" w:space="0" w:color="auto"/>
      </w:divBdr>
      <w:divsChild>
        <w:div w:id="1371421967">
          <w:marLeft w:val="0"/>
          <w:marRight w:val="0"/>
          <w:marTop w:val="0"/>
          <w:marBottom w:val="0"/>
          <w:divBdr>
            <w:top w:val="none" w:sz="0" w:space="0" w:color="auto"/>
            <w:left w:val="none" w:sz="0" w:space="0" w:color="auto"/>
            <w:bottom w:val="none" w:sz="0" w:space="0" w:color="auto"/>
            <w:right w:val="none" w:sz="0" w:space="0" w:color="auto"/>
          </w:divBdr>
        </w:div>
        <w:div w:id="2039576530">
          <w:marLeft w:val="0"/>
          <w:marRight w:val="0"/>
          <w:marTop w:val="0"/>
          <w:marBottom w:val="0"/>
          <w:divBdr>
            <w:top w:val="none" w:sz="0" w:space="0" w:color="auto"/>
            <w:left w:val="none" w:sz="0" w:space="0" w:color="auto"/>
            <w:bottom w:val="none" w:sz="0" w:space="0" w:color="auto"/>
            <w:right w:val="none" w:sz="0" w:space="0" w:color="auto"/>
          </w:divBdr>
        </w:div>
      </w:divsChild>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82685754">
      <w:bodyDiv w:val="1"/>
      <w:marLeft w:val="0"/>
      <w:marRight w:val="0"/>
      <w:marTop w:val="0"/>
      <w:marBottom w:val="0"/>
      <w:divBdr>
        <w:top w:val="none" w:sz="0" w:space="0" w:color="auto"/>
        <w:left w:val="none" w:sz="0" w:space="0" w:color="auto"/>
        <w:bottom w:val="none" w:sz="0" w:space="0" w:color="auto"/>
        <w:right w:val="none" w:sz="0" w:space="0" w:color="auto"/>
      </w:divBdr>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80244289">
      <w:bodyDiv w:val="1"/>
      <w:marLeft w:val="0"/>
      <w:marRight w:val="0"/>
      <w:marTop w:val="0"/>
      <w:marBottom w:val="0"/>
      <w:divBdr>
        <w:top w:val="none" w:sz="0" w:space="0" w:color="auto"/>
        <w:left w:val="none" w:sz="0" w:space="0" w:color="auto"/>
        <w:bottom w:val="none" w:sz="0" w:space="0" w:color="auto"/>
        <w:right w:val="none" w:sz="0" w:space="0" w:color="auto"/>
      </w:divBdr>
      <w:divsChild>
        <w:div w:id="254676699">
          <w:marLeft w:val="0"/>
          <w:marRight w:val="0"/>
          <w:marTop w:val="0"/>
          <w:marBottom w:val="0"/>
          <w:divBdr>
            <w:top w:val="none" w:sz="0" w:space="0" w:color="auto"/>
            <w:left w:val="none" w:sz="0" w:space="0" w:color="auto"/>
            <w:bottom w:val="none" w:sz="0" w:space="0" w:color="auto"/>
            <w:right w:val="none" w:sz="0" w:space="0" w:color="auto"/>
          </w:divBdr>
        </w:div>
        <w:div w:id="1863588042">
          <w:marLeft w:val="0"/>
          <w:marRight w:val="0"/>
          <w:marTop w:val="0"/>
          <w:marBottom w:val="0"/>
          <w:divBdr>
            <w:top w:val="none" w:sz="0" w:space="0" w:color="auto"/>
            <w:left w:val="none" w:sz="0" w:space="0" w:color="auto"/>
            <w:bottom w:val="none" w:sz="0" w:space="0" w:color="auto"/>
            <w:right w:val="none" w:sz="0" w:space="0" w:color="auto"/>
          </w:divBdr>
        </w:div>
      </w:divsChild>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3585825?trk=tyah&amp;trkInfo=clickedVertical%253Acompany%252Cidx%253A1-1-1%252CtarId%253A1431360641868%252Ctas%253Acbre%2520cz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pages/CBRE-News/626929170775263?ref=ts&amp;fref=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ina.musilova1@cbre.com" TargetMode="External"/><Relationship Id="rId5" Type="http://schemas.openxmlformats.org/officeDocument/2006/relationships/numbering" Target="numbering.xml"/><Relationship Id="rId15" Type="http://schemas.openxmlformats.org/officeDocument/2006/relationships/hyperlink" Target="www.cbr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cbre_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2.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16000-FF7C-4E2F-A2B0-3FA68A54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598</Words>
  <Characters>3531</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Notebook</cp:lastModifiedBy>
  <cp:revision>3</cp:revision>
  <cp:lastPrinted>2020-02-28T14:18:00Z</cp:lastPrinted>
  <dcterms:created xsi:type="dcterms:W3CDTF">2020-04-06T08:10:00Z</dcterms:created>
  <dcterms:modified xsi:type="dcterms:W3CDTF">2020-04-06T08:25:00Z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