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53C6AB33" w:rsidR="0066121C" w:rsidRPr="00DC0C01" w:rsidRDefault="0066121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2405FC5D" w14:textId="390C373D" w:rsidR="00B92A6C" w:rsidRPr="00DC0C01" w:rsidRDefault="00B92A6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78434C64" w14:textId="44DB6C41" w:rsidR="0021136A" w:rsidRPr="00DC0C01" w:rsidRDefault="00B75198" w:rsidP="0066121C">
      <w:pPr>
        <w:tabs>
          <w:tab w:val="left" w:pos="7800"/>
        </w:tabs>
        <w:rPr>
          <w:rFonts w:cstheme="minorHAnsi"/>
          <w:color w:val="2B447F"/>
          <w:sz w:val="28"/>
          <w:szCs w:val="28"/>
          <w:u w:color="1048BF"/>
        </w:rPr>
      </w:pPr>
      <w:r w:rsidRPr="00DC0C01">
        <w:rPr>
          <w:rFonts w:cstheme="minorHAnsi"/>
          <w:color w:val="2B447F"/>
          <w:sz w:val="28"/>
          <w:szCs w:val="28"/>
          <w:u w:color="1048BF"/>
        </w:rPr>
        <w:t xml:space="preserve">Tisková </w:t>
      </w:r>
      <w:r w:rsidR="00B43D75" w:rsidRPr="00DC0C01">
        <w:rPr>
          <w:rFonts w:cstheme="minorHAnsi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DC0C01" w:rsidRDefault="00A41BE9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65C1CD41" w14:textId="00F4A081" w:rsidR="00A41BE9" w:rsidRPr="00DC0C01" w:rsidRDefault="00A70434" w:rsidP="00A41BE9">
      <w:pPr>
        <w:tabs>
          <w:tab w:val="left" w:pos="7800"/>
        </w:tabs>
        <w:jc w:val="right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color w:val="2F5496" w:themeColor="accent1" w:themeShade="BF"/>
          <w:sz w:val="20"/>
          <w:szCs w:val="20"/>
        </w:rPr>
        <w:t>30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. </w:t>
      </w:r>
      <w:r>
        <w:rPr>
          <w:rFonts w:cstheme="minorHAnsi"/>
          <w:color w:val="2F5496" w:themeColor="accent1" w:themeShade="BF"/>
          <w:sz w:val="20"/>
          <w:szCs w:val="20"/>
        </w:rPr>
        <w:t>dubna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263F92" w:rsidRPr="00DC0C01">
        <w:rPr>
          <w:rFonts w:cstheme="minorHAnsi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DC0C01" w:rsidRDefault="005A5EE3" w:rsidP="005A5EE3">
      <w:pPr>
        <w:jc w:val="center"/>
        <w:rPr>
          <w:rFonts w:cstheme="minorHAnsi"/>
          <w:color w:val="2B447F"/>
          <w:sz w:val="28"/>
          <w:szCs w:val="28"/>
          <w:u w:color="1048BF"/>
        </w:rPr>
      </w:pPr>
    </w:p>
    <w:p w14:paraId="48D68D71" w14:textId="496E2798" w:rsidR="0021136A" w:rsidRPr="00DC0C01" w:rsidRDefault="002853D6" w:rsidP="005A5EE3">
      <w:pPr>
        <w:jc w:val="center"/>
        <w:rPr>
          <w:rFonts w:cstheme="minorHAnsi"/>
          <w:color w:val="2B447F"/>
          <w:sz w:val="28"/>
          <w:szCs w:val="28"/>
          <w:u w:color="1048BF"/>
        </w:rPr>
      </w:pPr>
      <w:r w:rsidRPr="00DC0C01">
        <w:rPr>
          <w:rFonts w:cstheme="minorHAnsi"/>
          <w:color w:val="2B447F"/>
          <w:sz w:val="28"/>
          <w:szCs w:val="28"/>
          <w:u w:color="1048BF"/>
        </w:rPr>
        <w:t xml:space="preserve">Biometan z Rapotína </w:t>
      </w:r>
      <w:r w:rsidR="00F349A6" w:rsidRPr="00DC0C01">
        <w:rPr>
          <w:rFonts w:cstheme="minorHAnsi"/>
          <w:color w:val="2B447F"/>
          <w:sz w:val="28"/>
          <w:szCs w:val="28"/>
          <w:u w:color="1048BF"/>
        </w:rPr>
        <w:t xml:space="preserve">jako první </w:t>
      </w:r>
      <w:r w:rsidR="00804DD0" w:rsidRPr="00DC0C01">
        <w:rPr>
          <w:rFonts w:cstheme="minorHAnsi"/>
          <w:color w:val="2B447F"/>
          <w:sz w:val="28"/>
          <w:szCs w:val="28"/>
          <w:u w:color="1048BF"/>
        </w:rPr>
        <w:t xml:space="preserve">odebírá </w:t>
      </w:r>
      <w:proofErr w:type="spellStart"/>
      <w:r w:rsidR="00F349A6" w:rsidRPr="00DC0C01">
        <w:rPr>
          <w:rFonts w:cstheme="minorHAnsi"/>
          <w:color w:val="2B447F"/>
          <w:sz w:val="28"/>
          <w:szCs w:val="28"/>
          <w:u w:color="1048BF"/>
        </w:rPr>
        <w:t>innogy</w:t>
      </w:r>
      <w:proofErr w:type="spellEnd"/>
    </w:p>
    <w:p w14:paraId="0D93DE5A" w14:textId="77777777" w:rsidR="009D474E" w:rsidRPr="00DC0C01" w:rsidRDefault="009D474E" w:rsidP="0021136A">
      <w:pPr>
        <w:rPr>
          <w:rFonts w:cstheme="minorHAnsi"/>
          <w:sz w:val="32"/>
          <w:szCs w:val="32"/>
        </w:rPr>
      </w:pPr>
    </w:p>
    <w:p w14:paraId="08FAC6C1" w14:textId="41B2DD73" w:rsidR="00740D5C" w:rsidRPr="00DC0C01" w:rsidRDefault="00F349A6" w:rsidP="2F17616F">
      <w:pPr>
        <w:jc w:val="both"/>
        <w:rPr>
          <w:rFonts w:cstheme="minorHAnsi"/>
          <w:b/>
          <w:bCs/>
          <w:sz w:val="22"/>
          <w:szCs w:val="22"/>
        </w:rPr>
      </w:pPr>
      <w:r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>Odpadová bioplynová stanice EFG Rapotín BPS</w:t>
      </w:r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 </w:t>
      </w:r>
      <w:r w:rsidR="009D474E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jako </w:t>
      </w:r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první v ČR </w:t>
      </w:r>
      <w:r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vyrábí a vtláčí </w:t>
      </w:r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biometan z biologicky rozložitelného odpadu </w:t>
      </w:r>
      <w:r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>do distribuční plynárenské soustavy</w:t>
      </w:r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. </w:t>
      </w:r>
      <w:proofErr w:type="spellStart"/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>BioCNG</w:t>
      </w:r>
      <w:proofErr w:type="spellEnd"/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 </w:t>
      </w:r>
      <w:r w:rsidR="00B61306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z Rapotína </w:t>
      </w:r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bude do konce června </w:t>
      </w:r>
      <w:r w:rsidR="00B61306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testovat společnost </w:t>
      </w:r>
      <w:proofErr w:type="spellStart"/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>innogy</w:t>
      </w:r>
      <w:proofErr w:type="spellEnd"/>
      <w:r w:rsidR="009A0E6D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 na svých 63 plničkách pro automobily na stlačený zemní plyn (CNG) po celé republice. </w:t>
      </w:r>
      <w:proofErr w:type="spellStart"/>
      <w:r w:rsidR="00C4037A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>Rapotínský</w:t>
      </w:r>
      <w:proofErr w:type="spellEnd"/>
      <w:r w:rsidR="00C4037A" w:rsidRPr="00DC0C01">
        <w:rPr>
          <w:rStyle w:val="Hypertextovodkaz"/>
          <w:rFonts w:cstheme="minorHAnsi"/>
          <w:b/>
          <w:bCs/>
          <w:color w:val="auto"/>
          <w:sz w:val="22"/>
          <w:szCs w:val="22"/>
          <w:u w:val="none"/>
        </w:rPr>
        <w:t xml:space="preserve"> biometan obdržel certifikaci udržitelnosti ISCC EU, má tedy neutrální uhlíkovou stopu a 88% úsporu emisí oproti fosilním palivům. EFG Rapotín BPS patří do holdingu Energy financial group (EFG).</w:t>
      </w:r>
    </w:p>
    <w:p w14:paraId="44E21FF9" w14:textId="700804A1" w:rsidR="00107B15" w:rsidRPr="00DC0C01" w:rsidRDefault="00351468" w:rsidP="00263272">
      <w:pPr>
        <w:jc w:val="both"/>
        <w:rPr>
          <w:rFonts w:cstheme="minorHAnsi"/>
          <w:b/>
          <w:sz w:val="22"/>
          <w:szCs w:val="22"/>
        </w:rPr>
      </w:pPr>
      <w:r w:rsidRPr="00DC0C01">
        <w:rPr>
          <w:rFonts w:cstheme="minorHAnsi"/>
          <w:b/>
          <w:sz w:val="22"/>
          <w:szCs w:val="22"/>
        </w:rPr>
        <w:t xml:space="preserve"> </w:t>
      </w:r>
    </w:p>
    <w:p w14:paraId="1C8550D6" w14:textId="786C7C08" w:rsidR="001B0E83" w:rsidRPr="00DC0C01" w:rsidRDefault="00C4037A" w:rsidP="00AB2CD6">
      <w:pPr>
        <w:jc w:val="both"/>
        <w:rPr>
          <w:rFonts w:cstheme="minorHAnsi"/>
          <w:sz w:val="22"/>
          <w:szCs w:val="22"/>
        </w:rPr>
      </w:pPr>
      <w:r w:rsidRPr="00DC0C01">
        <w:rPr>
          <w:rFonts w:cstheme="minorHAnsi"/>
          <w:sz w:val="22"/>
          <w:szCs w:val="22"/>
        </w:rPr>
        <w:t>„</w:t>
      </w:r>
      <w:r w:rsidRPr="00DC0C01">
        <w:rPr>
          <w:rFonts w:cstheme="minorHAnsi"/>
          <w:i/>
          <w:sz w:val="22"/>
          <w:szCs w:val="22"/>
        </w:rPr>
        <w:t xml:space="preserve">Možnost uložení biometanu v distribuční plynárenské soustavě a jeho spotřeba na kterémkoliv připojeném místě </w:t>
      </w:r>
      <w:r w:rsidR="00804DD0" w:rsidRPr="00DC0C01">
        <w:rPr>
          <w:rFonts w:cstheme="minorHAnsi"/>
          <w:i/>
          <w:sz w:val="22"/>
          <w:szCs w:val="22"/>
        </w:rPr>
        <w:t>je velkou výhodou</w:t>
      </w:r>
      <w:r w:rsidRPr="00DC0C01">
        <w:rPr>
          <w:rFonts w:cstheme="minorHAnsi"/>
          <w:i/>
          <w:sz w:val="22"/>
          <w:szCs w:val="22"/>
        </w:rPr>
        <w:t>. Také proto je vnímaný jako součást řešení mnoha problémů najednou, ať už jde o energetické využití odpadu, snižování emisní zátěže ovzduší v dopravě nebo redukci emisí oxidu uhličitého v energetickém mixu paliv,</w:t>
      </w:r>
      <w:r w:rsidRPr="00DC0C01">
        <w:rPr>
          <w:rFonts w:cstheme="minorHAnsi"/>
          <w:sz w:val="22"/>
          <w:szCs w:val="22"/>
        </w:rPr>
        <w:t xml:space="preserve">“ říká </w:t>
      </w:r>
      <w:r w:rsidRPr="00DC0C01">
        <w:rPr>
          <w:rFonts w:cstheme="minorHAnsi"/>
          <w:b/>
          <w:bCs/>
          <w:sz w:val="22"/>
          <w:szCs w:val="22"/>
        </w:rPr>
        <w:t>Martin Vrtiška</w:t>
      </w:r>
      <w:r w:rsidRPr="00DC0C01">
        <w:rPr>
          <w:rFonts w:cstheme="minorHAnsi"/>
          <w:sz w:val="22"/>
          <w:szCs w:val="22"/>
        </w:rPr>
        <w:t>, obchodní</w:t>
      </w:r>
      <w:r w:rsidR="00804DD0" w:rsidRPr="00DC0C01">
        <w:rPr>
          <w:rFonts w:cstheme="minorHAnsi"/>
          <w:sz w:val="22"/>
          <w:szCs w:val="22"/>
        </w:rPr>
        <w:t xml:space="preserve"> ředitel Energy financial group a dodává: „</w:t>
      </w:r>
      <w:r w:rsidR="00804DD0" w:rsidRPr="00DC0C01">
        <w:rPr>
          <w:rFonts w:cstheme="minorHAnsi"/>
          <w:i/>
          <w:sz w:val="22"/>
          <w:szCs w:val="22"/>
        </w:rPr>
        <w:t>V EFG Rapotín BPS získáváme z bioplynu pokročilé biopalivo, které má certifikované nulové emise skleníkových plynů. Jedná se o nový zdroj obnovitelné energie, který ČR potřebuje jak pro zlepšení životního prostředí, tak pro splnění cílů využití OZE v dopravě.</w:t>
      </w:r>
      <w:r w:rsidR="00804DD0" w:rsidRPr="00DC0C01">
        <w:rPr>
          <w:rFonts w:cstheme="minorHAnsi"/>
          <w:sz w:val="22"/>
          <w:szCs w:val="22"/>
        </w:rPr>
        <w:t>“</w:t>
      </w:r>
    </w:p>
    <w:p w14:paraId="74DF2CE6" w14:textId="5FC24280" w:rsidR="00DC0C01" w:rsidRPr="00DC0C01" w:rsidRDefault="00DC0C01" w:rsidP="00AB2CD6">
      <w:pPr>
        <w:jc w:val="both"/>
        <w:rPr>
          <w:rFonts w:cstheme="minorHAnsi"/>
          <w:sz w:val="22"/>
          <w:szCs w:val="22"/>
        </w:rPr>
      </w:pPr>
    </w:p>
    <w:p w14:paraId="561EB532" w14:textId="731A1867" w:rsidR="001B4E9B" w:rsidRPr="00DC0C01" w:rsidRDefault="00DC0C01" w:rsidP="00DC0C01">
      <w:pPr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Energy financial group</w:t>
      </w:r>
      <w:r w:rsidRPr="00DC0C01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plánuje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i další </w:t>
      </w:r>
      <w:r w:rsidRPr="00DC0C01">
        <w:rPr>
          <w:rFonts w:eastAsia="Times New Roman" w:cstheme="minorHAnsi"/>
          <w:color w:val="000000"/>
          <w:sz w:val="22"/>
          <w:szCs w:val="22"/>
          <w:lang w:eastAsia="cs-CZ"/>
        </w:rPr>
        <w:t xml:space="preserve">investice do instalací jednotek na úpravu bioplynu v ČR. </w:t>
      </w:r>
      <w:r w:rsidRPr="00DC0C01">
        <w:rPr>
          <w:rFonts w:eastAsia="Times New Roman" w:cstheme="minorHAnsi"/>
          <w:i/>
          <w:iCs/>
          <w:color w:val="000000"/>
          <w:sz w:val="22"/>
          <w:szCs w:val="22"/>
          <w:lang w:eastAsia="cs-CZ"/>
        </w:rPr>
        <w:t>„Naším cílem je udržet si pozici leadera na českém trhu a přispět k tomu, aby se Česká republika v objemu vyrobeného biometanu přiblížila k zemím v západní Evropě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,“ dodává </w:t>
      </w:r>
      <w:r w:rsidRPr="00DC0C01">
        <w:rPr>
          <w:rFonts w:eastAsia="Times New Roman" w:cstheme="minorHAnsi"/>
          <w:b/>
          <w:bCs/>
          <w:color w:val="000000"/>
          <w:sz w:val="22"/>
          <w:szCs w:val="22"/>
          <w:lang w:eastAsia="cs-CZ"/>
        </w:rPr>
        <w:t>Tomáš Voltr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výkonný ředitel a místopředseda představenstva Energy financial group. </w:t>
      </w:r>
    </w:p>
    <w:p w14:paraId="02DA2CDB" w14:textId="39D0440F" w:rsidR="00C4037A" w:rsidRPr="00DC0C01" w:rsidRDefault="00C4037A" w:rsidP="00AB2CD6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14:paraId="06F78F20" w14:textId="6F3662AF" w:rsidR="00C4037A" w:rsidRPr="00DC0C01" w:rsidRDefault="00804DD0" w:rsidP="00AB2CD6">
      <w:pPr>
        <w:jc w:val="both"/>
        <w:rPr>
          <w:rFonts w:cstheme="minorHAnsi"/>
          <w:sz w:val="22"/>
          <w:szCs w:val="22"/>
        </w:rPr>
      </w:pPr>
      <w:r w:rsidRPr="00DC0C01">
        <w:rPr>
          <w:rFonts w:cstheme="minorHAnsi"/>
          <w:sz w:val="22"/>
          <w:szCs w:val="22"/>
        </w:rPr>
        <w:t xml:space="preserve">Řidiči automobilů na stlačený zemní plyn (CNG) mají poprvé v České republice možnost vyzkoušet jízdu na </w:t>
      </w:r>
      <w:proofErr w:type="spellStart"/>
      <w:r w:rsidRPr="00DC0C01">
        <w:rPr>
          <w:rFonts w:cstheme="minorHAnsi"/>
          <w:sz w:val="22"/>
          <w:szCs w:val="22"/>
        </w:rPr>
        <w:t>BioCNG</w:t>
      </w:r>
      <w:proofErr w:type="spellEnd"/>
      <w:r w:rsidRPr="00DC0C01">
        <w:rPr>
          <w:rFonts w:cstheme="minorHAnsi"/>
          <w:sz w:val="22"/>
          <w:szCs w:val="22"/>
        </w:rPr>
        <w:t>. Biometanem obohacený zemní plyn je emisně čistou variantou CNG, která při spalování uvolňuje do ovzduší až o 80 % méně emisí oxidu uhličitého oproti benzinu či naftě</w:t>
      </w:r>
      <w:r w:rsidR="009D474E" w:rsidRPr="00DC0C01">
        <w:rPr>
          <w:rFonts w:cstheme="minorHAnsi"/>
          <w:sz w:val="22"/>
          <w:szCs w:val="22"/>
        </w:rPr>
        <w:t>,</w:t>
      </w:r>
      <w:r w:rsidRPr="00DC0C01">
        <w:rPr>
          <w:rFonts w:cstheme="minorHAnsi"/>
          <w:sz w:val="22"/>
          <w:szCs w:val="22"/>
        </w:rPr>
        <w:t xml:space="preserve"> a plní tak i nejpřísnější limity čisté mobility.</w:t>
      </w:r>
    </w:p>
    <w:p w14:paraId="0FFA4E87" w14:textId="443C09F2" w:rsidR="00804DD0" w:rsidRPr="00DC0C01" w:rsidRDefault="00804DD0" w:rsidP="00AB2CD6">
      <w:pPr>
        <w:jc w:val="both"/>
        <w:rPr>
          <w:rFonts w:cstheme="minorHAnsi"/>
          <w:sz w:val="22"/>
          <w:szCs w:val="22"/>
        </w:rPr>
      </w:pPr>
    </w:p>
    <w:p w14:paraId="5D96273B" w14:textId="23863F10" w:rsidR="00180322" w:rsidRPr="00DC0C01" w:rsidRDefault="00804DD0" w:rsidP="00AB2CD6">
      <w:pPr>
        <w:jc w:val="both"/>
        <w:rPr>
          <w:rFonts w:cstheme="minorHAnsi"/>
          <w:sz w:val="22"/>
          <w:szCs w:val="22"/>
        </w:rPr>
      </w:pPr>
      <w:r w:rsidRPr="00DC0C01">
        <w:rPr>
          <w:rFonts w:cstheme="minorHAnsi"/>
          <w:sz w:val="22"/>
          <w:szCs w:val="22"/>
        </w:rPr>
        <w:t>„</w:t>
      </w:r>
      <w:r w:rsidRPr="00DC0C01">
        <w:rPr>
          <w:rFonts w:cstheme="minorHAnsi"/>
          <w:i/>
          <w:sz w:val="22"/>
          <w:szCs w:val="22"/>
        </w:rPr>
        <w:t>Biometan je plnohodnotnou alternativou k elektromobilitě, ale při výrazně nižších vstupních nákladech. Je stejně obnovitelný jako elektřina vyráběná ze slunce či z větru a nevyžaduje žádné dodatečné úpravy motorů. Jeho velkou výhodou je bezproblémové vtláčení do plynárenské infrastruktury i do vozidel na CNG,</w:t>
      </w:r>
      <w:r w:rsidRPr="00DC0C01">
        <w:rPr>
          <w:rFonts w:cstheme="minorHAnsi"/>
          <w:sz w:val="22"/>
          <w:szCs w:val="22"/>
        </w:rPr>
        <w:t xml:space="preserve">“ uvádí </w:t>
      </w:r>
      <w:r w:rsidRPr="00DC0C01">
        <w:rPr>
          <w:rFonts w:cstheme="minorHAnsi"/>
          <w:b/>
          <w:bCs/>
          <w:sz w:val="22"/>
          <w:szCs w:val="22"/>
        </w:rPr>
        <w:t>Zdeněk Kaplan</w:t>
      </w:r>
      <w:r w:rsidRPr="00DC0C01">
        <w:rPr>
          <w:rFonts w:cstheme="minorHAnsi"/>
          <w:sz w:val="22"/>
          <w:szCs w:val="22"/>
        </w:rPr>
        <w:t xml:space="preserve">, CEO </w:t>
      </w:r>
      <w:proofErr w:type="spellStart"/>
      <w:r w:rsidRPr="00DC0C01">
        <w:rPr>
          <w:rFonts w:cstheme="minorHAnsi"/>
          <w:sz w:val="22"/>
          <w:szCs w:val="22"/>
        </w:rPr>
        <w:t>innogy</w:t>
      </w:r>
      <w:proofErr w:type="spellEnd"/>
      <w:r w:rsidRPr="00DC0C01">
        <w:rPr>
          <w:rFonts w:cstheme="minorHAnsi"/>
          <w:sz w:val="22"/>
          <w:szCs w:val="22"/>
        </w:rPr>
        <w:t xml:space="preserve"> </w:t>
      </w:r>
      <w:proofErr w:type="spellStart"/>
      <w:r w:rsidRPr="00DC0C01">
        <w:rPr>
          <w:rFonts w:cstheme="minorHAnsi"/>
          <w:sz w:val="22"/>
          <w:szCs w:val="22"/>
        </w:rPr>
        <w:t>Energo</w:t>
      </w:r>
      <w:proofErr w:type="spellEnd"/>
      <w:r w:rsidRPr="00DC0C01">
        <w:rPr>
          <w:rFonts w:cstheme="minorHAnsi"/>
          <w:sz w:val="22"/>
          <w:szCs w:val="22"/>
        </w:rPr>
        <w:t xml:space="preserve"> „</w:t>
      </w:r>
      <w:r w:rsidRPr="00DC0C01">
        <w:rPr>
          <w:rFonts w:cstheme="minorHAnsi"/>
          <w:i/>
          <w:sz w:val="22"/>
          <w:szCs w:val="22"/>
        </w:rPr>
        <w:t>Biometan patří mezi paliva budoucnosti. V porovnání s ostatními konvenčními biopalivy má nejnižší emise skleníkových plynů i nejnižší spotřebu energie v celém životním cyklu, zejména je-li vyráběný z biologicky rozložite</w:t>
      </w:r>
      <w:r w:rsidR="004E5547" w:rsidRPr="00DC0C01">
        <w:rPr>
          <w:rFonts w:cstheme="minorHAnsi"/>
          <w:i/>
          <w:sz w:val="22"/>
          <w:szCs w:val="22"/>
        </w:rPr>
        <w:t>lného odpadu,</w:t>
      </w:r>
      <w:r w:rsidRPr="00DC0C01">
        <w:rPr>
          <w:rFonts w:cstheme="minorHAnsi"/>
          <w:sz w:val="22"/>
          <w:szCs w:val="22"/>
        </w:rPr>
        <w:t>“</w:t>
      </w:r>
      <w:r w:rsidR="004E5547" w:rsidRPr="00DC0C01">
        <w:rPr>
          <w:rFonts w:cstheme="minorHAnsi"/>
          <w:sz w:val="22"/>
          <w:szCs w:val="22"/>
        </w:rPr>
        <w:t xml:space="preserve"> uzavírá Kaplan.</w:t>
      </w:r>
    </w:p>
    <w:p w14:paraId="20F19B7C" w14:textId="77777777" w:rsidR="004E5547" w:rsidRPr="00DC0C01" w:rsidRDefault="004E5547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69D9C39A" w14:textId="008BCD4A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2DD47CED" wp14:editId="2A62AB9D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307149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G_biomet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1E1A1" w14:textId="4B1BB216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65E772F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110F150D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0AA7586F" w14:textId="64C4E390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V EFG Rapotín BPS se biometan vyrábí pomocí technologie membránové separace.</w:t>
      </w:r>
    </w:p>
    <w:p w14:paraId="50F86374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640C3DC4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44AA863C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5CEC7334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760C6FB3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56260FC0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0D371DFB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1685E8DF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A437FD1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7A8B2F5E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30BD0060" w14:textId="3BD2687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Pro více informací kontaktujte:</w:t>
      </w:r>
    </w:p>
    <w:p w14:paraId="5DC42B67" w14:textId="6C64CBC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</w:p>
    <w:p w14:paraId="49C20807" w14:textId="51EF144B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Marcela Štefcová</w:t>
      </w:r>
    </w:p>
    <w:p w14:paraId="33BAC6D1" w14:textId="77FF4863" w:rsidR="00233175" w:rsidRPr="00DC0C01" w:rsidRDefault="00233175" w:rsidP="00233175">
      <w:pPr>
        <w:rPr>
          <w:rFonts w:cstheme="minorHAnsi"/>
          <w:b/>
          <w:sz w:val="20"/>
          <w:szCs w:val="20"/>
        </w:rPr>
      </w:pPr>
      <w:proofErr w:type="spellStart"/>
      <w:r w:rsidRPr="00DC0C01">
        <w:rPr>
          <w:rFonts w:cstheme="minorHAnsi"/>
          <w:b/>
          <w:sz w:val="20"/>
          <w:szCs w:val="20"/>
        </w:rPr>
        <w:t>Crest</w:t>
      </w:r>
      <w:proofErr w:type="spellEnd"/>
      <w:r w:rsidRPr="00DC0C01">
        <w:rPr>
          <w:rFonts w:cstheme="minorHAnsi"/>
          <w:b/>
          <w:sz w:val="20"/>
          <w:szCs w:val="20"/>
        </w:rPr>
        <w:t xml:space="preserve"> Communications, a.s.</w:t>
      </w:r>
    </w:p>
    <w:p w14:paraId="1F6A0456" w14:textId="61357A11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Ostrovní 126/30</w:t>
      </w:r>
    </w:p>
    <w:p w14:paraId="41352ADD" w14:textId="22EE309F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110 00 Praha 1</w:t>
      </w:r>
    </w:p>
    <w:p w14:paraId="2FBA2F09" w14:textId="6C01391E" w:rsidR="00233175" w:rsidRPr="00DC0C01" w:rsidRDefault="00233175" w:rsidP="00233175">
      <w:pPr>
        <w:rPr>
          <w:rFonts w:cstheme="minorHAnsi"/>
          <w:sz w:val="20"/>
          <w:szCs w:val="20"/>
        </w:rPr>
      </w:pPr>
      <w:proofErr w:type="spellStart"/>
      <w:r w:rsidRPr="00DC0C01">
        <w:rPr>
          <w:rFonts w:cstheme="minorHAnsi"/>
          <w:b/>
          <w:sz w:val="20"/>
          <w:szCs w:val="20"/>
        </w:rPr>
        <w:t>gsm</w:t>
      </w:r>
      <w:proofErr w:type="spellEnd"/>
      <w:r w:rsidRPr="00DC0C01">
        <w:rPr>
          <w:rFonts w:cstheme="minorHAnsi"/>
          <w:b/>
          <w:sz w:val="20"/>
          <w:szCs w:val="20"/>
        </w:rPr>
        <w:t>:</w:t>
      </w:r>
      <w:r w:rsidRPr="00DC0C01">
        <w:rPr>
          <w:rFonts w:cstheme="minorHAnsi"/>
          <w:sz w:val="20"/>
          <w:szCs w:val="20"/>
        </w:rPr>
        <w:t xml:space="preserve"> + 420 731 613 669</w:t>
      </w:r>
    </w:p>
    <w:p w14:paraId="0A51013E" w14:textId="4564F239" w:rsidR="00182465" w:rsidRPr="00DC0C01" w:rsidRDefault="006424AA" w:rsidP="00233175">
      <w:pPr>
        <w:rPr>
          <w:rFonts w:cstheme="minorHAnsi"/>
          <w:sz w:val="20"/>
          <w:szCs w:val="20"/>
        </w:rPr>
      </w:pPr>
      <w:hyperlink r:id="rId9" w:history="1">
        <w:r w:rsidR="00182465" w:rsidRPr="00DC0C01">
          <w:rPr>
            <w:rStyle w:val="Hypertextovodkaz"/>
            <w:rFonts w:cstheme="minorHAnsi"/>
            <w:sz w:val="20"/>
            <w:szCs w:val="20"/>
          </w:rPr>
          <w:t>http://www.crestcom.cz/cz/</w:t>
        </w:r>
      </w:hyperlink>
    </w:p>
    <w:p w14:paraId="0920982F" w14:textId="68673693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e-mail:</w:t>
      </w:r>
      <w:r w:rsidRPr="00DC0C01">
        <w:rPr>
          <w:rFonts w:cstheme="minorHAnsi"/>
          <w:sz w:val="20"/>
          <w:szCs w:val="20"/>
        </w:rPr>
        <w:t xml:space="preserve"> </w:t>
      </w:r>
      <w:hyperlink r:id="rId10" w:history="1">
        <w:r w:rsidRPr="00DC0C01">
          <w:rPr>
            <w:rFonts w:cstheme="minorHAnsi"/>
            <w:sz w:val="20"/>
            <w:szCs w:val="20"/>
          </w:rPr>
          <w:t>marcela.stefcova@crestcom.cz</w:t>
        </w:r>
      </w:hyperlink>
    </w:p>
    <w:p w14:paraId="427B0037" w14:textId="266848F3" w:rsidR="00233175" w:rsidRPr="00DC0C01" w:rsidRDefault="00233175" w:rsidP="00233175">
      <w:pPr>
        <w:rPr>
          <w:rFonts w:cstheme="minorHAnsi"/>
          <w:sz w:val="20"/>
          <w:szCs w:val="20"/>
        </w:rPr>
      </w:pPr>
    </w:p>
    <w:p w14:paraId="2498C3BE" w14:textId="088DC03C" w:rsidR="00D5736A" w:rsidRPr="00DC0C01" w:rsidRDefault="00D5736A" w:rsidP="00233175">
      <w:pPr>
        <w:rPr>
          <w:rFonts w:cstheme="minorHAnsi"/>
          <w:b/>
          <w:sz w:val="20"/>
          <w:szCs w:val="20"/>
        </w:rPr>
      </w:pPr>
    </w:p>
    <w:p w14:paraId="3B71D10A" w14:textId="7E46AC6C" w:rsidR="00182465" w:rsidRPr="00DC0C01" w:rsidRDefault="00182465" w:rsidP="00182465">
      <w:pPr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Informace pro editory</w:t>
      </w:r>
    </w:p>
    <w:p w14:paraId="186D3C0F" w14:textId="42169338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1A5D39B" w14:textId="4CB0D5DD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 xml:space="preserve">Investiční skupina </w:t>
      </w:r>
      <w:hyperlink r:id="rId11" w:history="1">
        <w:r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Energy financial group a. s. (EFG)</w:t>
        </w:r>
      </w:hyperlink>
      <w:r w:rsidRPr="00DC0C01">
        <w:rPr>
          <w:rFonts w:cstheme="minorHAnsi"/>
          <w:b/>
          <w:sz w:val="20"/>
          <w:szCs w:val="20"/>
        </w:rPr>
        <w:t xml:space="preserve"> </w:t>
      </w:r>
      <w:r w:rsidRPr="00DC0C01">
        <w:rPr>
          <w:rFonts w:cstheme="minorHAnsi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upgradingu bioplynu na biometan využitelný například jako pokročilé palivo. Společností vybudovan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a spravovan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moderní </w:t>
      </w:r>
      <w:hyperlink r:id="rId12" w:history="1">
        <w:r w:rsidR="00E6102D"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odpadová bioplynová stanice EFG Rapotín BPS v Rapotíně</w:t>
        </w:r>
      </w:hyperlink>
      <w:r w:rsidRPr="00DC0C01">
        <w:rPr>
          <w:rFonts w:cstheme="minorHAnsi"/>
          <w:sz w:val="20"/>
          <w:szCs w:val="20"/>
        </w:rPr>
        <w:t xml:space="preserve"> u Šumperka je vybaven</w:t>
      </w:r>
      <w:r w:rsidR="00E6102D" w:rsidRPr="00DC0C01">
        <w:rPr>
          <w:rFonts w:cstheme="minorHAnsi"/>
          <w:sz w:val="20"/>
          <w:szCs w:val="20"/>
        </w:rPr>
        <w:t>a</w:t>
      </w:r>
      <w:r w:rsidRPr="00DC0C01">
        <w:rPr>
          <w:rFonts w:cstheme="minorHAnsi"/>
          <w:sz w:val="20"/>
          <w:szCs w:val="20"/>
        </w:rPr>
        <w:t xml:space="preserve"> nejmodernější technologií a byl</w:t>
      </w:r>
      <w:r w:rsidR="00E6102D" w:rsidRPr="00DC0C01">
        <w:rPr>
          <w:rFonts w:cstheme="minorHAnsi"/>
          <w:sz w:val="20"/>
          <w:szCs w:val="20"/>
        </w:rPr>
        <w:t>a</w:t>
      </w:r>
      <w:r w:rsidRPr="00DC0C01">
        <w:rPr>
          <w:rFonts w:cstheme="minorHAnsi"/>
          <w:sz w:val="20"/>
          <w:szCs w:val="20"/>
        </w:rPr>
        <w:t xml:space="preserve"> jedn</w:t>
      </w:r>
      <w:r w:rsidR="00E6102D" w:rsidRPr="00DC0C01">
        <w:rPr>
          <w:rFonts w:cstheme="minorHAnsi"/>
          <w:sz w:val="20"/>
          <w:szCs w:val="20"/>
        </w:rPr>
        <w:t>ou</w:t>
      </w:r>
      <w:r w:rsidRPr="00DC0C01">
        <w:rPr>
          <w:rFonts w:cstheme="minorHAnsi"/>
          <w:sz w:val="20"/>
          <w:szCs w:val="20"/>
        </w:rPr>
        <w:t xml:space="preserve"> z prvních zařízení svého druhu v České republice. </w:t>
      </w:r>
      <w:r w:rsidRPr="00DC0C01">
        <w:rPr>
          <w:rFonts w:cstheme="minorHAnsi"/>
          <w:b/>
          <w:sz w:val="20"/>
          <w:szCs w:val="20"/>
        </w:rPr>
        <w:t>EFG</w:t>
      </w:r>
      <w:r w:rsidRPr="00DC0C01">
        <w:rPr>
          <w:rFonts w:cstheme="minorHAnsi"/>
          <w:sz w:val="20"/>
          <w:szCs w:val="20"/>
        </w:rPr>
        <w:t xml:space="preserve"> se významně podílí na vývoji nových technologií ve spolupráci s českými univerzitami. Vizí společnosti je podpora odpovědného nakládání s odpady a snaha přispět k rozvoji energetického segmentu šetrného k životnímu prostředí.</w:t>
      </w:r>
    </w:p>
    <w:p w14:paraId="41B3B813" w14:textId="4CFAA3C1" w:rsidR="00182465" w:rsidRPr="00DC0C01" w:rsidRDefault="00182465" w:rsidP="00182465">
      <w:pPr>
        <w:rPr>
          <w:rFonts w:cstheme="minorHAnsi"/>
          <w:sz w:val="22"/>
          <w:szCs w:val="22"/>
        </w:rPr>
      </w:pPr>
    </w:p>
    <w:p w14:paraId="6181106E" w14:textId="0AA40BE9" w:rsidR="00F15D77" w:rsidRPr="00DC0C01" w:rsidRDefault="00F15D77" w:rsidP="00182465">
      <w:pPr>
        <w:rPr>
          <w:rFonts w:cstheme="minorHAnsi"/>
          <w:sz w:val="22"/>
          <w:szCs w:val="22"/>
        </w:rPr>
      </w:pPr>
    </w:p>
    <w:sectPr w:rsidR="00F15D77" w:rsidRPr="00DC0C01" w:rsidSect="00EF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8AC3" w14:textId="77777777" w:rsidR="006424AA" w:rsidRDefault="006424AA" w:rsidP="0066121C">
      <w:r>
        <w:separator/>
      </w:r>
    </w:p>
  </w:endnote>
  <w:endnote w:type="continuationSeparator" w:id="0">
    <w:p w14:paraId="6FA12953" w14:textId="77777777" w:rsidR="006424AA" w:rsidRDefault="006424AA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BD697" w14:textId="77777777" w:rsidR="006424AA" w:rsidRDefault="006424AA" w:rsidP="0066121C">
      <w:r>
        <w:separator/>
      </w:r>
    </w:p>
  </w:footnote>
  <w:footnote w:type="continuationSeparator" w:id="0">
    <w:p w14:paraId="4769BF93" w14:textId="77777777" w:rsidR="006424AA" w:rsidRDefault="006424AA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20370"/>
    <w:rsid w:val="000250D6"/>
    <w:rsid w:val="00045B4B"/>
    <w:rsid w:val="000507C7"/>
    <w:rsid w:val="00083B42"/>
    <w:rsid w:val="000852DF"/>
    <w:rsid w:val="0008554D"/>
    <w:rsid w:val="000926F9"/>
    <w:rsid w:val="000A255F"/>
    <w:rsid w:val="000C720D"/>
    <w:rsid w:val="000F7DC6"/>
    <w:rsid w:val="00107B15"/>
    <w:rsid w:val="00127D77"/>
    <w:rsid w:val="0013296E"/>
    <w:rsid w:val="00157B40"/>
    <w:rsid w:val="00180322"/>
    <w:rsid w:val="00182465"/>
    <w:rsid w:val="001841BD"/>
    <w:rsid w:val="00192FB2"/>
    <w:rsid w:val="001B0E83"/>
    <w:rsid w:val="001B4E9B"/>
    <w:rsid w:val="0021136A"/>
    <w:rsid w:val="00222F30"/>
    <w:rsid w:val="002230AB"/>
    <w:rsid w:val="00233175"/>
    <w:rsid w:val="00233500"/>
    <w:rsid w:val="00260637"/>
    <w:rsid w:val="00263272"/>
    <w:rsid w:val="00263F92"/>
    <w:rsid w:val="00273E0B"/>
    <w:rsid w:val="002853D6"/>
    <w:rsid w:val="002A2A3E"/>
    <w:rsid w:val="002C0861"/>
    <w:rsid w:val="002C2449"/>
    <w:rsid w:val="002C77D0"/>
    <w:rsid w:val="002D11A8"/>
    <w:rsid w:val="002D7563"/>
    <w:rsid w:val="002E0F94"/>
    <w:rsid w:val="003006BF"/>
    <w:rsid w:val="00303A8C"/>
    <w:rsid w:val="00323A6A"/>
    <w:rsid w:val="00331CD4"/>
    <w:rsid w:val="00351468"/>
    <w:rsid w:val="0037786E"/>
    <w:rsid w:val="00396866"/>
    <w:rsid w:val="003C1239"/>
    <w:rsid w:val="003D422E"/>
    <w:rsid w:val="004042FD"/>
    <w:rsid w:val="00405B26"/>
    <w:rsid w:val="004123F1"/>
    <w:rsid w:val="00420E17"/>
    <w:rsid w:val="00447950"/>
    <w:rsid w:val="00474DD8"/>
    <w:rsid w:val="00486240"/>
    <w:rsid w:val="004D49C5"/>
    <w:rsid w:val="004E5547"/>
    <w:rsid w:val="00500CA0"/>
    <w:rsid w:val="00517DE9"/>
    <w:rsid w:val="005419B7"/>
    <w:rsid w:val="00541E82"/>
    <w:rsid w:val="00543028"/>
    <w:rsid w:val="005603C7"/>
    <w:rsid w:val="0056242B"/>
    <w:rsid w:val="00566959"/>
    <w:rsid w:val="0057659C"/>
    <w:rsid w:val="00581E00"/>
    <w:rsid w:val="0059313F"/>
    <w:rsid w:val="005A4649"/>
    <w:rsid w:val="005A4CDA"/>
    <w:rsid w:val="005A5EE3"/>
    <w:rsid w:val="005B46ED"/>
    <w:rsid w:val="005B5C63"/>
    <w:rsid w:val="005E3A76"/>
    <w:rsid w:val="006130BF"/>
    <w:rsid w:val="00632EA2"/>
    <w:rsid w:val="006424AA"/>
    <w:rsid w:val="0065576B"/>
    <w:rsid w:val="0066121C"/>
    <w:rsid w:val="006626D1"/>
    <w:rsid w:val="00665C32"/>
    <w:rsid w:val="006770E9"/>
    <w:rsid w:val="00680E67"/>
    <w:rsid w:val="0068C9BA"/>
    <w:rsid w:val="006A74E8"/>
    <w:rsid w:val="006B4D7B"/>
    <w:rsid w:val="006C1080"/>
    <w:rsid w:val="006D5DBD"/>
    <w:rsid w:val="006F79B5"/>
    <w:rsid w:val="00722612"/>
    <w:rsid w:val="00726814"/>
    <w:rsid w:val="00740D5C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04DD0"/>
    <w:rsid w:val="00822876"/>
    <w:rsid w:val="00837497"/>
    <w:rsid w:val="008379A3"/>
    <w:rsid w:val="0086631D"/>
    <w:rsid w:val="00871FD0"/>
    <w:rsid w:val="008762D4"/>
    <w:rsid w:val="00895F5D"/>
    <w:rsid w:val="008B074D"/>
    <w:rsid w:val="008C7BF6"/>
    <w:rsid w:val="008E025B"/>
    <w:rsid w:val="00900BDE"/>
    <w:rsid w:val="00953F21"/>
    <w:rsid w:val="0095751E"/>
    <w:rsid w:val="00962953"/>
    <w:rsid w:val="00974A13"/>
    <w:rsid w:val="009764B3"/>
    <w:rsid w:val="009A0E6D"/>
    <w:rsid w:val="009A5788"/>
    <w:rsid w:val="009B26CD"/>
    <w:rsid w:val="009C05D5"/>
    <w:rsid w:val="009D474E"/>
    <w:rsid w:val="009D7F16"/>
    <w:rsid w:val="009F14F5"/>
    <w:rsid w:val="009F5FE3"/>
    <w:rsid w:val="00A20577"/>
    <w:rsid w:val="00A26C06"/>
    <w:rsid w:val="00A31457"/>
    <w:rsid w:val="00A41BE9"/>
    <w:rsid w:val="00A44972"/>
    <w:rsid w:val="00A46E67"/>
    <w:rsid w:val="00A54906"/>
    <w:rsid w:val="00A5496E"/>
    <w:rsid w:val="00A70434"/>
    <w:rsid w:val="00A8450B"/>
    <w:rsid w:val="00AA5566"/>
    <w:rsid w:val="00AB2CD6"/>
    <w:rsid w:val="00AB547F"/>
    <w:rsid w:val="00AC241D"/>
    <w:rsid w:val="00AD66FF"/>
    <w:rsid w:val="00AE69F9"/>
    <w:rsid w:val="00AF241B"/>
    <w:rsid w:val="00B106AE"/>
    <w:rsid w:val="00B43D75"/>
    <w:rsid w:val="00B61306"/>
    <w:rsid w:val="00B75198"/>
    <w:rsid w:val="00B76502"/>
    <w:rsid w:val="00B86889"/>
    <w:rsid w:val="00B92A6C"/>
    <w:rsid w:val="00BA4746"/>
    <w:rsid w:val="00BC044A"/>
    <w:rsid w:val="00BD5A9A"/>
    <w:rsid w:val="00BE25E1"/>
    <w:rsid w:val="00BF0E31"/>
    <w:rsid w:val="00C0065D"/>
    <w:rsid w:val="00C14DA6"/>
    <w:rsid w:val="00C20E16"/>
    <w:rsid w:val="00C26C62"/>
    <w:rsid w:val="00C308F1"/>
    <w:rsid w:val="00C363B3"/>
    <w:rsid w:val="00C4037A"/>
    <w:rsid w:val="00C54A68"/>
    <w:rsid w:val="00C9649E"/>
    <w:rsid w:val="00CB100F"/>
    <w:rsid w:val="00CB1E7A"/>
    <w:rsid w:val="00CB1F16"/>
    <w:rsid w:val="00CD27D7"/>
    <w:rsid w:val="00CE1115"/>
    <w:rsid w:val="00CE5A3A"/>
    <w:rsid w:val="00CE7A2A"/>
    <w:rsid w:val="00D053F9"/>
    <w:rsid w:val="00D05582"/>
    <w:rsid w:val="00D06AB9"/>
    <w:rsid w:val="00D3178F"/>
    <w:rsid w:val="00D34BD8"/>
    <w:rsid w:val="00D5077E"/>
    <w:rsid w:val="00D5736A"/>
    <w:rsid w:val="00D76F1C"/>
    <w:rsid w:val="00D82F7F"/>
    <w:rsid w:val="00D86411"/>
    <w:rsid w:val="00D97A2F"/>
    <w:rsid w:val="00DB3147"/>
    <w:rsid w:val="00DC0C01"/>
    <w:rsid w:val="00DC4B0E"/>
    <w:rsid w:val="00E12AF8"/>
    <w:rsid w:val="00E6102D"/>
    <w:rsid w:val="00EB18BA"/>
    <w:rsid w:val="00EB2D79"/>
    <w:rsid w:val="00EC565D"/>
    <w:rsid w:val="00EC7EC6"/>
    <w:rsid w:val="00EF45F4"/>
    <w:rsid w:val="00EF5090"/>
    <w:rsid w:val="00F11AA4"/>
    <w:rsid w:val="00F15D77"/>
    <w:rsid w:val="00F32D16"/>
    <w:rsid w:val="00F349A6"/>
    <w:rsid w:val="00F36885"/>
    <w:rsid w:val="00F43AF0"/>
    <w:rsid w:val="00F45FAC"/>
    <w:rsid w:val="00F61BD0"/>
    <w:rsid w:val="00F7719D"/>
    <w:rsid w:val="00F90389"/>
    <w:rsid w:val="00F963EE"/>
    <w:rsid w:val="00F96A68"/>
    <w:rsid w:val="00FC0B19"/>
    <w:rsid w:val="00FD7B66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2F17616F"/>
    <w:rsid w:val="33201744"/>
    <w:rsid w:val="3364E430"/>
    <w:rsid w:val="35E20F6B"/>
    <w:rsid w:val="36D218E3"/>
    <w:rsid w:val="373FD903"/>
    <w:rsid w:val="3D9A27C8"/>
    <w:rsid w:val="4347DE47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1468781"/>
    <w:rsid w:val="733D9BB1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0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r-rapoti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-group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9D0DC-0E46-4B4D-976A-95CB95F2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6</cp:revision>
  <cp:lastPrinted>2018-09-19T12:11:00Z</cp:lastPrinted>
  <dcterms:created xsi:type="dcterms:W3CDTF">2020-04-29T17:23:00Z</dcterms:created>
  <dcterms:modified xsi:type="dcterms:W3CDTF">2020-04-30T09:01:00Z</dcterms:modified>
</cp:coreProperties>
</file>