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E32133" w14:textId="2290B289" w:rsidR="0040332B" w:rsidRDefault="0040332B" w:rsidP="003858DE">
      <w:pPr>
        <w:rPr>
          <w:rFonts w:ascii="Calibri" w:eastAsia="Calibri" w:hAnsi="Calibri" w:cs="Calibri"/>
          <w:b/>
          <w:bCs/>
          <w:sz w:val="28"/>
          <w:szCs w:val="28"/>
          <w:lang w:val="cs-CZ"/>
        </w:rPr>
      </w:pPr>
    </w:p>
    <w:p w14:paraId="48295041" w14:textId="38DB7A30" w:rsidR="00B54174" w:rsidRPr="00F26C22" w:rsidRDefault="00A92F59" w:rsidP="003858DE">
      <w:pPr>
        <w:jc w:val="center"/>
        <w:rPr>
          <w:rFonts w:ascii="Calibri" w:eastAsia="Calibri" w:hAnsi="Calibri" w:cs="Calibri"/>
          <w:b/>
          <w:bCs/>
          <w:caps/>
          <w:sz w:val="27"/>
          <w:szCs w:val="27"/>
        </w:rPr>
      </w:pPr>
      <w:r>
        <w:rPr>
          <w:rFonts w:ascii="Calibri" w:hAnsi="Calibri"/>
          <w:b/>
          <w:sz w:val="27"/>
        </w:rPr>
        <w:t xml:space="preserve">Tomáš </w:t>
      </w:r>
      <w:proofErr w:type="spellStart"/>
      <w:r>
        <w:rPr>
          <w:rFonts w:ascii="Calibri" w:hAnsi="Calibri"/>
          <w:b/>
          <w:sz w:val="27"/>
        </w:rPr>
        <w:t>Míček</w:t>
      </w:r>
      <w:proofErr w:type="spellEnd"/>
      <w:r>
        <w:rPr>
          <w:rFonts w:ascii="Calibri" w:hAnsi="Calibri"/>
          <w:b/>
          <w:sz w:val="27"/>
        </w:rPr>
        <w:t xml:space="preserve"> is </w:t>
      </w:r>
      <w:r w:rsidR="00201759">
        <w:rPr>
          <w:rFonts w:ascii="Calibri" w:hAnsi="Calibri"/>
          <w:b/>
          <w:sz w:val="27"/>
        </w:rPr>
        <w:t xml:space="preserve">a </w:t>
      </w:r>
      <w:r>
        <w:rPr>
          <w:rFonts w:ascii="Calibri" w:hAnsi="Calibri"/>
          <w:b/>
          <w:sz w:val="27"/>
        </w:rPr>
        <w:t xml:space="preserve">new Head of Retail Sector </w:t>
      </w:r>
      <w:r w:rsidR="00201759">
        <w:rPr>
          <w:rFonts w:ascii="Calibri" w:hAnsi="Calibri"/>
          <w:b/>
          <w:sz w:val="27"/>
        </w:rPr>
        <w:t xml:space="preserve">of </w:t>
      </w:r>
      <w:r>
        <w:rPr>
          <w:rFonts w:ascii="Calibri" w:hAnsi="Calibri"/>
          <w:b/>
          <w:sz w:val="27"/>
        </w:rPr>
        <w:t>CBRE</w:t>
      </w:r>
      <w:r w:rsidR="00201759">
        <w:rPr>
          <w:rFonts w:ascii="Calibri" w:hAnsi="Calibri"/>
          <w:b/>
          <w:sz w:val="27"/>
        </w:rPr>
        <w:t xml:space="preserve"> Czech Republic</w:t>
      </w:r>
    </w:p>
    <w:p w14:paraId="07921AED" w14:textId="77777777" w:rsidR="000C0BB5" w:rsidRDefault="000C0BB5" w:rsidP="003858DE">
      <w:pPr>
        <w:jc w:val="both"/>
        <w:rPr>
          <w:rFonts w:ascii="Calibri" w:eastAsia="Calibri" w:hAnsi="Calibri" w:cs="Calibri"/>
          <w:b/>
          <w:bCs/>
          <w:lang w:val="cs-CZ"/>
        </w:rPr>
      </w:pPr>
    </w:p>
    <w:p w14:paraId="41DB6BF9" w14:textId="3C39F140" w:rsidR="00B342ED" w:rsidRPr="00900737" w:rsidRDefault="006400E6" w:rsidP="003858DE">
      <w:pPr>
        <w:jc w:val="both"/>
        <w:rPr>
          <w:rFonts w:ascii="Calibri" w:hAnsi="Calibri"/>
        </w:rPr>
      </w:pPr>
      <w:r>
        <w:rPr>
          <w:rFonts w:ascii="Calibri" w:hAnsi="Calibri"/>
        </w:rPr>
        <w:t>Prague, 1 October</w:t>
      </w:r>
      <w:r>
        <w:rPr>
          <w:rFonts w:ascii="Calibri" w:hAnsi="Calibri"/>
          <w:color w:val="auto"/>
        </w:rPr>
        <w:t xml:space="preserve"> </w:t>
      </w:r>
      <w:r>
        <w:rPr>
          <w:rFonts w:ascii="Calibri" w:hAnsi="Calibri"/>
        </w:rPr>
        <w:t xml:space="preserve">2020 – CBRE, </w:t>
      </w:r>
      <w:r w:rsidR="00900737">
        <w:rPr>
          <w:rFonts w:ascii="Calibri" w:hAnsi="Calibri"/>
        </w:rPr>
        <w:t>the world’</w:t>
      </w:r>
      <w:r w:rsidR="00900737" w:rsidRPr="00900737">
        <w:rPr>
          <w:rFonts w:ascii="Calibri" w:hAnsi="Calibri"/>
        </w:rPr>
        <w:t xml:space="preserve"> leading </w:t>
      </w:r>
      <w:r w:rsidR="00900737">
        <w:rPr>
          <w:rFonts w:ascii="Calibri" w:hAnsi="Calibri"/>
        </w:rPr>
        <w:t>commercial</w:t>
      </w:r>
      <w:r w:rsidR="00900737" w:rsidRPr="00900737">
        <w:rPr>
          <w:rFonts w:ascii="Calibri" w:hAnsi="Calibri"/>
        </w:rPr>
        <w:t xml:space="preserve"> real estate </w:t>
      </w:r>
      <w:r w:rsidR="00900737">
        <w:rPr>
          <w:rFonts w:ascii="Calibri" w:hAnsi="Calibri"/>
        </w:rPr>
        <w:t xml:space="preserve">company, appointed </w:t>
      </w:r>
      <w:r>
        <w:rPr>
          <w:rFonts w:ascii="Calibri" w:hAnsi="Calibri"/>
        </w:rPr>
        <w:t xml:space="preserve">Tomáš </w:t>
      </w:r>
      <w:proofErr w:type="spellStart"/>
      <w:r>
        <w:rPr>
          <w:rFonts w:ascii="Calibri" w:hAnsi="Calibri"/>
        </w:rPr>
        <w:t>Míček</w:t>
      </w:r>
      <w:proofErr w:type="spellEnd"/>
      <w:r>
        <w:rPr>
          <w:rFonts w:ascii="Calibri" w:hAnsi="Calibri"/>
        </w:rPr>
        <w:t xml:space="preserve"> (39) the Head of the Retail Sector effective from 1 October 2020. </w:t>
      </w:r>
      <w:r w:rsidR="00900737">
        <w:rPr>
          <w:rFonts w:ascii="Calibri" w:hAnsi="Calibri"/>
        </w:rPr>
        <w:t xml:space="preserve">Tomáš </w:t>
      </w:r>
      <w:r>
        <w:rPr>
          <w:rFonts w:ascii="Calibri" w:hAnsi="Calibri"/>
        </w:rPr>
        <w:t>also continue</w:t>
      </w:r>
      <w:r w:rsidR="00921A4B">
        <w:rPr>
          <w:rFonts w:ascii="Calibri" w:hAnsi="Calibri"/>
        </w:rPr>
        <w:t>s</w:t>
      </w:r>
      <w:r w:rsidR="00623DC5">
        <w:rPr>
          <w:rFonts w:ascii="Calibri" w:hAnsi="Calibri"/>
        </w:rPr>
        <w:t xml:space="preserve"> in his previous position as</w:t>
      </w:r>
      <w:r>
        <w:rPr>
          <w:rFonts w:ascii="Calibri" w:hAnsi="Calibri"/>
        </w:rPr>
        <w:t xml:space="preserve"> Head of Property Management Retail. His main goal </w:t>
      </w:r>
      <w:r w:rsidR="00623DC5">
        <w:rPr>
          <w:rFonts w:ascii="Calibri" w:hAnsi="Calibri"/>
        </w:rPr>
        <w:t xml:space="preserve">now </w:t>
      </w:r>
      <w:r>
        <w:rPr>
          <w:rFonts w:ascii="Calibri" w:hAnsi="Calibri"/>
        </w:rPr>
        <w:t>will be to unify and connect the operation of the individual services that CBRE provides in the retail sector into a</w:t>
      </w:r>
      <w:r w:rsidR="00900737">
        <w:rPr>
          <w:rFonts w:ascii="Calibri" w:hAnsi="Calibri"/>
        </w:rPr>
        <w:t xml:space="preserve"> first-class </w:t>
      </w:r>
      <w:r>
        <w:rPr>
          <w:rFonts w:ascii="Calibri" w:hAnsi="Calibri"/>
        </w:rPr>
        <w:t>integrated service. With this</w:t>
      </w:r>
      <w:r w:rsidR="00623DC5">
        <w:rPr>
          <w:rFonts w:ascii="Calibri" w:hAnsi="Calibri"/>
        </w:rPr>
        <w:t xml:space="preserve"> approach</w:t>
      </w:r>
      <w:r>
        <w:rPr>
          <w:rFonts w:ascii="Calibri" w:hAnsi="Calibri"/>
        </w:rPr>
        <w:t xml:space="preserve">, CBRE will ensure economic stability, commercial attractiveness and the growth of the </w:t>
      </w:r>
      <w:r w:rsidR="00900737">
        <w:rPr>
          <w:rFonts w:ascii="Calibri" w:hAnsi="Calibri"/>
        </w:rPr>
        <w:t xml:space="preserve">real estate </w:t>
      </w:r>
      <w:r>
        <w:rPr>
          <w:rFonts w:ascii="Calibri" w:hAnsi="Calibri"/>
        </w:rPr>
        <w:t xml:space="preserve">portfolio that it takes care of for its clients. </w:t>
      </w:r>
    </w:p>
    <w:p w14:paraId="73E20026" w14:textId="77777777" w:rsidR="00B342ED" w:rsidRDefault="00B342ED" w:rsidP="003858DE">
      <w:pPr>
        <w:jc w:val="both"/>
        <w:rPr>
          <w:rFonts w:ascii="Calibri" w:eastAsia="Calibri" w:hAnsi="Calibri" w:cs="Calibri"/>
          <w:lang w:val="cs-CZ"/>
        </w:rPr>
      </w:pPr>
    </w:p>
    <w:p w14:paraId="430ABFD7" w14:textId="580CF244" w:rsidR="001E152C" w:rsidRDefault="00B342ED" w:rsidP="001E152C">
      <w:pPr>
        <w:jc w:val="both"/>
        <w:rPr>
          <w:rFonts w:ascii="Calibri" w:hAnsi="Calibri"/>
          <w:b/>
        </w:rPr>
      </w:pPr>
      <w:r>
        <w:rPr>
          <w:rFonts w:ascii="Calibri" w:hAnsi="Calibri"/>
        </w:rPr>
        <w:t xml:space="preserve">Tomáš </w:t>
      </w:r>
      <w:proofErr w:type="spellStart"/>
      <w:r>
        <w:rPr>
          <w:rFonts w:ascii="Calibri" w:hAnsi="Calibri"/>
        </w:rPr>
        <w:t>Míček</w:t>
      </w:r>
      <w:proofErr w:type="spellEnd"/>
      <w:r w:rsidR="00201759">
        <w:rPr>
          <w:rFonts w:ascii="Calibri" w:hAnsi="Calibri"/>
        </w:rPr>
        <w:t>,</w:t>
      </w:r>
      <w:r>
        <w:rPr>
          <w:rFonts w:ascii="Calibri" w:hAnsi="Calibri"/>
        </w:rPr>
        <w:t xml:space="preserve"> </w:t>
      </w:r>
      <w:r w:rsidR="00201759">
        <w:rPr>
          <w:rFonts w:ascii="Calibri" w:hAnsi="Calibri"/>
        </w:rPr>
        <w:t xml:space="preserve">as Head of the Retail Sector, </w:t>
      </w:r>
      <w:r>
        <w:rPr>
          <w:rFonts w:ascii="Calibri" w:hAnsi="Calibri"/>
        </w:rPr>
        <w:t xml:space="preserve">is replacing </w:t>
      </w:r>
      <w:proofErr w:type="spellStart"/>
      <w:r>
        <w:rPr>
          <w:rFonts w:ascii="Calibri" w:hAnsi="Calibri"/>
        </w:rPr>
        <w:t>Katarína</w:t>
      </w:r>
      <w:proofErr w:type="spellEnd"/>
      <w:r>
        <w:rPr>
          <w:rFonts w:ascii="Calibri" w:hAnsi="Calibri"/>
        </w:rPr>
        <w:t xml:space="preserve"> </w:t>
      </w:r>
      <w:proofErr w:type="spellStart"/>
      <w:r>
        <w:rPr>
          <w:rFonts w:ascii="Calibri" w:hAnsi="Calibri"/>
        </w:rPr>
        <w:t>Brydone</w:t>
      </w:r>
      <w:proofErr w:type="spellEnd"/>
      <w:r w:rsidR="00201759">
        <w:rPr>
          <w:rFonts w:ascii="Calibri" w:hAnsi="Calibri"/>
        </w:rPr>
        <w:t xml:space="preserve">, who </w:t>
      </w:r>
      <w:r>
        <w:rPr>
          <w:rFonts w:ascii="Calibri" w:hAnsi="Calibri"/>
        </w:rPr>
        <w:t xml:space="preserve">will now fully </w:t>
      </w:r>
      <w:r w:rsidR="00201759">
        <w:rPr>
          <w:rFonts w:ascii="Calibri" w:hAnsi="Calibri"/>
        </w:rPr>
        <w:t xml:space="preserve">focus </w:t>
      </w:r>
      <w:r>
        <w:rPr>
          <w:rFonts w:ascii="Calibri" w:hAnsi="Calibri"/>
        </w:rPr>
        <w:t>on leading the Investment Team, the development of client relati</w:t>
      </w:r>
      <w:r w:rsidR="005654C8">
        <w:rPr>
          <w:rFonts w:ascii="Calibri" w:hAnsi="Calibri"/>
        </w:rPr>
        <w:t>ons and the coordination of the </w:t>
      </w:r>
      <w:r>
        <w:rPr>
          <w:rFonts w:ascii="Calibri" w:hAnsi="Calibri"/>
        </w:rPr>
        <w:t xml:space="preserve">purchase and sale of a wide </w:t>
      </w:r>
      <w:r w:rsidR="00201759">
        <w:rPr>
          <w:rFonts w:ascii="Calibri" w:hAnsi="Calibri"/>
        </w:rPr>
        <w:t xml:space="preserve">range </w:t>
      </w:r>
      <w:r>
        <w:rPr>
          <w:rFonts w:ascii="Calibri" w:hAnsi="Calibri"/>
        </w:rPr>
        <w:t xml:space="preserve">of properties: from offices, shopping centres, retail parks, industrial and logistic halls to hotels and residential investment projects. </w:t>
      </w:r>
      <w:r>
        <w:rPr>
          <w:rFonts w:ascii="Calibri" w:hAnsi="Calibri"/>
          <w:i/>
        </w:rPr>
        <w:t xml:space="preserve">“I am sure that Tomáš </w:t>
      </w:r>
      <w:r w:rsidR="00201759">
        <w:rPr>
          <w:rFonts w:ascii="Calibri" w:hAnsi="Calibri"/>
          <w:i/>
        </w:rPr>
        <w:t xml:space="preserve">will </w:t>
      </w:r>
      <w:r>
        <w:rPr>
          <w:rFonts w:ascii="Calibri" w:hAnsi="Calibri"/>
          <w:i/>
        </w:rPr>
        <w:t xml:space="preserve">be a </w:t>
      </w:r>
      <w:r w:rsidR="00900737">
        <w:rPr>
          <w:rFonts w:ascii="Calibri" w:hAnsi="Calibri"/>
          <w:i/>
        </w:rPr>
        <w:t>tremendous</w:t>
      </w:r>
      <w:r>
        <w:rPr>
          <w:rFonts w:ascii="Calibri" w:hAnsi="Calibri"/>
          <w:i/>
        </w:rPr>
        <w:t xml:space="preserve"> leader of the Retail Sector </w:t>
      </w:r>
      <w:r w:rsidR="00201759">
        <w:rPr>
          <w:rFonts w:ascii="Calibri" w:hAnsi="Calibri"/>
          <w:i/>
        </w:rPr>
        <w:t xml:space="preserve">at </w:t>
      </w:r>
      <w:r>
        <w:rPr>
          <w:rFonts w:ascii="Calibri" w:hAnsi="Calibri"/>
          <w:i/>
        </w:rPr>
        <w:t>CBRE and will move the quality of our</w:t>
      </w:r>
      <w:r w:rsidR="00900737">
        <w:rPr>
          <w:rFonts w:ascii="Calibri" w:hAnsi="Calibri"/>
          <w:i/>
        </w:rPr>
        <w:t xml:space="preserve"> retail</w:t>
      </w:r>
      <w:r>
        <w:rPr>
          <w:rFonts w:ascii="Calibri" w:hAnsi="Calibri"/>
          <w:i/>
        </w:rPr>
        <w:t xml:space="preserve"> services</w:t>
      </w:r>
      <w:r w:rsidR="00201759">
        <w:rPr>
          <w:rFonts w:ascii="Calibri" w:hAnsi="Calibri"/>
          <w:i/>
        </w:rPr>
        <w:t xml:space="preserve"> even</w:t>
      </w:r>
      <w:r>
        <w:rPr>
          <w:rFonts w:ascii="Calibri" w:hAnsi="Calibri"/>
          <w:i/>
        </w:rPr>
        <w:t xml:space="preserve"> </w:t>
      </w:r>
      <w:r w:rsidR="00900737">
        <w:rPr>
          <w:rFonts w:ascii="Calibri" w:hAnsi="Calibri"/>
          <w:i/>
        </w:rPr>
        <w:t>further</w:t>
      </w:r>
      <w:r>
        <w:rPr>
          <w:rFonts w:ascii="Calibri" w:hAnsi="Calibri"/>
          <w:i/>
        </w:rPr>
        <w:t>.</w:t>
      </w:r>
      <w:r>
        <w:rPr>
          <w:rFonts w:ascii="Calibri" w:hAnsi="Calibri"/>
          <w:i/>
          <w:color w:val="auto"/>
        </w:rPr>
        <w:t xml:space="preserve"> </w:t>
      </w:r>
      <w:r>
        <w:rPr>
          <w:rFonts w:ascii="Calibri" w:hAnsi="Calibri"/>
          <w:i/>
          <w:iCs/>
        </w:rPr>
        <w:t xml:space="preserve">I </w:t>
      </w:r>
      <w:r w:rsidR="00201759">
        <w:rPr>
          <w:rFonts w:ascii="Calibri" w:hAnsi="Calibri"/>
          <w:i/>
          <w:iCs/>
        </w:rPr>
        <w:t xml:space="preserve">highly </w:t>
      </w:r>
      <w:r>
        <w:rPr>
          <w:rFonts w:ascii="Calibri" w:hAnsi="Calibri"/>
          <w:i/>
          <w:iCs/>
        </w:rPr>
        <w:t xml:space="preserve">respect his </w:t>
      </w:r>
      <w:r w:rsidR="00201759">
        <w:rPr>
          <w:rFonts w:ascii="Calibri" w:hAnsi="Calibri"/>
          <w:i/>
          <w:iCs/>
        </w:rPr>
        <w:t xml:space="preserve">extensive </w:t>
      </w:r>
      <w:r w:rsidR="00900737">
        <w:rPr>
          <w:rFonts w:ascii="Calibri" w:hAnsi="Calibri"/>
          <w:i/>
          <w:iCs/>
        </w:rPr>
        <w:t xml:space="preserve">retail </w:t>
      </w:r>
      <w:r>
        <w:rPr>
          <w:rFonts w:ascii="Calibri" w:hAnsi="Calibri"/>
          <w:i/>
          <w:iCs/>
        </w:rPr>
        <w:t>knowledge, managerial</w:t>
      </w:r>
      <w:r w:rsidR="00B66D80">
        <w:rPr>
          <w:rFonts w:ascii="Calibri" w:hAnsi="Calibri"/>
          <w:i/>
          <w:iCs/>
        </w:rPr>
        <w:t xml:space="preserve">, </w:t>
      </w:r>
      <w:r w:rsidR="00900737">
        <w:rPr>
          <w:rFonts w:ascii="Calibri" w:hAnsi="Calibri"/>
          <w:i/>
          <w:iCs/>
        </w:rPr>
        <w:t>leadership</w:t>
      </w:r>
      <w:r w:rsidR="00B66D80">
        <w:rPr>
          <w:rFonts w:ascii="Calibri" w:hAnsi="Calibri"/>
          <w:i/>
          <w:iCs/>
        </w:rPr>
        <w:t xml:space="preserve"> and</w:t>
      </w:r>
      <w:r>
        <w:rPr>
          <w:rFonts w:ascii="Calibri" w:hAnsi="Calibri"/>
          <w:i/>
          <w:iCs/>
        </w:rPr>
        <w:t xml:space="preserve"> problem solving</w:t>
      </w:r>
      <w:r w:rsidR="00B66D80">
        <w:rPr>
          <w:rFonts w:ascii="Calibri" w:hAnsi="Calibri"/>
          <w:i/>
          <w:iCs/>
        </w:rPr>
        <w:t xml:space="preserve"> skills</w:t>
      </w:r>
      <w:r>
        <w:rPr>
          <w:rFonts w:ascii="Calibri" w:hAnsi="Calibri"/>
          <w:i/>
          <w:iCs/>
        </w:rPr>
        <w:t xml:space="preserve"> and provi</w:t>
      </w:r>
      <w:r w:rsidR="00201759">
        <w:rPr>
          <w:rFonts w:ascii="Calibri" w:hAnsi="Calibri"/>
          <w:i/>
          <w:iCs/>
        </w:rPr>
        <w:t>d</w:t>
      </w:r>
      <w:r>
        <w:rPr>
          <w:rFonts w:ascii="Calibri" w:hAnsi="Calibri"/>
          <w:i/>
          <w:iCs/>
        </w:rPr>
        <w:t>ing first-</w:t>
      </w:r>
      <w:r w:rsidR="00900737">
        <w:rPr>
          <w:rFonts w:ascii="Calibri" w:hAnsi="Calibri"/>
          <w:i/>
          <w:iCs/>
        </w:rPr>
        <w:t>class</w:t>
      </w:r>
      <w:r>
        <w:rPr>
          <w:rFonts w:ascii="Calibri" w:hAnsi="Calibri"/>
          <w:i/>
          <w:iCs/>
        </w:rPr>
        <w:t xml:space="preserve"> services to our clients,”</w:t>
      </w:r>
      <w:r>
        <w:rPr>
          <w:rFonts w:ascii="Calibri" w:hAnsi="Calibri"/>
        </w:rPr>
        <w:t xml:space="preserve"> stated </w:t>
      </w:r>
      <w:proofErr w:type="spellStart"/>
      <w:r>
        <w:rPr>
          <w:rFonts w:ascii="Calibri" w:hAnsi="Calibri"/>
          <w:b/>
        </w:rPr>
        <w:t>Katarína</w:t>
      </w:r>
      <w:proofErr w:type="spellEnd"/>
      <w:r>
        <w:rPr>
          <w:rFonts w:ascii="Calibri" w:hAnsi="Calibri"/>
          <w:b/>
        </w:rPr>
        <w:t xml:space="preserve"> </w:t>
      </w:r>
      <w:proofErr w:type="spellStart"/>
      <w:r>
        <w:rPr>
          <w:rFonts w:ascii="Calibri" w:hAnsi="Calibri"/>
          <w:b/>
        </w:rPr>
        <w:t>Brydone</w:t>
      </w:r>
      <w:proofErr w:type="spellEnd"/>
      <w:r>
        <w:rPr>
          <w:rFonts w:ascii="Calibri" w:hAnsi="Calibri"/>
          <w:b/>
        </w:rPr>
        <w:t xml:space="preserve">, Head of Investment Properties </w:t>
      </w:r>
      <w:r w:rsidR="00201759">
        <w:rPr>
          <w:rFonts w:ascii="Calibri" w:hAnsi="Calibri"/>
          <w:b/>
        </w:rPr>
        <w:t xml:space="preserve">at </w:t>
      </w:r>
      <w:r>
        <w:rPr>
          <w:rFonts w:ascii="Calibri" w:hAnsi="Calibri"/>
          <w:b/>
        </w:rPr>
        <w:t>CBRE.</w:t>
      </w:r>
    </w:p>
    <w:p w14:paraId="535646D2" w14:textId="77777777" w:rsidR="00A1165A" w:rsidRDefault="00A1165A" w:rsidP="001E152C">
      <w:pPr>
        <w:jc w:val="both"/>
        <w:rPr>
          <w:rFonts w:ascii="Calibri" w:eastAsia="Calibri" w:hAnsi="Calibri" w:cs="Calibri"/>
          <w:i/>
          <w:lang w:val="cs-CZ"/>
        </w:rPr>
      </w:pPr>
    </w:p>
    <w:p w14:paraId="36AE3068" w14:textId="4105DD6F" w:rsidR="00C0319E" w:rsidRPr="008818A7" w:rsidRDefault="001E152C" w:rsidP="00C0319E">
      <w:pPr>
        <w:jc w:val="both"/>
        <w:rPr>
          <w:rFonts w:ascii="Calibri" w:eastAsia="Calibri" w:hAnsi="Calibri" w:cs="Calibri"/>
          <w:b/>
        </w:rPr>
      </w:pPr>
      <w:r>
        <w:rPr>
          <w:rFonts w:ascii="Calibri" w:hAnsi="Calibri"/>
          <w:i/>
        </w:rPr>
        <w:t xml:space="preserve">“The behaviour of customers has changed during the coronavirus era. Our surveys show that people now plan their purchases before visiting a shopping centre. They go to shopping centres less frequently, but then purchase more goods during their visit. </w:t>
      </w:r>
      <w:r w:rsidR="00F10FBC" w:rsidRPr="00F10FBC">
        <w:rPr>
          <w:rFonts w:ascii="Calibri" w:hAnsi="Calibri"/>
          <w:i/>
        </w:rPr>
        <w:t>Naturally, all the changes that occur as a result of the pandemic in retail also affect the owners and tenants of shopping centr</w:t>
      </w:r>
      <w:r w:rsidR="00B66D80">
        <w:rPr>
          <w:rFonts w:ascii="Calibri" w:hAnsi="Calibri"/>
          <w:i/>
        </w:rPr>
        <w:t>e</w:t>
      </w:r>
      <w:r w:rsidR="00F10FBC" w:rsidRPr="00F10FBC">
        <w:rPr>
          <w:rFonts w:ascii="Calibri" w:hAnsi="Calibri"/>
          <w:i/>
        </w:rPr>
        <w:t>s.</w:t>
      </w:r>
      <w:r w:rsidR="00F10FBC">
        <w:rPr>
          <w:rFonts w:ascii="Calibri" w:hAnsi="Calibri"/>
          <w:i/>
        </w:rPr>
        <w:t xml:space="preserve"> </w:t>
      </w:r>
      <w:r>
        <w:rPr>
          <w:rFonts w:ascii="Calibri" w:hAnsi="Calibri"/>
          <w:i/>
        </w:rPr>
        <w:t xml:space="preserve">They are currently doing everything </w:t>
      </w:r>
      <w:r w:rsidR="00F10FBC">
        <w:rPr>
          <w:rFonts w:ascii="Calibri" w:hAnsi="Calibri"/>
          <w:i/>
        </w:rPr>
        <w:t xml:space="preserve">they can to make customers </w:t>
      </w:r>
      <w:r>
        <w:rPr>
          <w:rFonts w:ascii="Calibri" w:hAnsi="Calibri"/>
          <w:i/>
        </w:rPr>
        <w:t xml:space="preserve">feel safe while shopping, and we </w:t>
      </w:r>
      <w:r w:rsidR="00F10FBC">
        <w:rPr>
          <w:rFonts w:ascii="Calibri" w:hAnsi="Calibri"/>
          <w:i/>
        </w:rPr>
        <w:t xml:space="preserve">at </w:t>
      </w:r>
      <w:r>
        <w:rPr>
          <w:rFonts w:ascii="Calibri" w:hAnsi="Calibri"/>
          <w:i/>
        </w:rPr>
        <w:t xml:space="preserve">CBRE are here to help simplify </w:t>
      </w:r>
      <w:r w:rsidR="00F10FBC">
        <w:rPr>
          <w:rFonts w:ascii="Calibri" w:hAnsi="Calibri"/>
          <w:i/>
        </w:rPr>
        <w:t xml:space="preserve">this </w:t>
      </w:r>
      <w:r>
        <w:rPr>
          <w:rFonts w:ascii="Calibri" w:hAnsi="Calibri"/>
          <w:i/>
        </w:rPr>
        <w:t>difficult situation as much a</w:t>
      </w:r>
      <w:r w:rsidR="00D369D5">
        <w:rPr>
          <w:rFonts w:ascii="Calibri" w:hAnsi="Calibri"/>
          <w:i/>
        </w:rPr>
        <w:t>s possible. We believe that the </w:t>
      </w:r>
      <w:r w:rsidR="00F10FBC">
        <w:rPr>
          <w:rFonts w:ascii="Calibri" w:hAnsi="Calibri"/>
          <w:i/>
        </w:rPr>
        <w:t>entertainment</w:t>
      </w:r>
      <w:r>
        <w:rPr>
          <w:rFonts w:ascii="Calibri" w:hAnsi="Calibri"/>
          <w:i/>
        </w:rPr>
        <w:t xml:space="preserve">, leisure and gastronomic concepts that are currently </w:t>
      </w:r>
      <w:r w:rsidR="00F10FBC">
        <w:rPr>
          <w:rFonts w:ascii="Calibri" w:hAnsi="Calibri"/>
          <w:i/>
        </w:rPr>
        <w:t>most affected</w:t>
      </w:r>
      <w:r>
        <w:rPr>
          <w:rFonts w:ascii="Calibri" w:hAnsi="Calibri"/>
          <w:i/>
        </w:rPr>
        <w:t xml:space="preserve"> in retail, will grow quickly </w:t>
      </w:r>
      <w:r w:rsidR="00DB25DE">
        <w:rPr>
          <w:rFonts w:ascii="Calibri" w:hAnsi="Calibri"/>
          <w:i/>
        </w:rPr>
        <w:t xml:space="preserve">once </w:t>
      </w:r>
      <w:r>
        <w:rPr>
          <w:rFonts w:ascii="Calibri" w:hAnsi="Calibri"/>
          <w:i/>
        </w:rPr>
        <w:t xml:space="preserve">the situation calms down, even though the pandemic may lead to certain changes in the approach to these concepts on the part of their owners, operators and users. </w:t>
      </w:r>
      <w:r w:rsidR="00DB25DE">
        <w:rPr>
          <w:rFonts w:ascii="Calibri" w:hAnsi="Calibri"/>
          <w:i/>
        </w:rPr>
        <w:t>However, o</w:t>
      </w:r>
      <w:r>
        <w:rPr>
          <w:rFonts w:ascii="Calibri" w:hAnsi="Calibri"/>
          <w:i/>
        </w:rPr>
        <w:t xml:space="preserve">ur May survey of shopping centre customers throughout the Czech Republic showed us that even in the post-coronavirus era, a total of 76% respondents want to continue shopping regularly in brick and mortar shops. In short, the customer wants shopping to be an experience. And at least once a month, 25% of those surveyed will head to a shopping centre to </w:t>
      </w:r>
      <w:r w:rsidR="00DB25DE">
        <w:rPr>
          <w:rFonts w:ascii="Calibri" w:hAnsi="Calibri"/>
          <w:i/>
        </w:rPr>
        <w:t>visit</w:t>
      </w:r>
      <w:r>
        <w:rPr>
          <w:rFonts w:ascii="Calibri" w:hAnsi="Calibri"/>
          <w:i/>
        </w:rPr>
        <w:t xml:space="preserve"> the cinema</w:t>
      </w:r>
      <w:r w:rsidR="00DB25DE">
        <w:rPr>
          <w:rFonts w:ascii="Calibri" w:hAnsi="Calibri"/>
          <w:i/>
        </w:rPr>
        <w:t xml:space="preserve"> and</w:t>
      </w:r>
      <w:r>
        <w:rPr>
          <w:rFonts w:ascii="Calibri" w:hAnsi="Calibri"/>
          <w:i/>
        </w:rPr>
        <w:t xml:space="preserve"> almost 70% of respondents will use the offer of </w:t>
      </w:r>
      <w:r w:rsidR="00DB25DE">
        <w:rPr>
          <w:rFonts w:ascii="Calibri" w:hAnsi="Calibri"/>
          <w:i/>
        </w:rPr>
        <w:t xml:space="preserve">F&amp;B </w:t>
      </w:r>
      <w:r>
        <w:rPr>
          <w:rFonts w:ascii="Calibri" w:hAnsi="Calibri"/>
          <w:i/>
        </w:rPr>
        <w:t xml:space="preserve">facilities. </w:t>
      </w:r>
      <w:r>
        <w:rPr>
          <w:rFonts w:ascii="Calibri" w:hAnsi="Calibri"/>
        </w:rPr>
        <w:t xml:space="preserve">According to CBRE’s </w:t>
      </w:r>
      <w:r w:rsidRPr="00AE397C">
        <w:rPr>
          <w:rFonts w:ascii="Calibri" w:hAnsi="Calibri"/>
          <w:i/>
          <w:iCs/>
        </w:rPr>
        <w:t>August survey of 64 established retail occupiers of shopping centres, the occupiers want to concentrate on improving the customer experience in the future</w:t>
      </w:r>
      <w:r>
        <w:rPr>
          <w:rFonts w:ascii="Calibri" w:hAnsi="Calibri"/>
        </w:rPr>
        <w:t xml:space="preserve">,” </w:t>
      </w:r>
      <w:r w:rsidR="00DB25DE">
        <w:rPr>
          <w:rFonts w:ascii="Calibri" w:hAnsi="Calibri"/>
        </w:rPr>
        <w:t xml:space="preserve">comments </w:t>
      </w:r>
      <w:r w:rsidR="00D369D5">
        <w:rPr>
          <w:rFonts w:ascii="Calibri" w:hAnsi="Calibri"/>
          <w:b/>
        </w:rPr>
        <w:t xml:space="preserve">Tomáš </w:t>
      </w:r>
      <w:proofErr w:type="spellStart"/>
      <w:r w:rsidR="00D369D5">
        <w:rPr>
          <w:rFonts w:ascii="Calibri" w:hAnsi="Calibri"/>
          <w:b/>
        </w:rPr>
        <w:t>Míček</w:t>
      </w:r>
      <w:proofErr w:type="spellEnd"/>
      <w:r w:rsidR="00D369D5">
        <w:rPr>
          <w:rFonts w:ascii="Calibri" w:hAnsi="Calibri"/>
          <w:b/>
        </w:rPr>
        <w:t>, the new Head of </w:t>
      </w:r>
      <w:r>
        <w:rPr>
          <w:rFonts w:ascii="Calibri" w:hAnsi="Calibri"/>
          <w:b/>
        </w:rPr>
        <w:t xml:space="preserve">the Retail Sector </w:t>
      </w:r>
      <w:r w:rsidR="00DB25DE">
        <w:rPr>
          <w:rFonts w:ascii="Calibri" w:hAnsi="Calibri"/>
          <w:b/>
        </w:rPr>
        <w:t xml:space="preserve">at </w:t>
      </w:r>
      <w:r>
        <w:rPr>
          <w:rFonts w:ascii="Calibri" w:hAnsi="Calibri"/>
          <w:b/>
        </w:rPr>
        <w:t>CBRE,</w:t>
      </w:r>
      <w:r>
        <w:rPr>
          <w:rFonts w:ascii="Calibri" w:hAnsi="Calibri"/>
        </w:rPr>
        <w:t xml:space="preserve"> with regard to the current situation on the market.</w:t>
      </w:r>
    </w:p>
    <w:p w14:paraId="2B8D617F" w14:textId="4D63C46F" w:rsidR="00DD0E98" w:rsidRDefault="00DD0E98" w:rsidP="001E152C">
      <w:pPr>
        <w:jc w:val="both"/>
        <w:rPr>
          <w:rFonts w:ascii="Calibri" w:eastAsia="Calibri" w:hAnsi="Calibri" w:cs="Calibri"/>
          <w:i/>
          <w:lang w:val="cs-CZ"/>
        </w:rPr>
      </w:pPr>
    </w:p>
    <w:p w14:paraId="5D6FEE3B" w14:textId="451AE182" w:rsidR="00D41EFC" w:rsidRPr="00921186" w:rsidRDefault="00921186" w:rsidP="00D41EFC">
      <w:pPr>
        <w:jc w:val="both"/>
        <w:rPr>
          <w:rFonts w:ascii="Calibri" w:eastAsia="Calibri" w:hAnsi="Calibri" w:cs="Calibri"/>
        </w:rPr>
      </w:pPr>
      <w:r>
        <w:rPr>
          <w:rFonts w:ascii="Calibri" w:hAnsi="Calibri"/>
        </w:rPr>
        <w:t xml:space="preserve">Tomáš </w:t>
      </w:r>
      <w:proofErr w:type="spellStart"/>
      <w:r>
        <w:rPr>
          <w:rFonts w:ascii="Calibri" w:hAnsi="Calibri"/>
        </w:rPr>
        <w:t>Míček</w:t>
      </w:r>
      <w:proofErr w:type="spellEnd"/>
      <w:r>
        <w:rPr>
          <w:rFonts w:ascii="Calibri" w:hAnsi="Calibri"/>
        </w:rPr>
        <w:t xml:space="preserve"> </w:t>
      </w:r>
      <w:r w:rsidR="00AE397C">
        <w:rPr>
          <w:rFonts w:ascii="Calibri" w:hAnsi="Calibri"/>
        </w:rPr>
        <w:t>joined</w:t>
      </w:r>
      <w:r>
        <w:rPr>
          <w:rFonts w:ascii="Calibri" w:hAnsi="Calibri"/>
        </w:rPr>
        <w:t xml:space="preserve"> CBRE in 2018 as the Deputy Head of </w:t>
      </w:r>
      <w:r w:rsidR="00AE397C">
        <w:rPr>
          <w:rFonts w:ascii="Calibri" w:hAnsi="Calibri"/>
        </w:rPr>
        <w:t>Property Management</w:t>
      </w:r>
      <w:r>
        <w:rPr>
          <w:rFonts w:ascii="Calibri" w:hAnsi="Calibri"/>
        </w:rPr>
        <w:t xml:space="preserve"> Retail. In 2019, he took over as the Head of this department. During this time, his accomplishments included successfully opening the Outlet Arena Moravia in Ostrava</w:t>
      </w:r>
      <w:r w:rsidR="00D369D5">
        <w:rPr>
          <w:rFonts w:ascii="Calibri" w:hAnsi="Calibri"/>
        </w:rPr>
        <w:t xml:space="preserve"> and he was responsible for the </w:t>
      </w:r>
      <w:r>
        <w:rPr>
          <w:rFonts w:ascii="Calibri" w:hAnsi="Calibri"/>
        </w:rPr>
        <w:t xml:space="preserve">reconstruction of Olympia </w:t>
      </w:r>
      <w:proofErr w:type="spellStart"/>
      <w:r>
        <w:rPr>
          <w:rFonts w:ascii="Calibri" w:hAnsi="Calibri"/>
        </w:rPr>
        <w:t>Plzeň</w:t>
      </w:r>
      <w:proofErr w:type="spellEnd"/>
      <w:r>
        <w:rPr>
          <w:rFonts w:ascii="Calibri" w:hAnsi="Calibri"/>
        </w:rPr>
        <w:t>, V</w:t>
      </w:r>
      <w:r w:rsidR="00AE397C">
        <w:rPr>
          <w:rFonts w:ascii="Calibri" w:hAnsi="Calibri"/>
        </w:rPr>
        <w:t>IVO!</w:t>
      </w:r>
      <w:r>
        <w:rPr>
          <w:rFonts w:ascii="Calibri" w:hAnsi="Calibri"/>
        </w:rPr>
        <w:t xml:space="preserve"> </w:t>
      </w:r>
      <w:proofErr w:type="spellStart"/>
      <w:r>
        <w:rPr>
          <w:rFonts w:ascii="Calibri" w:hAnsi="Calibri"/>
        </w:rPr>
        <w:t>Hostivař</w:t>
      </w:r>
      <w:proofErr w:type="spellEnd"/>
      <w:r>
        <w:rPr>
          <w:rFonts w:ascii="Calibri" w:hAnsi="Calibri"/>
        </w:rPr>
        <w:t xml:space="preserve"> and several other retail parks. Before joining </w:t>
      </w:r>
      <w:r>
        <w:rPr>
          <w:rFonts w:ascii="Calibri" w:hAnsi="Calibri"/>
        </w:rPr>
        <w:lastRenderedPageBreak/>
        <w:t xml:space="preserve">CBRE, he worked for many years </w:t>
      </w:r>
      <w:r w:rsidR="00DB25DE">
        <w:rPr>
          <w:rFonts w:ascii="Calibri" w:hAnsi="Calibri"/>
        </w:rPr>
        <w:t xml:space="preserve">at </w:t>
      </w:r>
      <w:r>
        <w:rPr>
          <w:rFonts w:ascii="Calibri" w:hAnsi="Calibri"/>
        </w:rPr>
        <w:t>Tesco and then IKEA Centres Czech Republic and Slovakia, where he was</w:t>
      </w:r>
      <w:r w:rsidR="00AF069B">
        <w:rPr>
          <w:rFonts w:ascii="Calibri" w:hAnsi="Calibri"/>
        </w:rPr>
        <w:t xml:space="preserve"> </w:t>
      </w:r>
      <w:r w:rsidR="00DB25DE">
        <w:rPr>
          <w:rFonts w:ascii="Calibri" w:hAnsi="Calibri"/>
        </w:rPr>
        <w:t>in charge</w:t>
      </w:r>
      <w:r>
        <w:rPr>
          <w:rFonts w:ascii="Calibri" w:hAnsi="Calibri"/>
        </w:rPr>
        <w:t xml:space="preserve"> </w:t>
      </w:r>
      <w:r w:rsidR="00DB25DE">
        <w:rPr>
          <w:rFonts w:ascii="Calibri" w:hAnsi="Calibri"/>
        </w:rPr>
        <w:t xml:space="preserve">of </w:t>
      </w:r>
      <w:r>
        <w:rPr>
          <w:rFonts w:ascii="Calibri" w:hAnsi="Calibri"/>
        </w:rPr>
        <w:t>Avion Shopping Park Ostrava</w:t>
      </w:r>
      <w:r w:rsidR="00AF069B">
        <w:rPr>
          <w:rFonts w:ascii="Calibri" w:hAnsi="Calibri"/>
        </w:rPr>
        <w:t xml:space="preserve"> </w:t>
      </w:r>
      <w:r>
        <w:rPr>
          <w:rFonts w:ascii="Calibri" w:hAnsi="Calibri"/>
        </w:rPr>
        <w:t>and subsequently Avion Shopping Park Bratislava.</w:t>
      </w:r>
    </w:p>
    <w:p w14:paraId="4AB8336D" w14:textId="77777777" w:rsidR="00D41EFC" w:rsidRDefault="00D41EFC" w:rsidP="003858DE">
      <w:pPr>
        <w:jc w:val="both"/>
        <w:rPr>
          <w:rFonts w:ascii="Calibri" w:eastAsia="Calibri" w:hAnsi="Calibri" w:cs="Calibri"/>
          <w:lang w:val="cs-CZ"/>
        </w:rPr>
      </w:pPr>
    </w:p>
    <w:p w14:paraId="343E9806" w14:textId="691FC372" w:rsidR="00921186" w:rsidRPr="00921186" w:rsidRDefault="00921186" w:rsidP="003858DE">
      <w:pPr>
        <w:jc w:val="both"/>
        <w:rPr>
          <w:rFonts w:ascii="Calibri" w:eastAsia="Calibri" w:hAnsi="Calibri" w:cs="Calibri"/>
        </w:rPr>
      </w:pPr>
      <w:r>
        <w:rPr>
          <w:rFonts w:ascii="Calibri" w:hAnsi="Calibri"/>
        </w:rPr>
        <w:t xml:space="preserve">Tomáš </w:t>
      </w:r>
      <w:proofErr w:type="spellStart"/>
      <w:r>
        <w:rPr>
          <w:rFonts w:ascii="Calibri" w:hAnsi="Calibri"/>
        </w:rPr>
        <w:t>Míček</w:t>
      </w:r>
      <w:proofErr w:type="spellEnd"/>
      <w:r>
        <w:rPr>
          <w:rFonts w:ascii="Calibri" w:hAnsi="Calibri"/>
        </w:rPr>
        <w:t xml:space="preserve"> graduated with a </w:t>
      </w:r>
      <w:r w:rsidR="00457AF3">
        <w:rPr>
          <w:rFonts w:ascii="Calibri" w:hAnsi="Calibri"/>
        </w:rPr>
        <w:t>Master’s</w:t>
      </w:r>
      <w:r>
        <w:rPr>
          <w:rFonts w:ascii="Calibri" w:hAnsi="Calibri"/>
        </w:rPr>
        <w:t xml:space="preserve"> degree from the Technica</w:t>
      </w:r>
      <w:r w:rsidR="00D369D5">
        <w:rPr>
          <w:rFonts w:ascii="Calibri" w:hAnsi="Calibri"/>
        </w:rPr>
        <w:t>l University in Ostrava, with a </w:t>
      </w:r>
      <w:bookmarkStart w:id="0" w:name="_GoBack"/>
      <w:bookmarkEnd w:id="0"/>
      <w:r w:rsidR="0023253B">
        <w:rPr>
          <w:rFonts w:ascii="Calibri" w:hAnsi="Calibri"/>
        </w:rPr>
        <w:t xml:space="preserve">focus </w:t>
      </w:r>
      <w:r>
        <w:rPr>
          <w:rFonts w:ascii="Calibri" w:hAnsi="Calibri"/>
        </w:rPr>
        <w:t xml:space="preserve">on economics and management. He </w:t>
      </w:r>
      <w:r w:rsidR="0023253B">
        <w:rPr>
          <w:rFonts w:ascii="Calibri" w:hAnsi="Calibri"/>
        </w:rPr>
        <w:t xml:space="preserve">also </w:t>
      </w:r>
      <w:r>
        <w:rPr>
          <w:rFonts w:ascii="Calibri" w:hAnsi="Calibri"/>
        </w:rPr>
        <w:t xml:space="preserve">received an MBA </w:t>
      </w:r>
      <w:r w:rsidR="0023253B">
        <w:rPr>
          <w:rFonts w:ascii="Calibri" w:hAnsi="Calibri"/>
        </w:rPr>
        <w:t xml:space="preserve">from </w:t>
      </w:r>
      <w:r>
        <w:rPr>
          <w:rFonts w:ascii="Calibri" w:hAnsi="Calibri"/>
        </w:rPr>
        <w:t xml:space="preserve">Cambridge Business School and Facility Manager certification from the Facility Management Institute in Prague. </w:t>
      </w:r>
    </w:p>
    <w:p w14:paraId="605AE1FD" w14:textId="77777777" w:rsidR="00921186" w:rsidRPr="00921186" w:rsidRDefault="00921186" w:rsidP="003858DE">
      <w:pPr>
        <w:jc w:val="both"/>
        <w:rPr>
          <w:rFonts w:ascii="Calibri" w:eastAsia="Calibri" w:hAnsi="Calibri" w:cs="Calibri"/>
          <w:lang w:val="cs-CZ"/>
        </w:rPr>
      </w:pPr>
    </w:p>
    <w:p w14:paraId="7E1CAC90" w14:textId="3696D8DE" w:rsidR="00424A6D" w:rsidRPr="00E120B3" w:rsidRDefault="00921186" w:rsidP="003858DE">
      <w:pPr>
        <w:jc w:val="both"/>
        <w:rPr>
          <w:rFonts w:ascii="Calibri" w:eastAsia="Calibri" w:hAnsi="Calibri" w:cs="Calibri"/>
          <w:bCs/>
        </w:rPr>
      </w:pPr>
      <w:r>
        <w:rPr>
          <w:rFonts w:ascii="Calibri" w:hAnsi="Calibri"/>
        </w:rPr>
        <w:t xml:space="preserve">Tomáš is fluent in English and Polish. His hobbies include travelling, </w:t>
      </w:r>
      <w:r w:rsidR="0023253B">
        <w:rPr>
          <w:rFonts w:ascii="Calibri" w:hAnsi="Calibri"/>
        </w:rPr>
        <w:t>cycling</w:t>
      </w:r>
      <w:r>
        <w:rPr>
          <w:rFonts w:ascii="Calibri" w:hAnsi="Calibri"/>
        </w:rPr>
        <w:t xml:space="preserve"> and fitness. </w:t>
      </w:r>
    </w:p>
    <w:p w14:paraId="361D8F13" w14:textId="11256A78" w:rsidR="004E46BA" w:rsidRDefault="004E46BA" w:rsidP="003858DE">
      <w:pPr>
        <w:jc w:val="both"/>
        <w:rPr>
          <w:rFonts w:ascii="Calibri" w:eastAsia="Calibri" w:hAnsi="Calibri" w:cs="Calibri"/>
          <w:bCs/>
          <w:lang w:val="cs-CZ"/>
        </w:rPr>
      </w:pPr>
    </w:p>
    <w:p w14:paraId="36FF1EBF" w14:textId="77777777" w:rsidR="00A305FC" w:rsidRPr="00576CAE" w:rsidRDefault="00A305FC" w:rsidP="003858DE">
      <w:pPr>
        <w:jc w:val="both"/>
        <w:rPr>
          <w:rFonts w:ascii="Calibri" w:eastAsia="Calibri" w:hAnsi="Calibri" w:cs="Calibri"/>
          <w:bCs/>
          <w:lang w:val="cs-CZ"/>
        </w:rPr>
      </w:pPr>
    </w:p>
    <w:p w14:paraId="5B64D94A" w14:textId="6406BD3D" w:rsidR="009C6DFD" w:rsidRPr="003A03CD" w:rsidRDefault="009C6DFD" w:rsidP="003858DE">
      <w:pPr>
        <w:jc w:val="both"/>
        <w:rPr>
          <w:rFonts w:ascii="Calibri" w:eastAsia="Calibri" w:hAnsi="Calibri" w:cs="Calibri"/>
          <w:b/>
          <w:bCs/>
          <w:sz w:val="22"/>
          <w:szCs w:val="22"/>
        </w:rPr>
      </w:pPr>
      <w:r>
        <w:rPr>
          <w:rFonts w:ascii="Calibri" w:hAnsi="Calibri"/>
          <w:b/>
          <w:sz w:val="22"/>
        </w:rPr>
        <w:t>Contact:</w:t>
      </w:r>
      <w:r>
        <w:rPr>
          <w:rFonts w:ascii="Calibri" w:hAnsi="Calibri"/>
          <w:b/>
          <w:sz w:val="22"/>
        </w:rPr>
        <w:br/>
      </w:r>
    </w:p>
    <w:p w14:paraId="46F0DB73" w14:textId="5125E218" w:rsidR="009C6DFD" w:rsidRPr="003A03CD" w:rsidRDefault="009C6DFD" w:rsidP="003858DE">
      <w:pPr>
        <w:shd w:val="clear" w:color="auto" w:fill="FFFFFF"/>
        <w:spacing w:line="276" w:lineRule="auto"/>
        <w:rPr>
          <w:rFonts w:ascii="Calibri" w:eastAsia="Times New Roman" w:hAnsi="Calibri" w:cs="Calibri"/>
          <w:color w:val="auto"/>
          <w:sz w:val="22"/>
          <w:szCs w:val="22"/>
          <w:bdr w:val="none" w:sz="0" w:space="0" w:color="auto"/>
        </w:rPr>
      </w:pPr>
      <w:r>
        <w:rPr>
          <w:rFonts w:ascii="Calibri" w:hAnsi="Calibri"/>
          <w:b/>
          <w:color w:val="auto"/>
          <w:sz w:val="22"/>
          <w:bdr w:val="none" w:sz="0" w:space="0" w:color="auto"/>
        </w:rPr>
        <w:t xml:space="preserve">Crest Communications , </w:t>
      </w:r>
      <w:proofErr w:type="spellStart"/>
      <w:r>
        <w:rPr>
          <w:rFonts w:ascii="Calibri" w:hAnsi="Calibri"/>
          <w:b/>
          <w:color w:val="auto"/>
          <w:sz w:val="22"/>
          <w:bdr w:val="none" w:sz="0" w:space="0" w:color="auto"/>
        </w:rPr>
        <w:t>a.s</w:t>
      </w:r>
      <w:proofErr w:type="spellEnd"/>
      <w:r>
        <w:rPr>
          <w:rFonts w:ascii="Calibri" w:hAnsi="Calibri"/>
          <w:b/>
          <w:color w:val="auto"/>
          <w:sz w:val="22"/>
          <w:bdr w:val="none" w:sz="0" w:space="0" w:color="auto"/>
        </w:rPr>
        <w:t>.</w:t>
      </w:r>
      <w:r>
        <w:rPr>
          <w:rFonts w:ascii="Calibri" w:hAnsi="Calibri"/>
          <w:b/>
          <w:color w:val="auto"/>
          <w:sz w:val="22"/>
          <w:bdr w:val="none" w:sz="0" w:space="0" w:color="auto"/>
        </w:rPr>
        <w:br/>
      </w:r>
      <w:r>
        <w:rPr>
          <w:rFonts w:ascii="Calibri" w:hAnsi="Calibri"/>
          <w:color w:val="auto"/>
          <w:sz w:val="22"/>
          <w:bdr w:val="none" w:sz="0" w:space="0" w:color="auto"/>
        </w:rPr>
        <w:t>Denisa Kolaříková</w:t>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t>Kamila Čadková</w:t>
      </w:r>
      <w:r>
        <w:rPr>
          <w:rFonts w:ascii="Calibri" w:hAnsi="Calibri"/>
          <w:color w:val="auto"/>
          <w:sz w:val="22"/>
          <w:bdr w:val="none" w:sz="0" w:space="0" w:color="auto"/>
        </w:rPr>
        <w:br/>
        <w:t>Account Manager</w:t>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t>Account Director</w:t>
      </w:r>
      <w:r>
        <w:rPr>
          <w:rFonts w:ascii="Calibri" w:hAnsi="Calibri"/>
          <w:color w:val="auto"/>
          <w:sz w:val="22"/>
          <w:bdr w:val="none" w:sz="0" w:space="0" w:color="auto"/>
        </w:rPr>
        <w:br/>
        <w:t>Gsm: +420 731 613 606</w:t>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r>
      <w:r>
        <w:rPr>
          <w:rFonts w:ascii="Calibri" w:hAnsi="Calibri"/>
          <w:color w:val="auto"/>
          <w:sz w:val="22"/>
          <w:bdr w:val="none" w:sz="0" w:space="0" w:color="auto"/>
        </w:rPr>
        <w:tab/>
        <w:t>Gsm: +420 731 613 609</w:t>
      </w:r>
      <w:r>
        <w:rPr>
          <w:rFonts w:ascii="Calibri" w:hAnsi="Calibri"/>
          <w:color w:val="auto"/>
          <w:sz w:val="22"/>
          <w:bdr w:val="none" w:sz="0" w:space="0" w:color="auto"/>
        </w:rPr>
        <w:br/>
        <w:t xml:space="preserve">email: </w:t>
      </w:r>
      <w:r>
        <w:rPr>
          <w:rFonts w:ascii="Calibri" w:hAnsi="Calibri"/>
          <w:color w:val="0000FF"/>
          <w:sz w:val="22"/>
          <w:u w:val="single"/>
          <w:bdr w:val="none" w:sz="0" w:space="0" w:color="auto"/>
        </w:rPr>
        <w:t>denisa.kolarikova@crestcom.cz</w:t>
      </w:r>
      <w:r>
        <w:rPr>
          <w:rFonts w:ascii="Calibri" w:hAnsi="Calibri"/>
          <w:color w:val="0000FF"/>
          <w:sz w:val="22"/>
          <w:bdr w:val="none" w:sz="0" w:space="0" w:color="auto"/>
        </w:rPr>
        <w:tab/>
      </w:r>
      <w:r>
        <w:rPr>
          <w:rFonts w:ascii="Calibri" w:hAnsi="Calibri"/>
          <w:color w:val="0000FF"/>
          <w:sz w:val="22"/>
          <w:bdr w:val="none" w:sz="0" w:space="0" w:color="auto"/>
        </w:rPr>
        <w:tab/>
      </w:r>
      <w:r>
        <w:rPr>
          <w:rFonts w:ascii="Calibri" w:hAnsi="Calibri"/>
          <w:color w:val="0000FF"/>
          <w:sz w:val="22"/>
          <w:bdr w:val="none" w:sz="0" w:space="0" w:color="auto"/>
        </w:rPr>
        <w:tab/>
      </w:r>
      <w:r>
        <w:rPr>
          <w:rFonts w:ascii="Calibri" w:hAnsi="Calibri"/>
          <w:color w:val="auto"/>
          <w:sz w:val="22"/>
          <w:bdr w:val="none" w:sz="0" w:space="0" w:color="auto"/>
        </w:rPr>
        <w:t xml:space="preserve">email: </w:t>
      </w:r>
      <w:hyperlink r:id="rId11" w:history="1">
        <w:r>
          <w:rPr>
            <w:rFonts w:ascii="Calibri" w:hAnsi="Calibri"/>
            <w:color w:val="0000FF"/>
            <w:sz w:val="22"/>
            <w:u w:val="single"/>
            <w:bdr w:val="none" w:sz="0" w:space="0" w:color="auto"/>
          </w:rPr>
          <w:t>kamila.cadkova@crestcom.cz</w:t>
        </w:r>
      </w:hyperlink>
      <w:r>
        <w:rPr>
          <w:rFonts w:ascii="Calibri" w:hAnsi="Calibri"/>
          <w:color w:val="0000FF"/>
          <w:sz w:val="22"/>
          <w:u w:val="single"/>
          <w:bdr w:val="none" w:sz="0" w:space="0" w:color="auto"/>
        </w:rPr>
        <w:br/>
      </w:r>
      <w:hyperlink r:id="rId12" w:history="1">
        <w:r>
          <w:rPr>
            <w:rFonts w:ascii="Calibri" w:hAnsi="Calibri"/>
            <w:color w:val="0000FF"/>
            <w:sz w:val="22"/>
            <w:u w:val="single"/>
            <w:bdr w:val="none" w:sz="0" w:space="0" w:color="auto"/>
          </w:rPr>
          <w:t>www.crestcom.cz</w:t>
        </w:r>
      </w:hyperlink>
    </w:p>
    <w:p w14:paraId="0E11EB2F" w14:textId="77777777" w:rsidR="00AC566F" w:rsidRPr="003A03CD" w:rsidRDefault="00AC566F" w:rsidP="003858DE">
      <w:pPr>
        <w:jc w:val="both"/>
        <w:rPr>
          <w:rFonts w:ascii="Calibri" w:eastAsia="Calibri" w:hAnsi="Calibri" w:cs="Calibri"/>
          <w:bCs/>
          <w:sz w:val="22"/>
          <w:szCs w:val="22"/>
          <w:lang w:val="cs-CZ"/>
        </w:rPr>
      </w:pPr>
    </w:p>
    <w:p w14:paraId="33AED854" w14:textId="7E757F71" w:rsidR="00AC566F" w:rsidRPr="003A03CD" w:rsidRDefault="00AC566F" w:rsidP="009F6428">
      <w:pPr>
        <w:pStyle w:val="paragraph"/>
        <w:spacing w:before="0" w:beforeAutospacing="0" w:after="0" w:afterAutospacing="0"/>
        <w:contextualSpacing/>
        <w:textAlignment w:val="baseline"/>
        <w:rPr>
          <w:rFonts w:ascii="Segoe UI" w:hAnsi="Segoe UI" w:cs="Segoe UI"/>
          <w:color w:val="000000"/>
          <w:sz w:val="22"/>
          <w:szCs w:val="22"/>
        </w:rPr>
      </w:pPr>
      <w:r>
        <w:rPr>
          <w:rStyle w:val="normaltextrun"/>
          <w:rFonts w:ascii="Calibri" w:hAnsi="Calibri"/>
          <w:b/>
          <w:color w:val="000000"/>
          <w:sz w:val="22"/>
        </w:rPr>
        <w:t>CBRE</w:t>
      </w:r>
      <w:r>
        <w:rPr>
          <w:rStyle w:val="normaltextrun"/>
          <w:rFonts w:ascii="Calibri" w:hAnsi="Calibri"/>
          <w:b/>
          <w:color w:val="000000"/>
          <w:sz w:val="22"/>
        </w:rPr>
        <w:br/>
      </w:r>
      <w:r>
        <w:rPr>
          <w:rStyle w:val="normaltextrun"/>
          <w:rFonts w:ascii="Calibri" w:hAnsi="Calibri"/>
          <w:color w:val="000000"/>
          <w:sz w:val="22"/>
        </w:rPr>
        <w:t>Renata Mrázová, Senior Marketing Specialist, +420 604 308 765, </w:t>
      </w:r>
      <w:hyperlink r:id="rId13" w:history="1">
        <w:r>
          <w:rPr>
            <w:rStyle w:val="Hypertextovodkaz"/>
            <w:rFonts w:ascii="Calibri" w:hAnsi="Calibri"/>
            <w:sz w:val="22"/>
          </w:rPr>
          <w:t>renata.mrazova@cbre.com</w:t>
        </w:r>
      </w:hyperlink>
      <w:r>
        <w:rPr>
          <w:rStyle w:val="normaltextrun"/>
          <w:rFonts w:ascii="Calibri" w:hAnsi="Calibri"/>
          <w:color w:val="000000"/>
          <w:sz w:val="22"/>
          <w:u w:val="single"/>
        </w:rPr>
        <w:br/>
      </w:r>
      <w:r>
        <w:rPr>
          <w:rStyle w:val="normaltextrun"/>
          <w:rFonts w:ascii="Calibri" w:hAnsi="Calibri"/>
          <w:color w:val="000000"/>
          <w:sz w:val="22"/>
        </w:rPr>
        <w:t>CBRE Czech Republic</w:t>
      </w:r>
      <w:r>
        <w:rPr>
          <w:rStyle w:val="normaltextrun"/>
          <w:rFonts w:ascii="Calibri" w:hAnsi="Calibri"/>
          <w:color w:val="1F497D"/>
          <w:sz w:val="22"/>
        </w:rPr>
        <w:t> </w:t>
      </w:r>
      <w:hyperlink r:id="rId14" w:tgtFrame="_blank" w:history="1">
        <w:r>
          <w:rPr>
            <w:rStyle w:val="normaltextrun"/>
            <w:rFonts w:ascii="Calibri" w:hAnsi="Calibri"/>
            <w:color w:val="0000FF"/>
            <w:sz w:val="22"/>
            <w:u w:val="single"/>
          </w:rPr>
          <w:t>Facebook.</w:t>
        </w:r>
      </w:hyperlink>
      <w:r>
        <w:rPr>
          <w:rStyle w:val="normaltextrun"/>
          <w:rFonts w:ascii="Calibri" w:hAnsi="Calibri"/>
          <w:color w:val="0000FF"/>
          <w:sz w:val="22"/>
          <w:u w:val="single"/>
        </w:rPr>
        <w:t>,</w:t>
      </w:r>
      <w:r>
        <w:rPr>
          <w:rStyle w:val="normaltextrun"/>
          <w:rFonts w:ascii="Calibri" w:hAnsi="Calibri"/>
          <w:color w:val="0000FF"/>
          <w:sz w:val="22"/>
        </w:rPr>
        <w:t> </w:t>
      </w:r>
      <w:proofErr w:type="spellStart"/>
      <w:r w:rsidR="00AF069B">
        <w:fldChar w:fldCharType="begin"/>
      </w:r>
      <w:r w:rsidR="00AF069B">
        <w:instrText xml:space="preserve"> HYPERLINK "https://www.linkedin.com/company/3585825?trk=tyah&amp;trkInfo=clickedVertical%3Acompany%2Cidx%3A1-1-1%2CtarId%3A1431360641868%2Ctas%3Acbre%20czech" \t "_blank" </w:instrText>
      </w:r>
      <w:r w:rsidR="00AF069B">
        <w:fldChar w:fldCharType="separate"/>
      </w:r>
      <w:r>
        <w:rPr>
          <w:rStyle w:val="normaltextrun"/>
          <w:rFonts w:ascii="Calibri" w:hAnsi="Calibri"/>
          <w:color w:val="0000FF"/>
          <w:sz w:val="22"/>
          <w:u w:val="single"/>
        </w:rPr>
        <w:t>Linkedin</w:t>
      </w:r>
      <w:proofErr w:type="spellEnd"/>
      <w:r w:rsidR="00AF069B">
        <w:rPr>
          <w:rStyle w:val="normaltextrun"/>
          <w:rFonts w:ascii="Calibri" w:hAnsi="Calibri"/>
          <w:color w:val="0000FF"/>
          <w:sz w:val="22"/>
          <w:u w:val="single"/>
        </w:rPr>
        <w:fldChar w:fldCharType="end"/>
      </w:r>
      <w:r>
        <w:rPr>
          <w:rStyle w:val="normaltextrun"/>
          <w:rFonts w:ascii="Calibri" w:hAnsi="Calibri"/>
          <w:color w:val="000000"/>
          <w:sz w:val="22"/>
        </w:rPr>
        <w:t>, </w:t>
      </w:r>
      <w:hyperlink r:id="rId15" w:tgtFrame="_blank" w:history="1">
        <w:r>
          <w:rPr>
            <w:rStyle w:val="normaltextrun"/>
            <w:rFonts w:ascii="Calibri" w:hAnsi="Calibri"/>
            <w:color w:val="0000FF"/>
            <w:sz w:val="22"/>
            <w:u w:val="single"/>
          </w:rPr>
          <w:t>Instagram</w:t>
        </w:r>
      </w:hyperlink>
      <w:r>
        <w:rPr>
          <w:rStyle w:val="eop"/>
          <w:rFonts w:ascii="Calibri" w:hAnsi="Calibri"/>
          <w:color w:val="000000"/>
          <w:sz w:val="22"/>
        </w:rPr>
        <w:t> </w:t>
      </w:r>
    </w:p>
    <w:p w14:paraId="55ADE535" w14:textId="77777777" w:rsidR="00AC566F" w:rsidRPr="00867D5F" w:rsidRDefault="00AC566F" w:rsidP="00AC566F">
      <w:pPr>
        <w:pStyle w:val="paragraph"/>
        <w:spacing w:before="0" w:beforeAutospacing="0" w:after="0" w:afterAutospacing="0"/>
        <w:jc w:val="both"/>
        <w:textAlignment w:val="baseline"/>
        <w:rPr>
          <w:rFonts w:ascii="Segoe UI" w:hAnsi="Segoe UI" w:cs="Segoe UI"/>
          <w:color w:val="000000"/>
          <w:sz w:val="18"/>
          <w:szCs w:val="18"/>
        </w:rPr>
      </w:pPr>
      <w:r>
        <w:rPr>
          <w:rStyle w:val="scxw231575668"/>
          <w:color w:val="000000"/>
        </w:rPr>
        <w:t> </w:t>
      </w:r>
      <w:r>
        <w:rPr>
          <w:color w:val="000000"/>
        </w:rPr>
        <w:br/>
      </w:r>
      <w:r>
        <w:rPr>
          <w:rStyle w:val="eop"/>
          <w:rFonts w:ascii="Calibri" w:hAnsi="Calibri"/>
          <w:color w:val="000000"/>
          <w:sz w:val="18"/>
        </w:rPr>
        <w:t> </w:t>
      </w:r>
    </w:p>
    <w:p w14:paraId="0B3F022A" w14:textId="77777777" w:rsidR="00AC566F" w:rsidRPr="00867D5F" w:rsidRDefault="00AC566F" w:rsidP="00AC566F">
      <w:pPr>
        <w:pStyle w:val="paragraph"/>
        <w:spacing w:before="0" w:beforeAutospacing="0" w:after="0" w:afterAutospacing="0"/>
        <w:jc w:val="both"/>
        <w:textAlignment w:val="baseline"/>
        <w:rPr>
          <w:rFonts w:ascii="Segoe UI" w:hAnsi="Segoe UI" w:cs="Segoe UI"/>
          <w:color w:val="000000"/>
          <w:sz w:val="18"/>
          <w:szCs w:val="18"/>
        </w:rPr>
      </w:pPr>
      <w:r>
        <w:rPr>
          <w:rStyle w:val="normaltextrun"/>
          <w:rFonts w:ascii="Calibri" w:hAnsi="Calibri"/>
          <w:b/>
          <w:color w:val="000000"/>
          <w:sz w:val="18"/>
          <w:u w:val="single"/>
        </w:rPr>
        <w:t>ABOUT CBRE</w:t>
      </w:r>
      <w:r>
        <w:rPr>
          <w:rStyle w:val="eop"/>
          <w:rFonts w:ascii="Calibri" w:hAnsi="Calibri"/>
          <w:color w:val="000000"/>
          <w:sz w:val="18"/>
        </w:rPr>
        <w:t> </w:t>
      </w:r>
    </w:p>
    <w:p w14:paraId="633568FB" w14:textId="355F9CF8" w:rsidR="00614452" w:rsidRDefault="00AC566F" w:rsidP="003A03CD">
      <w:pPr>
        <w:pStyle w:val="paragraph"/>
        <w:spacing w:before="0" w:beforeAutospacing="0" w:after="0" w:afterAutospacing="0"/>
        <w:jc w:val="both"/>
        <w:textAlignment w:val="baseline"/>
        <w:rPr>
          <w:rFonts w:ascii="Calibri" w:eastAsia="Calibri" w:hAnsi="Calibri" w:cs="Calibri"/>
          <w:bCs/>
        </w:rPr>
      </w:pPr>
      <w:r>
        <w:rPr>
          <w:rStyle w:val="normaltextrun"/>
          <w:rFonts w:ascii="Calibri" w:hAnsi="Calibri"/>
          <w:color w:val="000000"/>
          <w:sz w:val="18"/>
        </w:rPr>
        <w:t xml:space="preserve">CBRE Group, a </w:t>
      </w:r>
      <w:r>
        <w:rPr>
          <w:rStyle w:val="spellingerror"/>
          <w:rFonts w:ascii="Calibri" w:hAnsi="Calibri"/>
          <w:color w:val="000000"/>
          <w:sz w:val="18"/>
        </w:rPr>
        <w:t>Fortune</w:t>
      </w:r>
      <w:r>
        <w:rPr>
          <w:rStyle w:val="normaltextrun"/>
          <w:rFonts w:ascii="Calibri" w:hAnsi="Calibri"/>
          <w:color w:val="000000"/>
          <w:sz w:val="18"/>
        </w:rPr>
        <w:t xml:space="preserve"> 500 and S&amp;P 500 company headquartered in Los Angeles, is the world’s largest commercial real estate services and investment firm (based on 2019 revenue). With approximately 100,000 employees, it provides services to property owners, investors and occupiers through more than 530 branches worldwide (excluding affiliates).  CBRE offers a broad range of integrated services, from facility management and maintenance, commercial transactions, project management and investment management to appraisals and valuation, property leasing and sales, strategic consulting, mortgage services and development services. With almost 350 employees, CBRE Czech Republic manages almost 75 commercial buildings with a total area of nearly 1.2 million m</w:t>
      </w:r>
      <w:r>
        <w:rPr>
          <w:rStyle w:val="normaltextrun"/>
          <w:rFonts w:ascii="Calibri" w:hAnsi="Calibri"/>
          <w:color w:val="000000"/>
          <w:sz w:val="14"/>
          <w:vertAlign w:val="superscript"/>
        </w:rPr>
        <w:t>2</w:t>
      </w:r>
      <w:r>
        <w:rPr>
          <w:rStyle w:val="normaltextrun"/>
          <w:rFonts w:ascii="Calibri" w:hAnsi="Calibri"/>
          <w:color w:val="000000"/>
          <w:sz w:val="18"/>
        </w:rPr>
        <w:t>. For more information, visit the company’s website at </w:t>
      </w:r>
      <w:hyperlink r:id="rId16" w:tgtFrame="_blank" w:history="1">
        <w:r>
          <w:rPr>
            <w:rStyle w:val="normaltextrun"/>
            <w:rFonts w:ascii="Calibri" w:hAnsi="Calibri"/>
            <w:color w:val="0000FF"/>
            <w:sz w:val="18"/>
            <w:u w:val="single"/>
          </w:rPr>
          <w:t>www.cbre.cz</w:t>
        </w:r>
      </w:hyperlink>
      <w:r>
        <w:rPr>
          <w:rStyle w:val="normaltextrun"/>
          <w:rFonts w:ascii="Calibri" w:hAnsi="Calibri"/>
          <w:color w:val="000000"/>
          <w:sz w:val="18"/>
        </w:rPr>
        <w:t>.</w:t>
      </w:r>
      <w:r>
        <w:rPr>
          <w:rStyle w:val="eop"/>
          <w:rFonts w:ascii="Calibri" w:hAnsi="Calibri"/>
          <w:color w:val="000000"/>
          <w:sz w:val="18"/>
        </w:rPr>
        <w:t> </w:t>
      </w:r>
    </w:p>
    <w:sectPr w:rsidR="00614452" w:rsidSect="004818C2">
      <w:headerReference w:type="default" r:id="rId17"/>
      <w:headerReference w:type="first" r:id="rId18"/>
      <w:pgSz w:w="12240" w:h="15840"/>
      <w:pgMar w:top="1417" w:right="1417" w:bottom="1417" w:left="1417" w:header="1800" w:footer="720" w:gutter="0"/>
      <w:cols w:space="708"/>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2024B0" w16cex:dateUtc="2020-10-01T07:49:00Z"/>
  <w16cex:commentExtensible w16cex:durableId="23202865" w16cex:dateUtc="2020-10-01T08:0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61100E" w14:textId="77777777" w:rsidR="00342916" w:rsidRDefault="00342916" w:rsidP="004818C2">
      <w:r>
        <w:separator/>
      </w:r>
    </w:p>
  </w:endnote>
  <w:endnote w:type="continuationSeparator" w:id="0">
    <w:p w14:paraId="02EAC6A6" w14:textId="77777777" w:rsidR="00342916" w:rsidRDefault="00342916" w:rsidP="00481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Futura Bk BT">
    <w:altName w:val="Segoe UI"/>
    <w:charset w:val="00"/>
    <w:family w:val="swiss"/>
    <w:pitch w:val="variable"/>
    <w:sig w:usb0="800000AF" w:usb1="1000204A" w:usb2="00000000" w:usb3="00000000" w:csb0="0000001B"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BA959" w14:textId="77777777" w:rsidR="00342916" w:rsidRDefault="00342916" w:rsidP="004818C2">
      <w:r>
        <w:separator/>
      </w:r>
    </w:p>
  </w:footnote>
  <w:footnote w:type="continuationSeparator" w:id="0">
    <w:p w14:paraId="42024548" w14:textId="77777777" w:rsidR="00342916" w:rsidRDefault="00342916" w:rsidP="00481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0F2B9" w14:textId="38DE56CE" w:rsidR="00811A55" w:rsidRDefault="00674910" w:rsidP="004818C2">
    <w:pPr>
      <w:pStyle w:val="Zhlav"/>
      <w:jc w:val="right"/>
    </w:pPr>
    <w:r>
      <w:rPr>
        <w:rFonts w:ascii="Arial" w:hAnsi="Arial"/>
        <w:b/>
        <w:sz w:val="16"/>
      </w:rPr>
      <w:t>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74465" w14:textId="31B08B44" w:rsidR="00811A55" w:rsidRDefault="004818C2" w:rsidP="004818C2">
    <w:pPr>
      <w:pStyle w:val="AddressArea"/>
      <w:ind w:left="0"/>
    </w:pPr>
    <w:r>
      <w:rPr>
        <w:noProof/>
        <w:lang w:val="cs-CZ"/>
      </w:rPr>
      <mc:AlternateContent>
        <mc:Choice Requires="wps">
          <w:drawing>
            <wp:anchor distT="152400" distB="152400" distL="152400" distR="152400" simplePos="0" relativeHeight="251658240" behindDoc="1" locked="0" layoutInCell="1" allowOverlap="1" wp14:anchorId="161D7942" wp14:editId="570B6DDE">
              <wp:simplePos x="0" y="0"/>
              <wp:positionH relativeFrom="page">
                <wp:posOffset>717550</wp:posOffset>
              </wp:positionH>
              <wp:positionV relativeFrom="page">
                <wp:posOffset>790575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14:paraId="31F6FE2B" w14:textId="6D9DFFDA" w:rsidR="00811A55" w:rsidRPr="001035ED" w:rsidRDefault="00674910">
                          <w:pPr>
                            <w:ind w:left="180"/>
                            <w:rPr>
                              <w:sz w:val="44"/>
                              <w:szCs w:val="44"/>
                            </w:rPr>
                          </w:pPr>
                          <w:r>
                            <w:rPr>
                              <w:rFonts w:ascii="Arial" w:hAnsi="Arial"/>
                              <w:sz w:val="44"/>
                            </w:rPr>
                            <w:t>PRESS RELEASE</w:t>
                          </w:r>
                        </w:p>
                      </w:txbxContent>
                    </wps:txbx>
                    <wps:bodyPr wrap="square" lIns="45718" tIns="45718" rIns="45718" bIns="45718" numCol="1" anchor="t">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http://schemas.microsoft.com/office/word/2018/wordml" xmlns:w16cex="http://schemas.microsoft.com/office/word/2018/wordml/cex">
          <w:pict>
            <v:shapetype w14:anchorId="161D7942" id="_x0000_t202" coordsize="21600,21600" o:spt="202" path="m,l,21600r21600,l21600,xe">
              <v:stroke joinstyle="miter"/>
              <v:path gradientshapeok="t" o:connecttype="rect"/>
            </v:shapetype>
            <v:shape id="officeArt object" o:spid="_x0000_s1026" type="#_x0000_t202" alt="Text Box 3" style="position:absolute;margin-left:56.5pt;margin-top:62.25pt;width:378pt;height:45pt;z-index:-251658240;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" filled="f" stroked="f" strokeweight="1pt">
              <v:stroke miterlimit="4"/>
              <v:textbox inset="1.2699mm,1.2699mm,1.2699mm,1.2699mm">
                <w:txbxContent>
                  <w:p w14:paraId="31F6FE2B" w14:textId="6D9DFFDA" w:rsidR="00811A55" w:rsidRPr="001035ED" w:rsidRDefault="00674910">
                    <w:pPr>
                      <w:ind w:left="180"/>
                      <w:rPr>
                        <w:sz w:val="44"/>
                        <w:szCs w:val="44"/>
                      </w:rPr>
                    </w:pPr>
                    <w:r>
                      <w:rPr>
                        <w:rFonts w:ascii="Arial" w:hAnsi="Arial"/>
                        <w:sz w:val="44"/>
                      </w:rPr>
                      <w:t>PRESS RELEASE</w:t>
                    </w:r>
                  </w:p>
                </w:txbxContent>
              </v:textbox>
              <w10:wrap anchorx="page" anchory="page"/>
            </v:shape>
          </w:pict>
        </mc:Fallback>
      </mc:AlternateContent>
    </w:r>
    <w:r>
      <w:rPr>
        <w:noProof/>
        <w:lang w:val="cs-CZ"/>
      </w:rPr>
      <w:drawing>
        <wp:anchor distT="0" distB="0" distL="114300" distR="114300" simplePos="0" relativeHeight="251659264" behindDoc="0" locked="0" layoutInCell="1" allowOverlap="1" wp14:anchorId="5B7DAE0C" wp14:editId="2FB15F93">
          <wp:simplePos x="0" y="0"/>
          <wp:positionH relativeFrom="margin">
            <wp:align>right</wp:align>
          </wp:positionH>
          <wp:positionV relativeFrom="page">
            <wp:posOffset>279400</wp:posOffset>
          </wp:positionV>
          <wp:extent cx="1267200" cy="320400"/>
          <wp:effectExtent l="0" t="0" r="0" b="3810"/>
          <wp:wrapNone/>
          <wp:docPr id="3" name="Obrázek 3" descr="2011_CBRE_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_CBRE_Logo_Gre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72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21FD4"/>
    <w:multiLevelType w:val="hybridMultilevel"/>
    <w:tmpl w:val="C8E465AA"/>
    <w:lvl w:ilvl="0" w:tplc="04050001">
      <w:start w:val="1"/>
      <w:numFmt w:val="bullet"/>
      <w:lvlText w:val=""/>
      <w:lvlJc w:val="left"/>
      <w:pPr>
        <w:ind w:left="720" w:hanging="360"/>
      </w:pPr>
      <w:rPr>
        <w:rFonts w:ascii="Symbol" w:hAnsi="Symbol" w:hint="default"/>
      </w:rPr>
    </w:lvl>
    <w:lvl w:ilvl="1" w:tplc="92ECDAFE">
      <w:numFmt w:val="bullet"/>
      <w:lvlText w:val="·"/>
      <w:lvlJc w:val="left"/>
      <w:pPr>
        <w:ind w:left="1440" w:hanging="360"/>
      </w:pPr>
      <w:rPr>
        <w:rFonts w:ascii="Calibri" w:eastAsia="Calibri"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A6F6CA8"/>
    <w:multiLevelType w:val="hybridMultilevel"/>
    <w:tmpl w:val="C8F87C28"/>
    <w:lvl w:ilvl="0" w:tplc="B36CC7E8">
      <w:numFmt w:val="bullet"/>
      <w:lvlText w:val="•"/>
      <w:lvlJc w:val="left"/>
      <w:pPr>
        <w:ind w:left="1080" w:hanging="72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D7C1E4F"/>
    <w:multiLevelType w:val="hybridMultilevel"/>
    <w:tmpl w:val="00E0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4E74D53"/>
    <w:multiLevelType w:val="hybridMultilevel"/>
    <w:tmpl w:val="800CDA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C192613"/>
    <w:multiLevelType w:val="hybridMultilevel"/>
    <w:tmpl w:val="C7E2E6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55"/>
    <w:rsid w:val="00001980"/>
    <w:rsid w:val="00001A08"/>
    <w:rsid w:val="00005753"/>
    <w:rsid w:val="000106B0"/>
    <w:rsid w:val="00013EDF"/>
    <w:rsid w:val="00014C7D"/>
    <w:rsid w:val="0001507F"/>
    <w:rsid w:val="000269CF"/>
    <w:rsid w:val="00033DC4"/>
    <w:rsid w:val="000357EF"/>
    <w:rsid w:val="0004552E"/>
    <w:rsid w:val="00045CAB"/>
    <w:rsid w:val="000466D3"/>
    <w:rsid w:val="00046C38"/>
    <w:rsid w:val="00050C77"/>
    <w:rsid w:val="00056EF6"/>
    <w:rsid w:val="00057EE9"/>
    <w:rsid w:val="00057FC6"/>
    <w:rsid w:val="00064188"/>
    <w:rsid w:val="000645D6"/>
    <w:rsid w:val="00064D98"/>
    <w:rsid w:val="00064F08"/>
    <w:rsid w:val="0006560A"/>
    <w:rsid w:val="000660DB"/>
    <w:rsid w:val="00066894"/>
    <w:rsid w:val="0007436F"/>
    <w:rsid w:val="00076D3F"/>
    <w:rsid w:val="00077FB3"/>
    <w:rsid w:val="000859B7"/>
    <w:rsid w:val="00086708"/>
    <w:rsid w:val="000923D3"/>
    <w:rsid w:val="000946AB"/>
    <w:rsid w:val="000946DC"/>
    <w:rsid w:val="00094A48"/>
    <w:rsid w:val="000960A1"/>
    <w:rsid w:val="000A3A66"/>
    <w:rsid w:val="000A534D"/>
    <w:rsid w:val="000B0483"/>
    <w:rsid w:val="000B0693"/>
    <w:rsid w:val="000B06E6"/>
    <w:rsid w:val="000B0A7B"/>
    <w:rsid w:val="000B17E6"/>
    <w:rsid w:val="000B6705"/>
    <w:rsid w:val="000B710A"/>
    <w:rsid w:val="000C0051"/>
    <w:rsid w:val="000C0BB5"/>
    <w:rsid w:val="000C3DD0"/>
    <w:rsid w:val="000C5DE7"/>
    <w:rsid w:val="000C60FF"/>
    <w:rsid w:val="000C7165"/>
    <w:rsid w:val="000D0039"/>
    <w:rsid w:val="000D0792"/>
    <w:rsid w:val="000D09EE"/>
    <w:rsid w:val="000D1D4B"/>
    <w:rsid w:val="000D4A2E"/>
    <w:rsid w:val="000D4AB5"/>
    <w:rsid w:val="000D4D10"/>
    <w:rsid w:val="000D5159"/>
    <w:rsid w:val="000D6551"/>
    <w:rsid w:val="000D677A"/>
    <w:rsid w:val="000E0466"/>
    <w:rsid w:val="000E1C4F"/>
    <w:rsid w:val="000E1C98"/>
    <w:rsid w:val="000E2726"/>
    <w:rsid w:val="000E684D"/>
    <w:rsid w:val="000E7772"/>
    <w:rsid w:val="000F1AAB"/>
    <w:rsid w:val="000F3BD4"/>
    <w:rsid w:val="00101A97"/>
    <w:rsid w:val="00102EFE"/>
    <w:rsid w:val="001035ED"/>
    <w:rsid w:val="001055E6"/>
    <w:rsid w:val="00105713"/>
    <w:rsid w:val="00110F2C"/>
    <w:rsid w:val="00111AD8"/>
    <w:rsid w:val="00111E58"/>
    <w:rsid w:val="00115E41"/>
    <w:rsid w:val="0012008F"/>
    <w:rsid w:val="00123B13"/>
    <w:rsid w:val="00123EAE"/>
    <w:rsid w:val="001254AE"/>
    <w:rsid w:val="00126B7C"/>
    <w:rsid w:val="00127665"/>
    <w:rsid w:val="00127769"/>
    <w:rsid w:val="00127BFD"/>
    <w:rsid w:val="001303B7"/>
    <w:rsid w:val="0013196E"/>
    <w:rsid w:val="0013208B"/>
    <w:rsid w:val="00134891"/>
    <w:rsid w:val="00140F89"/>
    <w:rsid w:val="00142870"/>
    <w:rsid w:val="001469CA"/>
    <w:rsid w:val="00152930"/>
    <w:rsid w:val="00152A95"/>
    <w:rsid w:val="0016058C"/>
    <w:rsid w:val="00160E33"/>
    <w:rsid w:val="001625D6"/>
    <w:rsid w:val="00164426"/>
    <w:rsid w:val="001651A7"/>
    <w:rsid w:val="001665F3"/>
    <w:rsid w:val="001673F6"/>
    <w:rsid w:val="00171790"/>
    <w:rsid w:val="0017365B"/>
    <w:rsid w:val="001743B3"/>
    <w:rsid w:val="0017454E"/>
    <w:rsid w:val="00175F94"/>
    <w:rsid w:val="00175FF8"/>
    <w:rsid w:val="001763D4"/>
    <w:rsid w:val="00181C09"/>
    <w:rsid w:val="0018540E"/>
    <w:rsid w:val="001877CC"/>
    <w:rsid w:val="00187DF2"/>
    <w:rsid w:val="00187EF0"/>
    <w:rsid w:val="001903F3"/>
    <w:rsid w:val="00191114"/>
    <w:rsid w:val="00193365"/>
    <w:rsid w:val="0019686A"/>
    <w:rsid w:val="001A0919"/>
    <w:rsid w:val="001A1385"/>
    <w:rsid w:val="001A299D"/>
    <w:rsid w:val="001A382D"/>
    <w:rsid w:val="001A77A5"/>
    <w:rsid w:val="001C110D"/>
    <w:rsid w:val="001C5159"/>
    <w:rsid w:val="001C607B"/>
    <w:rsid w:val="001C64F3"/>
    <w:rsid w:val="001D0DB9"/>
    <w:rsid w:val="001D72D7"/>
    <w:rsid w:val="001D737C"/>
    <w:rsid w:val="001E0DFB"/>
    <w:rsid w:val="001E152C"/>
    <w:rsid w:val="001E33C0"/>
    <w:rsid w:val="001E35E8"/>
    <w:rsid w:val="001E3C76"/>
    <w:rsid w:val="001E6D40"/>
    <w:rsid w:val="001F074F"/>
    <w:rsid w:val="001F320C"/>
    <w:rsid w:val="001F54B0"/>
    <w:rsid w:val="001F62CB"/>
    <w:rsid w:val="001F6C1D"/>
    <w:rsid w:val="00201759"/>
    <w:rsid w:val="002029EE"/>
    <w:rsid w:val="00205573"/>
    <w:rsid w:val="00212555"/>
    <w:rsid w:val="0021301C"/>
    <w:rsid w:val="00221B1F"/>
    <w:rsid w:val="00221FD7"/>
    <w:rsid w:val="00223C21"/>
    <w:rsid w:val="0023253B"/>
    <w:rsid w:val="00233472"/>
    <w:rsid w:val="00237235"/>
    <w:rsid w:val="0024164E"/>
    <w:rsid w:val="00241A42"/>
    <w:rsid w:val="00242E44"/>
    <w:rsid w:val="002459CD"/>
    <w:rsid w:val="002467ED"/>
    <w:rsid w:val="00250415"/>
    <w:rsid w:val="00255E93"/>
    <w:rsid w:val="002620B6"/>
    <w:rsid w:val="0026275B"/>
    <w:rsid w:val="00270AA9"/>
    <w:rsid w:val="0027382B"/>
    <w:rsid w:val="00274BD1"/>
    <w:rsid w:val="0028020A"/>
    <w:rsid w:val="002834B0"/>
    <w:rsid w:val="0028454E"/>
    <w:rsid w:val="00291BBB"/>
    <w:rsid w:val="00294340"/>
    <w:rsid w:val="00296635"/>
    <w:rsid w:val="002A115B"/>
    <w:rsid w:val="002A18A7"/>
    <w:rsid w:val="002A6023"/>
    <w:rsid w:val="002B1A78"/>
    <w:rsid w:val="002B39C4"/>
    <w:rsid w:val="002B4D50"/>
    <w:rsid w:val="002B5829"/>
    <w:rsid w:val="002C0598"/>
    <w:rsid w:val="002C0B22"/>
    <w:rsid w:val="002C2E7F"/>
    <w:rsid w:val="002C314C"/>
    <w:rsid w:val="002C3BBD"/>
    <w:rsid w:val="002C3F31"/>
    <w:rsid w:val="002C488B"/>
    <w:rsid w:val="002C4B73"/>
    <w:rsid w:val="002C571E"/>
    <w:rsid w:val="002D2E62"/>
    <w:rsid w:val="002E139A"/>
    <w:rsid w:val="002E309A"/>
    <w:rsid w:val="002E4A87"/>
    <w:rsid w:val="002E7113"/>
    <w:rsid w:val="002E7EB8"/>
    <w:rsid w:val="002F008B"/>
    <w:rsid w:val="002F01B2"/>
    <w:rsid w:val="002F291F"/>
    <w:rsid w:val="002F2A5B"/>
    <w:rsid w:val="002F5B2C"/>
    <w:rsid w:val="002F76BA"/>
    <w:rsid w:val="00302A85"/>
    <w:rsid w:val="00306D0F"/>
    <w:rsid w:val="00306DB8"/>
    <w:rsid w:val="00307E0A"/>
    <w:rsid w:val="0031136D"/>
    <w:rsid w:val="00312896"/>
    <w:rsid w:val="00312D16"/>
    <w:rsid w:val="0031560E"/>
    <w:rsid w:val="0032016C"/>
    <w:rsid w:val="0032273A"/>
    <w:rsid w:val="00323DF8"/>
    <w:rsid w:val="00325134"/>
    <w:rsid w:val="00325A72"/>
    <w:rsid w:val="003266A6"/>
    <w:rsid w:val="003268C2"/>
    <w:rsid w:val="00327C5F"/>
    <w:rsid w:val="00335EF1"/>
    <w:rsid w:val="00342916"/>
    <w:rsid w:val="00343701"/>
    <w:rsid w:val="00347BFC"/>
    <w:rsid w:val="003512FA"/>
    <w:rsid w:val="00357DFD"/>
    <w:rsid w:val="00361DC5"/>
    <w:rsid w:val="00362FF5"/>
    <w:rsid w:val="0036319B"/>
    <w:rsid w:val="003656F1"/>
    <w:rsid w:val="0037191F"/>
    <w:rsid w:val="00373246"/>
    <w:rsid w:val="00384DB2"/>
    <w:rsid w:val="003858DE"/>
    <w:rsid w:val="00386218"/>
    <w:rsid w:val="00387730"/>
    <w:rsid w:val="003A03CD"/>
    <w:rsid w:val="003A4873"/>
    <w:rsid w:val="003A5FDB"/>
    <w:rsid w:val="003A6FC6"/>
    <w:rsid w:val="003B11CF"/>
    <w:rsid w:val="003B340F"/>
    <w:rsid w:val="003B348C"/>
    <w:rsid w:val="003B4AFA"/>
    <w:rsid w:val="003B6641"/>
    <w:rsid w:val="003B6E41"/>
    <w:rsid w:val="003C09F6"/>
    <w:rsid w:val="003C2126"/>
    <w:rsid w:val="003C4984"/>
    <w:rsid w:val="003C4DD0"/>
    <w:rsid w:val="003C51DB"/>
    <w:rsid w:val="003C7035"/>
    <w:rsid w:val="003C7D96"/>
    <w:rsid w:val="003D284D"/>
    <w:rsid w:val="003D2851"/>
    <w:rsid w:val="003D379B"/>
    <w:rsid w:val="003D38BC"/>
    <w:rsid w:val="003D43B3"/>
    <w:rsid w:val="003D5325"/>
    <w:rsid w:val="003D7D95"/>
    <w:rsid w:val="003E586D"/>
    <w:rsid w:val="003E5FDB"/>
    <w:rsid w:val="003F285B"/>
    <w:rsid w:val="00402ADE"/>
    <w:rsid w:val="0040332B"/>
    <w:rsid w:val="00404B4F"/>
    <w:rsid w:val="00404FD9"/>
    <w:rsid w:val="00405027"/>
    <w:rsid w:val="0040535A"/>
    <w:rsid w:val="004073A8"/>
    <w:rsid w:val="00407C85"/>
    <w:rsid w:val="00410CC1"/>
    <w:rsid w:val="004203EE"/>
    <w:rsid w:val="00420DE2"/>
    <w:rsid w:val="00422957"/>
    <w:rsid w:val="004231E2"/>
    <w:rsid w:val="004238A5"/>
    <w:rsid w:val="00424A6D"/>
    <w:rsid w:val="00424F3B"/>
    <w:rsid w:val="004252CC"/>
    <w:rsid w:val="0042591F"/>
    <w:rsid w:val="00430318"/>
    <w:rsid w:val="00431B32"/>
    <w:rsid w:val="00434D6D"/>
    <w:rsid w:val="00435243"/>
    <w:rsid w:val="004443EA"/>
    <w:rsid w:val="0044463E"/>
    <w:rsid w:val="0044774C"/>
    <w:rsid w:val="004528E6"/>
    <w:rsid w:val="00457207"/>
    <w:rsid w:val="00457AF3"/>
    <w:rsid w:val="00467849"/>
    <w:rsid w:val="00472A47"/>
    <w:rsid w:val="00475A7C"/>
    <w:rsid w:val="004806A5"/>
    <w:rsid w:val="004818C2"/>
    <w:rsid w:val="00484919"/>
    <w:rsid w:val="00484CDD"/>
    <w:rsid w:val="0048663C"/>
    <w:rsid w:val="004879B4"/>
    <w:rsid w:val="004948D8"/>
    <w:rsid w:val="00494999"/>
    <w:rsid w:val="004A317B"/>
    <w:rsid w:val="004A3D0E"/>
    <w:rsid w:val="004A53C7"/>
    <w:rsid w:val="004A7733"/>
    <w:rsid w:val="004B2D0E"/>
    <w:rsid w:val="004B2F3E"/>
    <w:rsid w:val="004B353F"/>
    <w:rsid w:val="004B48E9"/>
    <w:rsid w:val="004B5158"/>
    <w:rsid w:val="004B5C4F"/>
    <w:rsid w:val="004B73AC"/>
    <w:rsid w:val="004C146B"/>
    <w:rsid w:val="004C3888"/>
    <w:rsid w:val="004C3B29"/>
    <w:rsid w:val="004C4228"/>
    <w:rsid w:val="004C42FD"/>
    <w:rsid w:val="004C7FD4"/>
    <w:rsid w:val="004D3F86"/>
    <w:rsid w:val="004D4ED0"/>
    <w:rsid w:val="004D6ED4"/>
    <w:rsid w:val="004E0CF0"/>
    <w:rsid w:val="004E202C"/>
    <w:rsid w:val="004E2904"/>
    <w:rsid w:val="004E46BA"/>
    <w:rsid w:val="004E535D"/>
    <w:rsid w:val="004E689B"/>
    <w:rsid w:val="004F12ED"/>
    <w:rsid w:val="004F3F39"/>
    <w:rsid w:val="004F43E7"/>
    <w:rsid w:val="004F46B5"/>
    <w:rsid w:val="004F585E"/>
    <w:rsid w:val="00500F7D"/>
    <w:rsid w:val="005018F3"/>
    <w:rsid w:val="00503662"/>
    <w:rsid w:val="005039A1"/>
    <w:rsid w:val="00505AA9"/>
    <w:rsid w:val="00513A7F"/>
    <w:rsid w:val="005168C3"/>
    <w:rsid w:val="00520B62"/>
    <w:rsid w:val="00521301"/>
    <w:rsid w:val="005327C5"/>
    <w:rsid w:val="00535597"/>
    <w:rsid w:val="00536A12"/>
    <w:rsid w:val="00536FCC"/>
    <w:rsid w:val="00540318"/>
    <w:rsid w:val="0054109B"/>
    <w:rsid w:val="0054341F"/>
    <w:rsid w:val="00543D0A"/>
    <w:rsid w:val="005508A0"/>
    <w:rsid w:val="00553CFB"/>
    <w:rsid w:val="00556B7C"/>
    <w:rsid w:val="005623D9"/>
    <w:rsid w:val="005654C8"/>
    <w:rsid w:val="005702BE"/>
    <w:rsid w:val="00570815"/>
    <w:rsid w:val="0057263B"/>
    <w:rsid w:val="00572884"/>
    <w:rsid w:val="00573C6C"/>
    <w:rsid w:val="0057594D"/>
    <w:rsid w:val="00576928"/>
    <w:rsid w:val="00576CAE"/>
    <w:rsid w:val="00580016"/>
    <w:rsid w:val="005807CB"/>
    <w:rsid w:val="00580C7B"/>
    <w:rsid w:val="005835C7"/>
    <w:rsid w:val="00586C41"/>
    <w:rsid w:val="00587888"/>
    <w:rsid w:val="0059210D"/>
    <w:rsid w:val="00594862"/>
    <w:rsid w:val="005948EA"/>
    <w:rsid w:val="00594AE6"/>
    <w:rsid w:val="00595B71"/>
    <w:rsid w:val="0059661C"/>
    <w:rsid w:val="005A4958"/>
    <w:rsid w:val="005A5297"/>
    <w:rsid w:val="005A7CD6"/>
    <w:rsid w:val="005B09FA"/>
    <w:rsid w:val="005B2064"/>
    <w:rsid w:val="005B3B3F"/>
    <w:rsid w:val="005B50AF"/>
    <w:rsid w:val="005B7238"/>
    <w:rsid w:val="005C1594"/>
    <w:rsid w:val="005C22DA"/>
    <w:rsid w:val="005C2CCB"/>
    <w:rsid w:val="005C4291"/>
    <w:rsid w:val="005D0445"/>
    <w:rsid w:val="005D1DA8"/>
    <w:rsid w:val="005D3874"/>
    <w:rsid w:val="005D445B"/>
    <w:rsid w:val="005D50A7"/>
    <w:rsid w:val="005D7691"/>
    <w:rsid w:val="005E2F3C"/>
    <w:rsid w:val="005E34D6"/>
    <w:rsid w:val="005E5358"/>
    <w:rsid w:val="005F00D6"/>
    <w:rsid w:val="005F0526"/>
    <w:rsid w:val="005F1A52"/>
    <w:rsid w:val="005F1F6E"/>
    <w:rsid w:val="005F23D1"/>
    <w:rsid w:val="005F2679"/>
    <w:rsid w:val="005F40D9"/>
    <w:rsid w:val="005F7146"/>
    <w:rsid w:val="005F7EB0"/>
    <w:rsid w:val="00600FF7"/>
    <w:rsid w:val="00602AB5"/>
    <w:rsid w:val="006072F5"/>
    <w:rsid w:val="00614452"/>
    <w:rsid w:val="00614D18"/>
    <w:rsid w:val="00615F9C"/>
    <w:rsid w:val="0062274C"/>
    <w:rsid w:val="00623DC5"/>
    <w:rsid w:val="0062474E"/>
    <w:rsid w:val="00626E5A"/>
    <w:rsid w:val="00627AA1"/>
    <w:rsid w:val="006311FD"/>
    <w:rsid w:val="00631434"/>
    <w:rsid w:val="00631B09"/>
    <w:rsid w:val="00635423"/>
    <w:rsid w:val="00637190"/>
    <w:rsid w:val="006400E6"/>
    <w:rsid w:val="0064362E"/>
    <w:rsid w:val="006437B5"/>
    <w:rsid w:val="00643E42"/>
    <w:rsid w:val="006473E7"/>
    <w:rsid w:val="00651346"/>
    <w:rsid w:val="00653D33"/>
    <w:rsid w:val="006620B6"/>
    <w:rsid w:val="006621C4"/>
    <w:rsid w:val="00662B6A"/>
    <w:rsid w:val="00664471"/>
    <w:rsid w:val="00665B73"/>
    <w:rsid w:val="0067166B"/>
    <w:rsid w:val="0067222D"/>
    <w:rsid w:val="00674910"/>
    <w:rsid w:val="00676CD5"/>
    <w:rsid w:val="00683121"/>
    <w:rsid w:val="00683882"/>
    <w:rsid w:val="00693129"/>
    <w:rsid w:val="00693DD5"/>
    <w:rsid w:val="006952F4"/>
    <w:rsid w:val="006A2310"/>
    <w:rsid w:val="006A3840"/>
    <w:rsid w:val="006A5C63"/>
    <w:rsid w:val="006C1E11"/>
    <w:rsid w:val="006C24F6"/>
    <w:rsid w:val="006C2856"/>
    <w:rsid w:val="006C29C4"/>
    <w:rsid w:val="006C3BEF"/>
    <w:rsid w:val="006C6644"/>
    <w:rsid w:val="006D16EC"/>
    <w:rsid w:val="006D4C28"/>
    <w:rsid w:val="006D5F6D"/>
    <w:rsid w:val="006E00F2"/>
    <w:rsid w:val="006E110C"/>
    <w:rsid w:val="006E1663"/>
    <w:rsid w:val="006E28F6"/>
    <w:rsid w:val="006E2926"/>
    <w:rsid w:val="006E4EAD"/>
    <w:rsid w:val="006E5543"/>
    <w:rsid w:val="006F14BE"/>
    <w:rsid w:val="006F6A9A"/>
    <w:rsid w:val="006F6BF3"/>
    <w:rsid w:val="006F75B6"/>
    <w:rsid w:val="006F786B"/>
    <w:rsid w:val="00701C69"/>
    <w:rsid w:val="00702FCA"/>
    <w:rsid w:val="00707F22"/>
    <w:rsid w:val="00713F78"/>
    <w:rsid w:val="00714053"/>
    <w:rsid w:val="00715004"/>
    <w:rsid w:val="00717252"/>
    <w:rsid w:val="00720CB4"/>
    <w:rsid w:val="00721B50"/>
    <w:rsid w:val="00723F99"/>
    <w:rsid w:val="00724613"/>
    <w:rsid w:val="0072484D"/>
    <w:rsid w:val="00725C04"/>
    <w:rsid w:val="0072643F"/>
    <w:rsid w:val="007309EB"/>
    <w:rsid w:val="00733E1B"/>
    <w:rsid w:val="007364B8"/>
    <w:rsid w:val="00736E16"/>
    <w:rsid w:val="0074049E"/>
    <w:rsid w:val="00741247"/>
    <w:rsid w:val="0074248D"/>
    <w:rsid w:val="0074441E"/>
    <w:rsid w:val="00745196"/>
    <w:rsid w:val="00746FE4"/>
    <w:rsid w:val="007508F5"/>
    <w:rsid w:val="007510C6"/>
    <w:rsid w:val="0075132A"/>
    <w:rsid w:val="007530A2"/>
    <w:rsid w:val="0075565C"/>
    <w:rsid w:val="00756A89"/>
    <w:rsid w:val="00757AB8"/>
    <w:rsid w:val="00757B56"/>
    <w:rsid w:val="00760560"/>
    <w:rsid w:val="007614D4"/>
    <w:rsid w:val="0076417A"/>
    <w:rsid w:val="00764D4F"/>
    <w:rsid w:val="00765FAF"/>
    <w:rsid w:val="0076665E"/>
    <w:rsid w:val="007678EB"/>
    <w:rsid w:val="0077191A"/>
    <w:rsid w:val="00773F34"/>
    <w:rsid w:val="00774B8E"/>
    <w:rsid w:val="00781031"/>
    <w:rsid w:val="007A002F"/>
    <w:rsid w:val="007A0F04"/>
    <w:rsid w:val="007A1838"/>
    <w:rsid w:val="007A26FB"/>
    <w:rsid w:val="007A3006"/>
    <w:rsid w:val="007A3153"/>
    <w:rsid w:val="007A4884"/>
    <w:rsid w:val="007B0C2E"/>
    <w:rsid w:val="007B4428"/>
    <w:rsid w:val="007B53EB"/>
    <w:rsid w:val="007B7D09"/>
    <w:rsid w:val="007C0F9D"/>
    <w:rsid w:val="007C133A"/>
    <w:rsid w:val="007C1AB8"/>
    <w:rsid w:val="007C47AD"/>
    <w:rsid w:val="007C545A"/>
    <w:rsid w:val="007C59B9"/>
    <w:rsid w:val="007C6082"/>
    <w:rsid w:val="007C732E"/>
    <w:rsid w:val="007C73A0"/>
    <w:rsid w:val="007C7467"/>
    <w:rsid w:val="007D1B40"/>
    <w:rsid w:val="007D5DE1"/>
    <w:rsid w:val="007D6E72"/>
    <w:rsid w:val="007E180A"/>
    <w:rsid w:val="007E37A8"/>
    <w:rsid w:val="007E43AD"/>
    <w:rsid w:val="007E5CF3"/>
    <w:rsid w:val="007E7B55"/>
    <w:rsid w:val="007F1160"/>
    <w:rsid w:val="007F220B"/>
    <w:rsid w:val="008024E8"/>
    <w:rsid w:val="00803071"/>
    <w:rsid w:val="00803242"/>
    <w:rsid w:val="00803C70"/>
    <w:rsid w:val="00806DB0"/>
    <w:rsid w:val="008104E3"/>
    <w:rsid w:val="00811A55"/>
    <w:rsid w:val="008130D7"/>
    <w:rsid w:val="0081514F"/>
    <w:rsid w:val="008152E8"/>
    <w:rsid w:val="0082681A"/>
    <w:rsid w:val="0083340B"/>
    <w:rsid w:val="00834730"/>
    <w:rsid w:val="008356B2"/>
    <w:rsid w:val="0084056B"/>
    <w:rsid w:val="0084324B"/>
    <w:rsid w:val="008435C5"/>
    <w:rsid w:val="00846C6C"/>
    <w:rsid w:val="00847154"/>
    <w:rsid w:val="00851924"/>
    <w:rsid w:val="00852283"/>
    <w:rsid w:val="00852879"/>
    <w:rsid w:val="008544F7"/>
    <w:rsid w:val="008547FF"/>
    <w:rsid w:val="00854D09"/>
    <w:rsid w:val="0085664A"/>
    <w:rsid w:val="00860412"/>
    <w:rsid w:val="00863021"/>
    <w:rsid w:val="008725A6"/>
    <w:rsid w:val="008730D7"/>
    <w:rsid w:val="008736B3"/>
    <w:rsid w:val="00877E57"/>
    <w:rsid w:val="008818A7"/>
    <w:rsid w:val="008858F9"/>
    <w:rsid w:val="0088594F"/>
    <w:rsid w:val="008910AF"/>
    <w:rsid w:val="008911D2"/>
    <w:rsid w:val="00895A31"/>
    <w:rsid w:val="008A1893"/>
    <w:rsid w:val="008A22C3"/>
    <w:rsid w:val="008A238C"/>
    <w:rsid w:val="008A2F22"/>
    <w:rsid w:val="008A5730"/>
    <w:rsid w:val="008B19A4"/>
    <w:rsid w:val="008B5D74"/>
    <w:rsid w:val="008B6B4A"/>
    <w:rsid w:val="008C0CC5"/>
    <w:rsid w:val="008C1E33"/>
    <w:rsid w:val="008C417E"/>
    <w:rsid w:val="008C6D76"/>
    <w:rsid w:val="008C703B"/>
    <w:rsid w:val="008C7682"/>
    <w:rsid w:val="008D00DC"/>
    <w:rsid w:val="008D1518"/>
    <w:rsid w:val="008D28B5"/>
    <w:rsid w:val="008D32AC"/>
    <w:rsid w:val="008D45C4"/>
    <w:rsid w:val="008D6194"/>
    <w:rsid w:val="008D620D"/>
    <w:rsid w:val="008E3641"/>
    <w:rsid w:val="008E3BED"/>
    <w:rsid w:val="008E44EC"/>
    <w:rsid w:val="008E48F0"/>
    <w:rsid w:val="008E62C0"/>
    <w:rsid w:val="008E73A8"/>
    <w:rsid w:val="008F19A4"/>
    <w:rsid w:val="008F4C38"/>
    <w:rsid w:val="008F5E94"/>
    <w:rsid w:val="008F712E"/>
    <w:rsid w:val="009003F5"/>
    <w:rsid w:val="00900737"/>
    <w:rsid w:val="0090441C"/>
    <w:rsid w:val="009044C7"/>
    <w:rsid w:val="00904CBA"/>
    <w:rsid w:val="00905FF3"/>
    <w:rsid w:val="00910D78"/>
    <w:rsid w:val="009141A5"/>
    <w:rsid w:val="00915024"/>
    <w:rsid w:val="00915DE5"/>
    <w:rsid w:val="009177BF"/>
    <w:rsid w:val="00920618"/>
    <w:rsid w:val="00921186"/>
    <w:rsid w:val="00921A4B"/>
    <w:rsid w:val="00922588"/>
    <w:rsid w:val="009234A8"/>
    <w:rsid w:val="00927065"/>
    <w:rsid w:val="009271B5"/>
    <w:rsid w:val="00927A13"/>
    <w:rsid w:val="009323F3"/>
    <w:rsid w:val="00932C81"/>
    <w:rsid w:val="00932E7F"/>
    <w:rsid w:val="00933171"/>
    <w:rsid w:val="00936314"/>
    <w:rsid w:val="00937C13"/>
    <w:rsid w:val="00941DB0"/>
    <w:rsid w:val="00947EC7"/>
    <w:rsid w:val="00950478"/>
    <w:rsid w:val="00952CB1"/>
    <w:rsid w:val="00953EEC"/>
    <w:rsid w:val="00955155"/>
    <w:rsid w:val="00956AA5"/>
    <w:rsid w:val="009601FB"/>
    <w:rsid w:val="00960972"/>
    <w:rsid w:val="00960F11"/>
    <w:rsid w:val="00962AF4"/>
    <w:rsid w:val="00963085"/>
    <w:rsid w:val="00963483"/>
    <w:rsid w:val="009652D0"/>
    <w:rsid w:val="009664F4"/>
    <w:rsid w:val="00966B6C"/>
    <w:rsid w:val="00973961"/>
    <w:rsid w:val="00974070"/>
    <w:rsid w:val="00974479"/>
    <w:rsid w:val="00984185"/>
    <w:rsid w:val="00985E72"/>
    <w:rsid w:val="0099131C"/>
    <w:rsid w:val="009928C0"/>
    <w:rsid w:val="009942FE"/>
    <w:rsid w:val="00994820"/>
    <w:rsid w:val="009977C1"/>
    <w:rsid w:val="009A1881"/>
    <w:rsid w:val="009A74A1"/>
    <w:rsid w:val="009B3A99"/>
    <w:rsid w:val="009B4D89"/>
    <w:rsid w:val="009B5A2F"/>
    <w:rsid w:val="009B697F"/>
    <w:rsid w:val="009B7E52"/>
    <w:rsid w:val="009C2A54"/>
    <w:rsid w:val="009C3C1F"/>
    <w:rsid w:val="009C6DFD"/>
    <w:rsid w:val="009C6E12"/>
    <w:rsid w:val="009D53D9"/>
    <w:rsid w:val="009D5991"/>
    <w:rsid w:val="009D6296"/>
    <w:rsid w:val="009D641A"/>
    <w:rsid w:val="009D696D"/>
    <w:rsid w:val="009D6ABB"/>
    <w:rsid w:val="009E41F0"/>
    <w:rsid w:val="009E7E6C"/>
    <w:rsid w:val="009E7FF2"/>
    <w:rsid w:val="009F0479"/>
    <w:rsid w:val="009F0650"/>
    <w:rsid w:val="009F5684"/>
    <w:rsid w:val="009F5A7C"/>
    <w:rsid w:val="009F6428"/>
    <w:rsid w:val="009F67B5"/>
    <w:rsid w:val="00A03327"/>
    <w:rsid w:val="00A1165A"/>
    <w:rsid w:val="00A11DF1"/>
    <w:rsid w:val="00A12E32"/>
    <w:rsid w:val="00A14033"/>
    <w:rsid w:val="00A22E8E"/>
    <w:rsid w:val="00A244CF"/>
    <w:rsid w:val="00A26078"/>
    <w:rsid w:val="00A26953"/>
    <w:rsid w:val="00A305FC"/>
    <w:rsid w:val="00A31FB3"/>
    <w:rsid w:val="00A32A1A"/>
    <w:rsid w:val="00A33F75"/>
    <w:rsid w:val="00A37098"/>
    <w:rsid w:val="00A4194E"/>
    <w:rsid w:val="00A443DA"/>
    <w:rsid w:val="00A45D01"/>
    <w:rsid w:val="00A50F5D"/>
    <w:rsid w:val="00A56270"/>
    <w:rsid w:val="00A567BE"/>
    <w:rsid w:val="00A616CD"/>
    <w:rsid w:val="00A61F89"/>
    <w:rsid w:val="00A629DB"/>
    <w:rsid w:val="00A63DF9"/>
    <w:rsid w:val="00A64564"/>
    <w:rsid w:val="00A65B3C"/>
    <w:rsid w:val="00A65F16"/>
    <w:rsid w:val="00A7127F"/>
    <w:rsid w:val="00A73229"/>
    <w:rsid w:val="00A74994"/>
    <w:rsid w:val="00A74B13"/>
    <w:rsid w:val="00A75CB4"/>
    <w:rsid w:val="00A845B2"/>
    <w:rsid w:val="00A92EDC"/>
    <w:rsid w:val="00A92F59"/>
    <w:rsid w:val="00A93248"/>
    <w:rsid w:val="00A93453"/>
    <w:rsid w:val="00AA1121"/>
    <w:rsid w:val="00AA73CE"/>
    <w:rsid w:val="00AB00D4"/>
    <w:rsid w:val="00AB03E6"/>
    <w:rsid w:val="00AB2319"/>
    <w:rsid w:val="00AB263C"/>
    <w:rsid w:val="00AB3052"/>
    <w:rsid w:val="00AB50B7"/>
    <w:rsid w:val="00AB53E9"/>
    <w:rsid w:val="00AB6052"/>
    <w:rsid w:val="00AC566F"/>
    <w:rsid w:val="00AC6015"/>
    <w:rsid w:val="00AC6B8E"/>
    <w:rsid w:val="00AD0FE2"/>
    <w:rsid w:val="00AD291D"/>
    <w:rsid w:val="00AD4FC2"/>
    <w:rsid w:val="00AD577F"/>
    <w:rsid w:val="00AD631D"/>
    <w:rsid w:val="00AD747A"/>
    <w:rsid w:val="00AD789E"/>
    <w:rsid w:val="00AE061F"/>
    <w:rsid w:val="00AE215C"/>
    <w:rsid w:val="00AE24CB"/>
    <w:rsid w:val="00AE348A"/>
    <w:rsid w:val="00AE397C"/>
    <w:rsid w:val="00AE4B72"/>
    <w:rsid w:val="00AE55A6"/>
    <w:rsid w:val="00AE628C"/>
    <w:rsid w:val="00AF069B"/>
    <w:rsid w:val="00AF20B1"/>
    <w:rsid w:val="00AF2BA7"/>
    <w:rsid w:val="00AF5351"/>
    <w:rsid w:val="00AF63AD"/>
    <w:rsid w:val="00AF6927"/>
    <w:rsid w:val="00AF7124"/>
    <w:rsid w:val="00B00762"/>
    <w:rsid w:val="00B007C2"/>
    <w:rsid w:val="00B0083B"/>
    <w:rsid w:val="00B05E0C"/>
    <w:rsid w:val="00B06C07"/>
    <w:rsid w:val="00B128E8"/>
    <w:rsid w:val="00B14880"/>
    <w:rsid w:val="00B24A4D"/>
    <w:rsid w:val="00B24ADE"/>
    <w:rsid w:val="00B26311"/>
    <w:rsid w:val="00B2775F"/>
    <w:rsid w:val="00B312AD"/>
    <w:rsid w:val="00B3260A"/>
    <w:rsid w:val="00B342ED"/>
    <w:rsid w:val="00B362AA"/>
    <w:rsid w:val="00B40B4A"/>
    <w:rsid w:val="00B41B79"/>
    <w:rsid w:val="00B43619"/>
    <w:rsid w:val="00B52B93"/>
    <w:rsid w:val="00B53E8D"/>
    <w:rsid w:val="00B54174"/>
    <w:rsid w:val="00B5449A"/>
    <w:rsid w:val="00B631DB"/>
    <w:rsid w:val="00B64966"/>
    <w:rsid w:val="00B66D80"/>
    <w:rsid w:val="00B67202"/>
    <w:rsid w:val="00B673CD"/>
    <w:rsid w:val="00B67D5D"/>
    <w:rsid w:val="00B70689"/>
    <w:rsid w:val="00B71728"/>
    <w:rsid w:val="00B72EE7"/>
    <w:rsid w:val="00B75F69"/>
    <w:rsid w:val="00B7610D"/>
    <w:rsid w:val="00B832FB"/>
    <w:rsid w:val="00B86708"/>
    <w:rsid w:val="00B87212"/>
    <w:rsid w:val="00B900B8"/>
    <w:rsid w:val="00B911FC"/>
    <w:rsid w:val="00B91CD5"/>
    <w:rsid w:val="00B92478"/>
    <w:rsid w:val="00B94819"/>
    <w:rsid w:val="00BA0B9F"/>
    <w:rsid w:val="00BA1588"/>
    <w:rsid w:val="00BA4A47"/>
    <w:rsid w:val="00BB1021"/>
    <w:rsid w:val="00BB10A0"/>
    <w:rsid w:val="00BB17FE"/>
    <w:rsid w:val="00BB422B"/>
    <w:rsid w:val="00BB5B91"/>
    <w:rsid w:val="00BB75C0"/>
    <w:rsid w:val="00BB7C0E"/>
    <w:rsid w:val="00BC118F"/>
    <w:rsid w:val="00BC17E2"/>
    <w:rsid w:val="00BC1F26"/>
    <w:rsid w:val="00BC30AB"/>
    <w:rsid w:val="00BC341B"/>
    <w:rsid w:val="00BC3AEF"/>
    <w:rsid w:val="00BC67D0"/>
    <w:rsid w:val="00BC68FE"/>
    <w:rsid w:val="00BD4E57"/>
    <w:rsid w:val="00BD7DF2"/>
    <w:rsid w:val="00BE0394"/>
    <w:rsid w:val="00BE28DA"/>
    <w:rsid w:val="00BE4BD9"/>
    <w:rsid w:val="00BE60B2"/>
    <w:rsid w:val="00BE71AB"/>
    <w:rsid w:val="00BF18BF"/>
    <w:rsid w:val="00BF39C4"/>
    <w:rsid w:val="00BF6DF5"/>
    <w:rsid w:val="00C0042E"/>
    <w:rsid w:val="00C02EC1"/>
    <w:rsid w:val="00C0319E"/>
    <w:rsid w:val="00C03821"/>
    <w:rsid w:val="00C06014"/>
    <w:rsid w:val="00C06F19"/>
    <w:rsid w:val="00C124E6"/>
    <w:rsid w:val="00C124F6"/>
    <w:rsid w:val="00C14C86"/>
    <w:rsid w:val="00C2178D"/>
    <w:rsid w:val="00C24059"/>
    <w:rsid w:val="00C241C9"/>
    <w:rsid w:val="00C26FCF"/>
    <w:rsid w:val="00C27C13"/>
    <w:rsid w:val="00C27E9D"/>
    <w:rsid w:val="00C30F12"/>
    <w:rsid w:val="00C36546"/>
    <w:rsid w:val="00C4096F"/>
    <w:rsid w:val="00C40BB4"/>
    <w:rsid w:val="00C410E7"/>
    <w:rsid w:val="00C41A69"/>
    <w:rsid w:val="00C428D7"/>
    <w:rsid w:val="00C47A4E"/>
    <w:rsid w:val="00C47F16"/>
    <w:rsid w:val="00C525D9"/>
    <w:rsid w:val="00C531CA"/>
    <w:rsid w:val="00C57DB5"/>
    <w:rsid w:val="00C600AD"/>
    <w:rsid w:val="00C63B71"/>
    <w:rsid w:val="00C64E49"/>
    <w:rsid w:val="00C66CD2"/>
    <w:rsid w:val="00C72A2A"/>
    <w:rsid w:val="00C80345"/>
    <w:rsid w:val="00C80AD1"/>
    <w:rsid w:val="00C80BFF"/>
    <w:rsid w:val="00C81202"/>
    <w:rsid w:val="00C81DC0"/>
    <w:rsid w:val="00C84D71"/>
    <w:rsid w:val="00C90586"/>
    <w:rsid w:val="00C905EC"/>
    <w:rsid w:val="00C9793D"/>
    <w:rsid w:val="00CA0A29"/>
    <w:rsid w:val="00CA304A"/>
    <w:rsid w:val="00CA371D"/>
    <w:rsid w:val="00CA6683"/>
    <w:rsid w:val="00CB006B"/>
    <w:rsid w:val="00CB1008"/>
    <w:rsid w:val="00CB5202"/>
    <w:rsid w:val="00CC1C91"/>
    <w:rsid w:val="00CC2070"/>
    <w:rsid w:val="00CC46B8"/>
    <w:rsid w:val="00CC5651"/>
    <w:rsid w:val="00CC6EE4"/>
    <w:rsid w:val="00CD5522"/>
    <w:rsid w:val="00CD7ABA"/>
    <w:rsid w:val="00CE11C5"/>
    <w:rsid w:val="00CE188B"/>
    <w:rsid w:val="00CE1ADA"/>
    <w:rsid w:val="00CE4FDB"/>
    <w:rsid w:val="00CE50A1"/>
    <w:rsid w:val="00CE618A"/>
    <w:rsid w:val="00CE680E"/>
    <w:rsid w:val="00CE70CC"/>
    <w:rsid w:val="00CE75CB"/>
    <w:rsid w:val="00CF07FB"/>
    <w:rsid w:val="00CF1159"/>
    <w:rsid w:val="00CF4F94"/>
    <w:rsid w:val="00D02BD2"/>
    <w:rsid w:val="00D04CA0"/>
    <w:rsid w:val="00D12BEA"/>
    <w:rsid w:val="00D13C82"/>
    <w:rsid w:val="00D143C0"/>
    <w:rsid w:val="00D21C22"/>
    <w:rsid w:val="00D26BCF"/>
    <w:rsid w:val="00D27B33"/>
    <w:rsid w:val="00D35562"/>
    <w:rsid w:val="00D369D5"/>
    <w:rsid w:val="00D40949"/>
    <w:rsid w:val="00D41805"/>
    <w:rsid w:val="00D419A2"/>
    <w:rsid w:val="00D41EFC"/>
    <w:rsid w:val="00D43291"/>
    <w:rsid w:val="00D44043"/>
    <w:rsid w:val="00D464BF"/>
    <w:rsid w:val="00D470D4"/>
    <w:rsid w:val="00D5017C"/>
    <w:rsid w:val="00D5793F"/>
    <w:rsid w:val="00D6002D"/>
    <w:rsid w:val="00D607AF"/>
    <w:rsid w:val="00D66672"/>
    <w:rsid w:val="00D66FE9"/>
    <w:rsid w:val="00D67200"/>
    <w:rsid w:val="00D73C6E"/>
    <w:rsid w:val="00D7428D"/>
    <w:rsid w:val="00D75BFD"/>
    <w:rsid w:val="00D763E9"/>
    <w:rsid w:val="00D76693"/>
    <w:rsid w:val="00D77FB3"/>
    <w:rsid w:val="00D80515"/>
    <w:rsid w:val="00D80FB0"/>
    <w:rsid w:val="00D82F90"/>
    <w:rsid w:val="00D836B4"/>
    <w:rsid w:val="00D83DCC"/>
    <w:rsid w:val="00D84859"/>
    <w:rsid w:val="00DA2B2B"/>
    <w:rsid w:val="00DA3591"/>
    <w:rsid w:val="00DA42F0"/>
    <w:rsid w:val="00DA431B"/>
    <w:rsid w:val="00DA6087"/>
    <w:rsid w:val="00DB1D1C"/>
    <w:rsid w:val="00DB25DE"/>
    <w:rsid w:val="00DB7E36"/>
    <w:rsid w:val="00DC30C8"/>
    <w:rsid w:val="00DD088F"/>
    <w:rsid w:val="00DD0E98"/>
    <w:rsid w:val="00DD2B60"/>
    <w:rsid w:val="00DD3688"/>
    <w:rsid w:val="00DD5D5C"/>
    <w:rsid w:val="00DD6E49"/>
    <w:rsid w:val="00DE1B92"/>
    <w:rsid w:val="00DE5E37"/>
    <w:rsid w:val="00DE6F74"/>
    <w:rsid w:val="00DF4F2F"/>
    <w:rsid w:val="00DF6B6A"/>
    <w:rsid w:val="00DF79F8"/>
    <w:rsid w:val="00E0443C"/>
    <w:rsid w:val="00E11CAD"/>
    <w:rsid w:val="00E11EF8"/>
    <w:rsid w:val="00E120B3"/>
    <w:rsid w:val="00E1265B"/>
    <w:rsid w:val="00E12927"/>
    <w:rsid w:val="00E13FFA"/>
    <w:rsid w:val="00E1737B"/>
    <w:rsid w:val="00E17D74"/>
    <w:rsid w:val="00E208C4"/>
    <w:rsid w:val="00E20906"/>
    <w:rsid w:val="00E20F45"/>
    <w:rsid w:val="00E232F9"/>
    <w:rsid w:val="00E24D74"/>
    <w:rsid w:val="00E2577C"/>
    <w:rsid w:val="00E25DD6"/>
    <w:rsid w:val="00E25F95"/>
    <w:rsid w:val="00E26D21"/>
    <w:rsid w:val="00E27A29"/>
    <w:rsid w:val="00E31566"/>
    <w:rsid w:val="00E31D07"/>
    <w:rsid w:val="00E32DC0"/>
    <w:rsid w:val="00E33C73"/>
    <w:rsid w:val="00E362F8"/>
    <w:rsid w:val="00E42355"/>
    <w:rsid w:val="00E45CAD"/>
    <w:rsid w:val="00E51701"/>
    <w:rsid w:val="00E51A40"/>
    <w:rsid w:val="00E52E8A"/>
    <w:rsid w:val="00E5435F"/>
    <w:rsid w:val="00E54936"/>
    <w:rsid w:val="00E54E08"/>
    <w:rsid w:val="00E552D6"/>
    <w:rsid w:val="00E55C2D"/>
    <w:rsid w:val="00E55EC4"/>
    <w:rsid w:val="00E569EC"/>
    <w:rsid w:val="00E5707E"/>
    <w:rsid w:val="00E61A11"/>
    <w:rsid w:val="00E61E82"/>
    <w:rsid w:val="00E62B24"/>
    <w:rsid w:val="00E669A6"/>
    <w:rsid w:val="00E70F7C"/>
    <w:rsid w:val="00E72A9C"/>
    <w:rsid w:val="00E72FFC"/>
    <w:rsid w:val="00E73E72"/>
    <w:rsid w:val="00E7613C"/>
    <w:rsid w:val="00E77499"/>
    <w:rsid w:val="00E77AF7"/>
    <w:rsid w:val="00E83D7C"/>
    <w:rsid w:val="00E8450E"/>
    <w:rsid w:val="00E90C58"/>
    <w:rsid w:val="00E90DDE"/>
    <w:rsid w:val="00E94F2B"/>
    <w:rsid w:val="00E96F5B"/>
    <w:rsid w:val="00E9765B"/>
    <w:rsid w:val="00E97DE5"/>
    <w:rsid w:val="00EA2ADB"/>
    <w:rsid w:val="00EA3E16"/>
    <w:rsid w:val="00EA61A3"/>
    <w:rsid w:val="00EA7310"/>
    <w:rsid w:val="00EB0E3F"/>
    <w:rsid w:val="00EB1263"/>
    <w:rsid w:val="00EB2B56"/>
    <w:rsid w:val="00EB313B"/>
    <w:rsid w:val="00EB3C0C"/>
    <w:rsid w:val="00EB48D0"/>
    <w:rsid w:val="00EB50B3"/>
    <w:rsid w:val="00EC0B7B"/>
    <w:rsid w:val="00EC57FB"/>
    <w:rsid w:val="00EC770A"/>
    <w:rsid w:val="00ED00CD"/>
    <w:rsid w:val="00ED33A6"/>
    <w:rsid w:val="00ED4173"/>
    <w:rsid w:val="00ED514A"/>
    <w:rsid w:val="00ED516F"/>
    <w:rsid w:val="00ED743F"/>
    <w:rsid w:val="00ED760A"/>
    <w:rsid w:val="00EE045D"/>
    <w:rsid w:val="00EE2295"/>
    <w:rsid w:val="00EE25D4"/>
    <w:rsid w:val="00EE286E"/>
    <w:rsid w:val="00EE4BF2"/>
    <w:rsid w:val="00EE7531"/>
    <w:rsid w:val="00EF7A71"/>
    <w:rsid w:val="00F01474"/>
    <w:rsid w:val="00F01FAA"/>
    <w:rsid w:val="00F02AEF"/>
    <w:rsid w:val="00F0481C"/>
    <w:rsid w:val="00F05EF2"/>
    <w:rsid w:val="00F0743F"/>
    <w:rsid w:val="00F07F03"/>
    <w:rsid w:val="00F10FBC"/>
    <w:rsid w:val="00F1580E"/>
    <w:rsid w:val="00F1765F"/>
    <w:rsid w:val="00F21583"/>
    <w:rsid w:val="00F222DA"/>
    <w:rsid w:val="00F2282B"/>
    <w:rsid w:val="00F23786"/>
    <w:rsid w:val="00F2566C"/>
    <w:rsid w:val="00F26C22"/>
    <w:rsid w:val="00F301A4"/>
    <w:rsid w:val="00F31411"/>
    <w:rsid w:val="00F3380A"/>
    <w:rsid w:val="00F348D6"/>
    <w:rsid w:val="00F35C42"/>
    <w:rsid w:val="00F37C17"/>
    <w:rsid w:val="00F37EAE"/>
    <w:rsid w:val="00F4003D"/>
    <w:rsid w:val="00F43726"/>
    <w:rsid w:val="00F44066"/>
    <w:rsid w:val="00F529F0"/>
    <w:rsid w:val="00F5462F"/>
    <w:rsid w:val="00F56D63"/>
    <w:rsid w:val="00F6002F"/>
    <w:rsid w:val="00F61073"/>
    <w:rsid w:val="00F62E7B"/>
    <w:rsid w:val="00F64747"/>
    <w:rsid w:val="00F72A30"/>
    <w:rsid w:val="00F74B9E"/>
    <w:rsid w:val="00F75412"/>
    <w:rsid w:val="00F7769E"/>
    <w:rsid w:val="00F8266D"/>
    <w:rsid w:val="00F84320"/>
    <w:rsid w:val="00F84E25"/>
    <w:rsid w:val="00F924A0"/>
    <w:rsid w:val="00F95BB2"/>
    <w:rsid w:val="00FA0B6C"/>
    <w:rsid w:val="00FA22C9"/>
    <w:rsid w:val="00FA6325"/>
    <w:rsid w:val="00FA6E22"/>
    <w:rsid w:val="00FB0EDC"/>
    <w:rsid w:val="00FB1A3E"/>
    <w:rsid w:val="00FB32EC"/>
    <w:rsid w:val="00FB39A9"/>
    <w:rsid w:val="00FB60FA"/>
    <w:rsid w:val="00FC1355"/>
    <w:rsid w:val="00FC2887"/>
    <w:rsid w:val="00FC7E53"/>
    <w:rsid w:val="00FD041A"/>
    <w:rsid w:val="00FD382B"/>
    <w:rsid w:val="00FD3EC8"/>
    <w:rsid w:val="00FD5D82"/>
    <w:rsid w:val="00FE281C"/>
    <w:rsid w:val="00FE415B"/>
    <w:rsid w:val="00FE5C9B"/>
    <w:rsid w:val="00FE75FC"/>
    <w:rsid w:val="00FF01C8"/>
    <w:rsid w:val="00FF1565"/>
    <w:rsid w:val="00FF1FC7"/>
    <w:rsid w:val="00FF7DA3"/>
    <w:rsid w:val="00FF7F6E"/>
    <w:rsid w:val="01AF988B"/>
    <w:rsid w:val="2BF0238E"/>
    <w:rsid w:val="2D4D5474"/>
    <w:rsid w:val="2E12CB4C"/>
    <w:rsid w:val="34E425EE"/>
  </w:rsids>
  <m:mathPr>
    <m:mathFont m:val="Cambria Math"/>
    <m:brkBin m:val="before"/>
    <m:brkBinSub m:val="--"/>
    <m:smallFrac m:val="0"/>
    <m:dispDef/>
    <m:lMargin m:val="0"/>
    <m:rMargin m:val="0"/>
    <m:defJc m:val="centerGroup"/>
    <m:wrapIndent m:val="1440"/>
    <m:intLim m:val="subSup"/>
    <m:naryLim m:val="undOvr"/>
  </m:mathPr>
  <w:themeFontLang w:val="cs-CZ"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D12FA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cs="Arial Unicode MS"/>
      <w:color w:val="000000"/>
      <w:sz w:val="24"/>
      <w:szCs w:val="24"/>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rPr>
  </w:style>
  <w:style w:type="paragraph" w:customStyle="1" w:styleId="MainText">
    <w:name w:val="Main Text"/>
    <w:pPr>
      <w:spacing w:line="300" w:lineRule="exact"/>
      <w:ind w:left="120"/>
    </w:pPr>
    <w:rPr>
      <w:rFonts w:eastAsia="Times New Roman"/>
      <w:color w:val="000000"/>
      <w:sz w:val="24"/>
      <w:szCs w:val="24"/>
      <w:u w:color="000000"/>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 w:type="paragraph" w:styleId="Normlnweb">
    <w:name w:val="Normal (Web)"/>
    <w:basedOn w:val="Normln"/>
    <w:uiPriority w:val="99"/>
    <w:semiHidden/>
    <w:unhideWhenUsed/>
    <w:rsid w:val="005878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styleId="Odkaznakoment">
    <w:name w:val="annotation reference"/>
    <w:basedOn w:val="Standardnpsmoodstavce"/>
    <w:uiPriority w:val="99"/>
    <w:semiHidden/>
    <w:unhideWhenUsed/>
    <w:rsid w:val="00E72FFC"/>
    <w:rPr>
      <w:sz w:val="16"/>
      <w:szCs w:val="16"/>
    </w:rPr>
  </w:style>
  <w:style w:type="paragraph" w:styleId="Textkomente">
    <w:name w:val="annotation text"/>
    <w:basedOn w:val="Normln"/>
    <w:link w:val="TextkomenteChar"/>
    <w:uiPriority w:val="99"/>
    <w:semiHidden/>
    <w:unhideWhenUsed/>
    <w:rsid w:val="00E72FFC"/>
    <w:rPr>
      <w:sz w:val="20"/>
      <w:szCs w:val="20"/>
    </w:rPr>
  </w:style>
  <w:style w:type="character" w:customStyle="1" w:styleId="TextkomenteChar">
    <w:name w:val="Text komentáře Char"/>
    <w:basedOn w:val="Standardnpsmoodstavce"/>
    <w:link w:val="Textkomente"/>
    <w:uiPriority w:val="99"/>
    <w:semiHidden/>
    <w:rsid w:val="00E72FFC"/>
    <w:rPr>
      <w:rFonts w:cs="Arial Unicode MS"/>
      <w:color w:val="000000"/>
      <w:u w:color="000000"/>
      <w:lang w:val="en-GB"/>
    </w:rPr>
  </w:style>
  <w:style w:type="paragraph" w:styleId="Pedmtkomente">
    <w:name w:val="annotation subject"/>
    <w:basedOn w:val="Textkomente"/>
    <w:next w:val="Textkomente"/>
    <w:link w:val="PedmtkomenteChar"/>
    <w:uiPriority w:val="99"/>
    <w:semiHidden/>
    <w:unhideWhenUsed/>
    <w:rsid w:val="00E72FFC"/>
    <w:rPr>
      <w:b/>
      <w:bCs/>
    </w:rPr>
  </w:style>
  <w:style w:type="character" w:customStyle="1" w:styleId="PedmtkomenteChar">
    <w:name w:val="Předmět komentáře Char"/>
    <w:basedOn w:val="TextkomenteChar"/>
    <w:link w:val="Pedmtkomente"/>
    <w:uiPriority w:val="99"/>
    <w:semiHidden/>
    <w:rsid w:val="00E72FFC"/>
    <w:rPr>
      <w:rFonts w:cs="Arial Unicode MS"/>
      <w:b/>
      <w:bCs/>
      <w:color w:val="000000"/>
      <w:u w:color="000000"/>
      <w:lang w:val="en-GB"/>
    </w:rPr>
  </w:style>
  <w:style w:type="paragraph" w:styleId="Textbubliny">
    <w:name w:val="Balloon Text"/>
    <w:basedOn w:val="Normln"/>
    <w:link w:val="TextbublinyChar"/>
    <w:uiPriority w:val="99"/>
    <w:semiHidden/>
    <w:unhideWhenUsed/>
    <w:rsid w:val="00E72FF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72FFC"/>
    <w:rPr>
      <w:rFonts w:ascii="Segoe UI" w:hAnsi="Segoe UI" w:cs="Segoe UI"/>
      <w:color w:val="000000"/>
      <w:sz w:val="18"/>
      <w:szCs w:val="18"/>
      <w:u w:color="000000"/>
      <w:lang w:val="en-GB"/>
    </w:rPr>
  </w:style>
  <w:style w:type="paragraph" w:styleId="Zpat">
    <w:name w:val="footer"/>
    <w:basedOn w:val="Normln"/>
    <w:link w:val="ZpatChar"/>
    <w:uiPriority w:val="99"/>
    <w:unhideWhenUsed/>
    <w:rsid w:val="001035ED"/>
    <w:pPr>
      <w:tabs>
        <w:tab w:val="center" w:pos="4536"/>
        <w:tab w:val="right" w:pos="9072"/>
      </w:tabs>
    </w:pPr>
  </w:style>
  <w:style w:type="character" w:customStyle="1" w:styleId="ZpatChar">
    <w:name w:val="Zápatí Char"/>
    <w:basedOn w:val="Standardnpsmoodstavce"/>
    <w:link w:val="Zpat"/>
    <w:uiPriority w:val="99"/>
    <w:rsid w:val="001035ED"/>
    <w:rPr>
      <w:rFonts w:cs="Arial Unicode MS"/>
      <w:color w:val="000000"/>
      <w:sz w:val="24"/>
      <w:szCs w:val="24"/>
      <w:u w:color="000000"/>
      <w:lang w:val="en-GB"/>
    </w:rPr>
  </w:style>
  <w:style w:type="paragraph" w:styleId="Revize">
    <w:name w:val="Revision"/>
    <w:hidden/>
    <w:uiPriority w:val="99"/>
    <w:semiHidden/>
    <w:rsid w:val="00BB5B91"/>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sz w:val="24"/>
      <w:szCs w:val="24"/>
      <w:u w:color="000000"/>
    </w:rPr>
  </w:style>
  <w:style w:type="character" w:customStyle="1" w:styleId="UnresolvedMention1">
    <w:name w:val="Unresolved Mention1"/>
    <w:basedOn w:val="Standardnpsmoodstavce"/>
    <w:uiPriority w:val="99"/>
    <w:semiHidden/>
    <w:unhideWhenUsed/>
    <w:rsid w:val="007D5DE1"/>
    <w:rPr>
      <w:color w:val="605E5C"/>
      <w:shd w:val="clear" w:color="auto" w:fill="E1DFDD"/>
    </w:rPr>
  </w:style>
  <w:style w:type="character" w:customStyle="1" w:styleId="tlid-translation">
    <w:name w:val="tlid-translation"/>
    <w:basedOn w:val="Standardnpsmoodstavce"/>
    <w:rsid w:val="00665B73"/>
  </w:style>
  <w:style w:type="character" w:customStyle="1" w:styleId="normaltextrun">
    <w:name w:val="normaltextrun"/>
    <w:basedOn w:val="Standardnpsmoodstavce"/>
    <w:rsid w:val="00AC566F"/>
  </w:style>
  <w:style w:type="paragraph" w:customStyle="1" w:styleId="paragraph">
    <w:name w:val="paragraph"/>
    <w:basedOn w:val="Normln"/>
    <w:rsid w:val="00AC566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rPr>
  </w:style>
  <w:style w:type="character" w:customStyle="1" w:styleId="eop">
    <w:name w:val="eop"/>
    <w:basedOn w:val="Standardnpsmoodstavce"/>
    <w:rsid w:val="00AC566F"/>
  </w:style>
  <w:style w:type="character" w:customStyle="1" w:styleId="spellingerror">
    <w:name w:val="spellingerror"/>
    <w:basedOn w:val="Standardnpsmoodstavce"/>
    <w:rsid w:val="00AC566F"/>
  </w:style>
  <w:style w:type="character" w:customStyle="1" w:styleId="scxw231575668">
    <w:name w:val="scxw231575668"/>
    <w:basedOn w:val="Standardnpsmoodstavce"/>
    <w:rsid w:val="00AC566F"/>
  </w:style>
  <w:style w:type="paragraph" w:styleId="Odstavecseseznamem">
    <w:name w:val="List Paragraph"/>
    <w:basedOn w:val="Normln"/>
    <w:uiPriority w:val="34"/>
    <w:qFormat/>
    <w:rsid w:val="004B353F"/>
    <w:pPr>
      <w:ind w:left="720"/>
      <w:contextualSpacing/>
    </w:pPr>
  </w:style>
  <w:style w:type="character" w:styleId="Zdraznn">
    <w:name w:val="Emphasis"/>
    <w:basedOn w:val="Standardnpsmoodstavce"/>
    <w:uiPriority w:val="20"/>
    <w:qFormat/>
    <w:rsid w:val="007E43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46963">
      <w:bodyDiv w:val="1"/>
      <w:marLeft w:val="0"/>
      <w:marRight w:val="0"/>
      <w:marTop w:val="0"/>
      <w:marBottom w:val="0"/>
      <w:divBdr>
        <w:top w:val="none" w:sz="0" w:space="0" w:color="auto"/>
        <w:left w:val="none" w:sz="0" w:space="0" w:color="auto"/>
        <w:bottom w:val="none" w:sz="0" w:space="0" w:color="auto"/>
        <w:right w:val="none" w:sz="0" w:space="0" w:color="auto"/>
      </w:divBdr>
    </w:div>
    <w:div w:id="162743303">
      <w:bodyDiv w:val="1"/>
      <w:marLeft w:val="0"/>
      <w:marRight w:val="0"/>
      <w:marTop w:val="0"/>
      <w:marBottom w:val="0"/>
      <w:divBdr>
        <w:top w:val="none" w:sz="0" w:space="0" w:color="auto"/>
        <w:left w:val="none" w:sz="0" w:space="0" w:color="auto"/>
        <w:bottom w:val="none" w:sz="0" w:space="0" w:color="auto"/>
        <w:right w:val="none" w:sz="0" w:space="0" w:color="auto"/>
      </w:divBdr>
    </w:div>
    <w:div w:id="248393552">
      <w:bodyDiv w:val="1"/>
      <w:marLeft w:val="0"/>
      <w:marRight w:val="0"/>
      <w:marTop w:val="0"/>
      <w:marBottom w:val="0"/>
      <w:divBdr>
        <w:top w:val="none" w:sz="0" w:space="0" w:color="auto"/>
        <w:left w:val="none" w:sz="0" w:space="0" w:color="auto"/>
        <w:bottom w:val="none" w:sz="0" w:space="0" w:color="auto"/>
        <w:right w:val="none" w:sz="0" w:space="0" w:color="auto"/>
      </w:divBdr>
    </w:div>
    <w:div w:id="280065828">
      <w:bodyDiv w:val="1"/>
      <w:marLeft w:val="0"/>
      <w:marRight w:val="0"/>
      <w:marTop w:val="0"/>
      <w:marBottom w:val="0"/>
      <w:divBdr>
        <w:top w:val="none" w:sz="0" w:space="0" w:color="auto"/>
        <w:left w:val="none" w:sz="0" w:space="0" w:color="auto"/>
        <w:bottom w:val="none" w:sz="0" w:space="0" w:color="auto"/>
        <w:right w:val="none" w:sz="0" w:space="0" w:color="auto"/>
      </w:divBdr>
    </w:div>
    <w:div w:id="355421707">
      <w:bodyDiv w:val="1"/>
      <w:marLeft w:val="0"/>
      <w:marRight w:val="0"/>
      <w:marTop w:val="0"/>
      <w:marBottom w:val="0"/>
      <w:divBdr>
        <w:top w:val="none" w:sz="0" w:space="0" w:color="auto"/>
        <w:left w:val="none" w:sz="0" w:space="0" w:color="auto"/>
        <w:bottom w:val="none" w:sz="0" w:space="0" w:color="auto"/>
        <w:right w:val="none" w:sz="0" w:space="0" w:color="auto"/>
      </w:divBdr>
    </w:div>
    <w:div w:id="384107065">
      <w:bodyDiv w:val="1"/>
      <w:marLeft w:val="0"/>
      <w:marRight w:val="0"/>
      <w:marTop w:val="0"/>
      <w:marBottom w:val="0"/>
      <w:divBdr>
        <w:top w:val="none" w:sz="0" w:space="0" w:color="auto"/>
        <w:left w:val="none" w:sz="0" w:space="0" w:color="auto"/>
        <w:bottom w:val="none" w:sz="0" w:space="0" w:color="auto"/>
        <w:right w:val="none" w:sz="0" w:space="0" w:color="auto"/>
      </w:divBdr>
    </w:div>
    <w:div w:id="385223573">
      <w:bodyDiv w:val="1"/>
      <w:marLeft w:val="0"/>
      <w:marRight w:val="0"/>
      <w:marTop w:val="0"/>
      <w:marBottom w:val="0"/>
      <w:divBdr>
        <w:top w:val="none" w:sz="0" w:space="0" w:color="auto"/>
        <w:left w:val="none" w:sz="0" w:space="0" w:color="auto"/>
        <w:bottom w:val="none" w:sz="0" w:space="0" w:color="auto"/>
        <w:right w:val="none" w:sz="0" w:space="0" w:color="auto"/>
      </w:divBdr>
    </w:div>
    <w:div w:id="537933958">
      <w:bodyDiv w:val="1"/>
      <w:marLeft w:val="0"/>
      <w:marRight w:val="0"/>
      <w:marTop w:val="0"/>
      <w:marBottom w:val="0"/>
      <w:divBdr>
        <w:top w:val="none" w:sz="0" w:space="0" w:color="auto"/>
        <w:left w:val="none" w:sz="0" w:space="0" w:color="auto"/>
        <w:bottom w:val="none" w:sz="0" w:space="0" w:color="auto"/>
        <w:right w:val="none" w:sz="0" w:space="0" w:color="auto"/>
      </w:divBdr>
    </w:div>
    <w:div w:id="562103198">
      <w:bodyDiv w:val="1"/>
      <w:marLeft w:val="0"/>
      <w:marRight w:val="0"/>
      <w:marTop w:val="0"/>
      <w:marBottom w:val="0"/>
      <w:divBdr>
        <w:top w:val="none" w:sz="0" w:space="0" w:color="auto"/>
        <w:left w:val="none" w:sz="0" w:space="0" w:color="auto"/>
        <w:bottom w:val="none" w:sz="0" w:space="0" w:color="auto"/>
        <w:right w:val="none" w:sz="0" w:space="0" w:color="auto"/>
      </w:divBdr>
      <w:divsChild>
        <w:div w:id="1915552696">
          <w:marLeft w:val="0"/>
          <w:marRight w:val="0"/>
          <w:marTop w:val="0"/>
          <w:marBottom w:val="0"/>
          <w:divBdr>
            <w:top w:val="none" w:sz="0" w:space="0" w:color="auto"/>
            <w:left w:val="none" w:sz="0" w:space="0" w:color="auto"/>
            <w:bottom w:val="none" w:sz="0" w:space="0" w:color="auto"/>
            <w:right w:val="none" w:sz="0" w:space="0" w:color="auto"/>
          </w:divBdr>
          <w:divsChild>
            <w:div w:id="9348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50545">
      <w:bodyDiv w:val="1"/>
      <w:marLeft w:val="0"/>
      <w:marRight w:val="0"/>
      <w:marTop w:val="0"/>
      <w:marBottom w:val="0"/>
      <w:divBdr>
        <w:top w:val="none" w:sz="0" w:space="0" w:color="auto"/>
        <w:left w:val="none" w:sz="0" w:space="0" w:color="auto"/>
        <w:bottom w:val="none" w:sz="0" w:space="0" w:color="auto"/>
        <w:right w:val="none" w:sz="0" w:space="0" w:color="auto"/>
      </w:divBdr>
    </w:div>
    <w:div w:id="646855905">
      <w:bodyDiv w:val="1"/>
      <w:marLeft w:val="0"/>
      <w:marRight w:val="0"/>
      <w:marTop w:val="0"/>
      <w:marBottom w:val="0"/>
      <w:divBdr>
        <w:top w:val="none" w:sz="0" w:space="0" w:color="auto"/>
        <w:left w:val="none" w:sz="0" w:space="0" w:color="auto"/>
        <w:bottom w:val="none" w:sz="0" w:space="0" w:color="auto"/>
        <w:right w:val="none" w:sz="0" w:space="0" w:color="auto"/>
      </w:divBdr>
    </w:div>
    <w:div w:id="666829461">
      <w:bodyDiv w:val="1"/>
      <w:marLeft w:val="0"/>
      <w:marRight w:val="0"/>
      <w:marTop w:val="0"/>
      <w:marBottom w:val="0"/>
      <w:divBdr>
        <w:top w:val="none" w:sz="0" w:space="0" w:color="auto"/>
        <w:left w:val="none" w:sz="0" w:space="0" w:color="auto"/>
        <w:bottom w:val="none" w:sz="0" w:space="0" w:color="auto"/>
        <w:right w:val="none" w:sz="0" w:space="0" w:color="auto"/>
      </w:divBdr>
    </w:div>
    <w:div w:id="681706240">
      <w:bodyDiv w:val="1"/>
      <w:marLeft w:val="0"/>
      <w:marRight w:val="0"/>
      <w:marTop w:val="0"/>
      <w:marBottom w:val="0"/>
      <w:divBdr>
        <w:top w:val="none" w:sz="0" w:space="0" w:color="auto"/>
        <w:left w:val="none" w:sz="0" w:space="0" w:color="auto"/>
        <w:bottom w:val="none" w:sz="0" w:space="0" w:color="auto"/>
        <w:right w:val="none" w:sz="0" w:space="0" w:color="auto"/>
      </w:divBdr>
    </w:div>
    <w:div w:id="741215331">
      <w:bodyDiv w:val="1"/>
      <w:marLeft w:val="0"/>
      <w:marRight w:val="0"/>
      <w:marTop w:val="0"/>
      <w:marBottom w:val="0"/>
      <w:divBdr>
        <w:top w:val="none" w:sz="0" w:space="0" w:color="auto"/>
        <w:left w:val="none" w:sz="0" w:space="0" w:color="auto"/>
        <w:bottom w:val="none" w:sz="0" w:space="0" w:color="auto"/>
        <w:right w:val="none" w:sz="0" w:space="0" w:color="auto"/>
      </w:divBdr>
    </w:div>
    <w:div w:id="749346662">
      <w:bodyDiv w:val="1"/>
      <w:marLeft w:val="0"/>
      <w:marRight w:val="0"/>
      <w:marTop w:val="0"/>
      <w:marBottom w:val="0"/>
      <w:divBdr>
        <w:top w:val="none" w:sz="0" w:space="0" w:color="auto"/>
        <w:left w:val="none" w:sz="0" w:space="0" w:color="auto"/>
        <w:bottom w:val="none" w:sz="0" w:space="0" w:color="auto"/>
        <w:right w:val="none" w:sz="0" w:space="0" w:color="auto"/>
      </w:divBdr>
    </w:div>
    <w:div w:id="785584800">
      <w:bodyDiv w:val="1"/>
      <w:marLeft w:val="0"/>
      <w:marRight w:val="0"/>
      <w:marTop w:val="0"/>
      <w:marBottom w:val="0"/>
      <w:divBdr>
        <w:top w:val="none" w:sz="0" w:space="0" w:color="auto"/>
        <w:left w:val="none" w:sz="0" w:space="0" w:color="auto"/>
        <w:bottom w:val="none" w:sz="0" w:space="0" w:color="auto"/>
        <w:right w:val="none" w:sz="0" w:space="0" w:color="auto"/>
      </w:divBdr>
    </w:div>
    <w:div w:id="822045677">
      <w:bodyDiv w:val="1"/>
      <w:marLeft w:val="0"/>
      <w:marRight w:val="0"/>
      <w:marTop w:val="0"/>
      <w:marBottom w:val="0"/>
      <w:divBdr>
        <w:top w:val="none" w:sz="0" w:space="0" w:color="auto"/>
        <w:left w:val="none" w:sz="0" w:space="0" w:color="auto"/>
        <w:bottom w:val="none" w:sz="0" w:space="0" w:color="auto"/>
        <w:right w:val="none" w:sz="0" w:space="0" w:color="auto"/>
      </w:divBdr>
    </w:div>
    <w:div w:id="863248971">
      <w:bodyDiv w:val="1"/>
      <w:marLeft w:val="0"/>
      <w:marRight w:val="0"/>
      <w:marTop w:val="0"/>
      <w:marBottom w:val="0"/>
      <w:divBdr>
        <w:top w:val="none" w:sz="0" w:space="0" w:color="auto"/>
        <w:left w:val="none" w:sz="0" w:space="0" w:color="auto"/>
        <w:bottom w:val="none" w:sz="0" w:space="0" w:color="auto"/>
        <w:right w:val="none" w:sz="0" w:space="0" w:color="auto"/>
      </w:divBdr>
      <w:divsChild>
        <w:div w:id="663356374">
          <w:marLeft w:val="0"/>
          <w:marRight w:val="0"/>
          <w:marTop w:val="0"/>
          <w:marBottom w:val="0"/>
          <w:divBdr>
            <w:top w:val="none" w:sz="0" w:space="0" w:color="auto"/>
            <w:left w:val="none" w:sz="0" w:space="0" w:color="auto"/>
            <w:bottom w:val="none" w:sz="0" w:space="0" w:color="auto"/>
            <w:right w:val="none" w:sz="0" w:space="0" w:color="auto"/>
          </w:divBdr>
          <w:divsChild>
            <w:div w:id="943877392">
              <w:marLeft w:val="0"/>
              <w:marRight w:val="0"/>
              <w:marTop w:val="0"/>
              <w:marBottom w:val="0"/>
              <w:divBdr>
                <w:top w:val="none" w:sz="0" w:space="0" w:color="auto"/>
                <w:left w:val="none" w:sz="0" w:space="0" w:color="auto"/>
                <w:bottom w:val="none" w:sz="0" w:space="0" w:color="auto"/>
                <w:right w:val="none" w:sz="0" w:space="0" w:color="auto"/>
              </w:divBdr>
              <w:divsChild>
                <w:div w:id="1369793908">
                  <w:marLeft w:val="0"/>
                  <w:marRight w:val="0"/>
                  <w:marTop w:val="0"/>
                  <w:marBottom w:val="0"/>
                  <w:divBdr>
                    <w:top w:val="none" w:sz="0" w:space="0" w:color="auto"/>
                    <w:left w:val="none" w:sz="0" w:space="0" w:color="auto"/>
                    <w:bottom w:val="none" w:sz="0" w:space="0" w:color="auto"/>
                    <w:right w:val="none" w:sz="0" w:space="0" w:color="auto"/>
                  </w:divBdr>
                  <w:divsChild>
                    <w:div w:id="29887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268761">
      <w:bodyDiv w:val="1"/>
      <w:marLeft w:val="0"/>
      <w:marRight w:val="0"/>
      <w:marTop w:val="0"/>
      <w:marBottom w:val="0"/>
      <w:divBdr>
        <w:top w:val="none" w:sz="0" w:space="0" w:color="auto"/>
        <w:left w:val="none" w:sz="0" w:space="0" w:color="auto"/>
        <w:bottom w:val="none" w:sz="0" w:space="0" w:color="auto"/>
        <w:right w:val="none" w:sz="0" w:space="0" w:color="auto"/>
      </w:divBdr>
    </w:div>
    <w:div w:id="956447986">
      <w:bodyDiv w:val="1"/>
      <w:marLeft w:val="0"/>
      <w:marRight w:val="0"/>
      <w:marTop w:val="0"/>
      <w:marBottom w:val="0"/>
      <w:divBdr>
        <w:top w:val="none" w:sz="0" w:space="0" w:color="auto"/>
        <w:left w:val="none" w:sz="0" w:space="0" w:color="auto"/>
        <w:bottom w:val="none" w:sz="0" w:space="0" w:color="auto"/>
        <w:right w:val="none" w:sz="0" w:space="0" w:color="auto"/>
      </w:divBdr>
    </w:div>
    <w:div w:id="1068307012">
      <w:bodyDiv w:val="1"/>
      <w:marLeft w:val="0"/>
      <w:marRight w:val="0"/>
      <w:marTop w:val="0"/>
      <w:marBottom w:val="0"/>
      <w:divBdr>
        <w:top w:val="none" w:sz="0" w:space="0" w:color="auto"/>
        <w:left w:val="none" w:sz="0" w:space="0" w:color="auto"/>
        <w:bottom w:val="none" w:sz="0" w:space="0" w:color="auto"/>
        <w:right w:val="none" w:sz="0" w:space="0" w:color="auto"/>
      </w:divBdr>
    </w:div>
    <w:div w:id="1113402053">
      <w:bodyDiv w:val="1"/>
      <w:marLeft w:val="0"/>
      <w:marRight w:val="0"/>
      <w:marTop w:val="0"/>
      <w:marBottom w:val="0"/>
      <w:divBdr>
        <w:top w:val="none" w:sz="0" w:space="0" w:color="auto"/>
        <w:left w:val="none" w:sz="0" w:space="0" w:color="auto"/>
        <w:bottom w:val="none" w:sz="0" w:space="0" w:color="auto"/>
        <w:right w:val="none" w:sz="0" w:space="0" w:color="auto"/>
      </w:divBdr>
    </w:div>
    <w:div w:id="1244686107">
      <w:bodyDiv w:val="1"/>
      <w:marLeft w:val="0"/>
      <w:marRight w:val="0"/>
      <w:marTop w:val="0"/>
      <w:marBottom w:val="0"/>
      <w:divBdr>
        <w:top w:val="none" w:sz="0" w:space="0" w:color="auto"/>
        <w:left w:val="none" w:sz="0" w:space="0" w:color="auto"/>
        <w:bottom w:val="none" w:sz="0" w:space="0" w:color="auto"/>
        <w:right w:val="none" w:sz="0" w:space="0" w:color="auto"/>
      </w:divBdr>
    </w:div>
    <w:div w:id="1287393659">
      <w:bodyDiv w:val="1"/>
      <w:marLeft w:val="0"/>
      <w:marRight w:val="0"/>
      <w:marTop w:val="0"/>
      <w:marBottom w:val="0"/>
      <w:divBdr>
        <w:top w:val="none" w:sz="0" w:space="0" w:color="auto"/>
        <w:left w:val="none" w:sz="0" w:space="0" w:color="auto"/>
        <w:bottom w:val="none" w:sz="0" w:space="0" w:color="auto"/>
        <w:right w:val="none" w:sz="0" w:space="0" w:color="auto"/>
      </w:divBdr>
    </w:div>
    <w:div w:id="1447962498">
      <w:bodyDiv w:val="1"/>
      <w:marLeft w:val="0"/>
      <w:marRight w:val="0"/>
      <w:marTop w:val="0"/>
      <w:marBottom w:val="0"/>
      <w:divBdr>
        <w:top w:val="none" w:sz="0" w:space="0" w:color="auto"/>
        <w:left w:val="none" w:sz="0" w:space="0" w:color="auto"/>
        <w:bottom w:val="none" w:sz="0" w:space="0" w:color="auto"/>
        <w:right w:val="none" w:sz="0" w:space="0" w:color="auto"/>
      </w:divBdr>
    </w:div>
    <w:div w:id="1463813271">
      <w:bodyDiv w:val="1"/>
      <w:marLeft w:val="0"/>
      <w:marRight w:val="0"/>
      <w:marTop w:val="0"/>
      <w:marBottom w:val="0"/>
      <w:divBdr>
        <w:top w:val="none" w:sz="0" w:space="0" w:color="auto"/>
        <w:left w:val="none" w:sz="0" w:space="0" w:color="auto"/>
        <w:bottom w:val="none" w:sz="0" w:space="0" w:color="auto"/>
        <w:right w:val="none" w:sz="0" w:space="0" w:color="auto"/>
      </w:divBdr>
    </w:div>
    <w:div w:id="1473986562">
      <w:bodyDiv w:val="1"/>
      <w:marLeft w:val="0"/>
      <w:marRight w:val="0"/>
      <w:marTop w:val="0"/>
      <w:marBottom w:val="0"/>
      <w:divBdr>
        <w:top w:val="none" w:sz="0" w:space="0" w:color="auto"/>
        <w:left w:val="none" w:sz="0" w:space="0" w:color="auto"/>
        <w:bottom w:val="none" w:sz="0" w:space="0" w:color="auto"/>
        <w:right w:val="none" w:sz="0" w:space="0" w:color="auto"/>
      </w:divBdr>
    </w:div>
    <w:div w:id="1524127782">
      <w:bodyDiv w:val="1"/>
      <w:marLeft w:val="0"/>
      <w:marRight w:val="0"/>
      <w:marTop w:val="0"/>
      <w:marBottom w:val="0"/>
      <w:divBdr>
        <w:top w:val="none" w:sz="0" w:space="0" w:color="auto"/>
        <w:left w:val="none" w:sz="0" w:space="0" w:color="auto"/>
        <w:bottom w:val="none" w:sz="0" w:space="0" w:color="auto"/>
        <w:right w:val="none" w:sz="0" w:space="0" w:color="auto"/>
      </w:divBdr>
    </w:div>
    <w:div w:id="1529679302">
      <w:bodyDiv w:val="1"/>
      <w:marLeft w:val="0"/>
      <w:marRight w:val="0"/>
      <w:marTop w:val="0"/>
      <w:marBottom w:val="0"/>
      <w:divBdr>
        <w:top w:val="none" w:sz="0" w:space="0" w:color="auto"/>
        <w:left w:val="none" w:sz="0" w:space="0" w:color="auto"/>
        <w:bottom w:val="none" w:sz="0" w:space="0" w:color="auto"/>
        <w:right w:val="none" w:sz="0" w:space="0" w:color="auto"/>
      </w:divBdr>
    </w:div>
    <w:div w:id="1545827375">
      <w:bodyDiv w:val="1"/>
      <w:marLeft w:val="0"/>
      <w:marRight w:val="0"/>
      <w:marTop w:val="0"/>
      <w:marBottom w:val="0"/>
      <w:divBdr>
        <w:top w:val="none" w:sz="0" w:space="0" w:color="auto"/>
        <w:left w:val="none" w:sz="0" w:space="0" w:color="auto"/>
        <w:bottom w:val="none" w:sz="0" w:space="0" w:color="auto"/>
        <w:right w:val="none" w:sz="0" w:space="0" w:color="auto"/>
      </w:divBdr>
    </w:div>
    <w:div w:id="1620406400">
      <w:bodyDiv w:val="1"/>
      <w:marLeft w:val="0"/>
      <w:marRight w:val="0"/>
      <w:marTop w:val="0"/>
      <w:marBottom w:val="0"/>
      <w:divBdr>
        <w:top w:val="none" w:sz="0" w:space="0" w:color="auto"/>
        <w:left w:val="none" w:sz="0" w:space="0" w:color="auto"/>
        <w:bottom w:val="none" w:sz="0" w:space="0" w:color="auto"/>
        <w:right w:val="none" w:sz="0" w:space="0" w:color="auto"/>
      </w:divBdr>
      <w:divsChild>
        <w:div w:id="2025747403">
          <w:marLeft w:val="0"/>
          <w:marRight w:val="0"/>
          <w:marTop w:val="0"/>
          <w:marBottom w:val="0"/>
          <w:divBdr>
            <w:top w:val="none" w:sz="0" w:space="0" w:color="auto"/>
            <w:left w:val="none" w:sz="0" w:space="0" w:color="auto"/>
            <w:bottom w:val="none" w:sz="0" w:space="0" w:color="auto"/>
            <w:right w:val="none" w:sz="0" w:space="0" w:color="auto"/>
          </w:divBdr>
        </w:div>
      </w:divsChild>
    </w:div>
    <w:div w:id="1683431312">
      <w:bodyDiv w:val="1"/>
      <w:marLeft w:val="0"/>
      <w:marRight w:val="0"/>
      <w:marTop w:val="0"/>
      <w:marBottom w:val="0"/>
      <w:divBdr>
        <w:top w:val="none" w:sz="0" w:space="0" w:color="auto"/>
        <w:left w:val="none" w:sz="0" w:space="0" w:color="auto"/>
        <w:bottom w:val="none" w:sz="0" w:space="0" w:color="auto"/>
        <w:right w:val="none" w:sz="0" w:space="0" w:color="auto"/>
      </w:divBdr>
    </w:div>
    <w:div w:id="1693414925">
      <w:bodyDiv w:val="1"/>
      <w:marLeft w:val="0"/>
      <w:marRight w:val="0"/>
      <w:marTop w:val="0"/>
      <w:marBottom w:val="0"/>
      <w:divBdr>
        <w:top w:val="none" w:sz="0" w:space="0" w:color="auto"/>
        <w:left w:val="none" w:sz="0" w:space="0" w:color="auto"/>
        <w:bottom w:val="none" w:sz="0" w:space="0" w:color="auto"/>
        <w:right w:val="none" w:sz="0" w:space="0" w:color="auto"/>
      </w:divBdr>
    </w:div>
    <w:div w:id="1734353492">
      <w:bodyDiv w:val="1"/>
      <w:marLeft w:val="0"/>
      <w:marRight w:val="0"/>
      <w:marTop w:val="0"/>
      <w:marBottom w:val="0"/>
      <w:divBdr>
        <w:top w:val="none" w:sz="0" w:space="0" w:color="auto"/>
        <w:left w:val="none" w:sz="0" w:space="0" w:color="auto"/>
        <w:bottom w:val="none" w:sz="0" w:space="0" w:color="auto"/>
        <w:right w:val="none" w:sz="0" w:space="0" w:color="auto"/>
      </w:divBdr>
    </w:div>
    <w:div w:id="1781948167">
      <w:bodyDiv w:val="1"/>
      <w:marLeft w:val="0"/>
      <w:marRight w:val="0"/>
      <w:marTop w:val="0"/>
      <w:marBottom w:val="0"/>
      <w:divBdr>
        <w:top w:val="none" w:sz="0" w:space="0" w:color="auto"/>
        <w:left w:val="none" w:sz="0" w:space="0" w:color="auto"/>
        <w:bottom w:val="none" w:sz="0" w:space="0" w:color="auto"/>
        <w:right w:val="none" w:sz="0" w:space="0" w:color="auto"/>
      </w:divBdr>
    </w:div>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 w:id="1851873620">
      <w:bodyDiv w:val="1"/>
      <w:marLeft w:val="0"/>
      <w:marRight w:val="0"/>
      <w:marTop w:val="0"/>
      <w:marBottom w:val="0"/>
      <w:divBdr>
        <w:top w:val="none" w:sz="0" w:space="0" w:color="auto"/>
        <w:left w:val="none" w:sz="0" w:space="0" w:color="auto"/>
        <w:bottom w:val="none" w:sz="0" w:space="0" w:color="auto"/>
        <w:right w:val="none" w:sz="0" w:space="0" w:color="auto"/>
      </w:divBdr>
      <w:divsChild>
        <w:div w:id="1972325298">
          <w:marLeft w:val="0"/>
          <w:marRight w:val="0"/>
          <w:marTop w:val="0"/>
          <w:marBottom w:val="0"/>
          <w:divBdr>
            <w:top w:val="none" w:sz="0" w:space="0" w:color="auto"/>
            <w:left w:val="none" w:sz="0" w:space="0" w:color="auto"/>
            <w:bottom w:val="none" w:sz="0" w:space="0" w:color="auto"/>
            <w:right w:val="none" w:sz="0" w:space="0" w:color="auto"/>
          </w:divBdr>
          <w:divsChild>
            <w:div w:id="1499613449">
              <w:marLeft w:val="0"/>
              <w:marRight w:val="0"/>
              <w:marTop w:val="0"/>
              <w:marBottom w:val="0"/>
              <w:divBdr>
                <w:top w:val="none" w:sz="0" w:space="0" w:color="auto"/>
                <w:left w:val="none" w:sz="0" w:space="0" w:color="auto"/>
                <w:bottom w:val="none" w:sz="0" w:space="0" w:color="auto"/>
                <w:right w:val="none" w:sz="0" w:space="0" w:color="auto"/>
              </w:divBdr>
              <w:divsChild>
                <w:div w:id="526722586">
                  <w:marLeft w:val="0"/>
                  <w:marRight w:val="0"/>
                  <w:marTop w:val="0"/>
                  <w:marBottom w:val="0"/>
                  <w:divBdr>
                    <w:top w:val="none" w:sz="0" w:space="0" w:color="auto"/>
                    <w:left w:val="none" w:sz="0" w:space="0" w:color="auto"/>
                    <w:bottom w:val="none" w:sz="0" w:space="0" w:color="auto"/>
                    <w:right w:val="none" w:sz="0" w:space="0" w:color="auto"/>
                  </w:divBdr>
                  <w:divsChild>
                    <w:div w:id="19035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1543">
          <w:marLeft w:val="0"/>
          <w:marRight w:val="0"/>
          <w:marTop w:val="0"/>
          <w:marBottom w:val="0"/>
          <w:divBdr>
            <w:top w:val="none" w:sz="0" w:space="0" w:color="auto"/>
            <w:left w:val="none" w:sz="0" w:space="0" w:color="auto"/>
            <w:bottom w:val="none" w:sz="0" w:space="0" w:color="auto"/>
            <w:right w:val="none" w:sz="0" w:space="0" w:color="auto"/>
          </w:divBdr>
        </w:div>
      </w:divsChild>
    </w:div>
    <w:div w:id="1878621544">
      <w:bodyDiv w:val="1"/>
      <w:marLeft w:val="0"/>
      <w:marRight w:val="0"/>
      <w:marTop w:val="0"/>
      <w:marBottom w:val="0"/>
      <w:divBdr>
        <w:top w:val="none" w:sz="0" w:space="0" w:color="auto"/>
        <w:left w:val="none" w:sz="0" w:space="0" w:color="auto"/>
        <w:bottom w:val="none" w:sz="0" w:space="0" w:color="auto"/>
        <w:right w:val="none" w:sz="0" w:space="0" w:color="auto"/>
      </w:divBdr>
    </w:div>
    <w:div w:id="1898592764">
      <w:bodyDiv w:val="1"/>
      <w:marLeft w:val="0"/>
      <w:marRight w:val="0"/>
      <w:marTop w:val="0"/>
      <w:marBottom w:val="0"/>
      <w:divBdr>
        <w:top w:val="none" w:sz="0" w:space="0" w:color="auto"/>
        <w:left w:val="none" w:sz="0" w:space="0" w:color="auto"/>
        <w:bottom w:val="none" w:sz="0" w:space="0" w:color="auto"/>
        <w:right w:val="none" w:sz="0" w:space="0" w:color="auto"/>
      </w:divBdr>
    </w:div>
    <w:div w:id="1976790787">
      <w:bodyDiv w:val="1"/>
      <w:marLeft w:val="0"/>
      <w:marRight w:val="0"/>
      <w:marTop w:val="0"/>
      <w:marBottom w:val="0"/>
      <w:divBdr>
        <w:top w:val="none" w:sz="0" w:space="0" w:color="auto"/>
        <w:left w:val="none" w:sz="0" w:space="0" w:color="auto"/>
        <w:bottom w:val="none" w:sz="0" w:space="0" w:color="auto"/>
        <w:right w:val="none" w:sz="0" w:space="0" w:color="auto"/>
      </w:divBdr>
      <w:divsChild>
        <w:div w:id="275259257">
          <w:marLeft w:val="0"/>
          <w:marRight w:val="0"/>
          <w:marTop w:val="0"/>
          <w:marBottom w:val="0"/>
          <w:divBdr>
            <w:top w:val="none" w:sz="0" w:space="0" w:color="auto"/>
            <w:left w:val="none" w:sz="0" w:space="0" w:color="auto"/>
            <w:bottom w:val="none" w:sz="0" w:space="0" w:color="auto"/>
            <w:right w:val="none" w:sz="0" w:space="0" w:color="auto"/>
          </w:divBdr>
        </w:div>
      </w:divsChild>
    </w:div>
    <w:div w:id="1998606990">
      <w:bodyDiv w:val="1"/>
      <w:marLeft w:val="0"/>
      <w:marRight w:val="0"/>
      <w:marTop w:val="0"/>
      <w:marBottom w:val="0"/>
      <w:divBdr>
        <w:top w:val="none" w:sz="0" w:space="0" w:color="auto"/>
        <w:left w:val="none" w:sz="0" w:space="0" w:color="auto"/>
        <w:bottom w:val="none" w:sz="0" w:space="0" w:color="auto"/>
        <w:right w:val="none" w:sz="0" w:space="0" w:color="auto"/>
      </w:divBdr>
    </w:div>
    <w:div w:id="2051952814">
      <w:bodyDiv w:val="1"/>
      <w:marLeft w:val="0"/>
      <w:marRight w:val="0"/>
      <w:marTop w:val="0"/>
      <w:marBottom w:val="0"/>
      <w:divBdr>
        <w:top w:val="none" w:sz="0" w:space="0" w:color="auto"/>
        <w:left w:val="none" w:sz="0" w:space="0" w:color="auto"/>
        <w:bottom w:val="none" w:sz="0" w:space="0" w:color="auto"/>
        <w:right w:val="none" w:sz="0" w:space="0" w:color="auto"/>
      </w:divBdr>
    </w:div>
    <w:div w:id="2062942631">
      <w:bodyDiv w:val="1"/>
      <w:marLeft w:val="0"/>
      <w:marRight w:val="0"/>
      <w:marTop w:val="0"/>
      <w:marBottom w:val="0"/>
      <w:divBdr>
        <w:top w:val="none" w:sz="0" w:space="0" w:color="auto"/>
        <w:left w:val="none" w:sz="0" w:space="0" w:color="auto"/>
        <w:bottom w:val="none" w:sz="0" w:space="0" w:color="auto"/>
        <w:right w:val="none" w:sz="0" w:space="0" w:color="auto"/>
      </w:divBdr>
    </w:div>
    <w:div w:id="2082749242">
      <w:bodyDiv w:val="1"/>
      <w:marLeft w:val="0"/>
      <w:marRight w:val="0"/>
      <w:marTop w:val="0"/>
      <w:marBottom w:val="0"/>
      <w:divBdr>
        <w:top w:val="none" w:sz="0" w:space="0" w:color="auto"/>
        <w:left w:val="none" w:sz="0" w:space="0" w:color="auto"/>
        <w:bottom w:val="none" w:sz="0" w:space="0" w:color="auto"/>
        <w:right w:val="none" w:sz="0" w:space="0" w:color="auto"/>
      </w:divBdr>
    </w:div>
    <w:div w:id="2102214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nata.mrazova@cbre.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crestcom.cz/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bre.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mila.cadkova@crestcom.cz" TargetMode="External"/><Relationship Id="rId5" Type="http://schemas.openxmlformats.org/officeDocument/2006/relationships/numbering" Target="numbering.xml"/><Relationship Id="rId15" Type="http://schemas.openxmlformats.org/officeDocument/2006/relationships/hyperlink" Target="https://www.instagram.com/cbre_cz/"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pages/CBRE-News/626929170775263?ref=ts&amp;fref=t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253257BADF0469838ECFAE4D6628C" ma:contentTypeVersion="10" ma:contentTypeDescription="Create a new document." ma:contentTypeScope="" ma:versionID="0ba23ebae2992f8578f481306f69d0ee">
  <xsd:schema xmlns:xsd="http://www.w3.org/2001/XMLSchema" xmlns:xs="http://www.w3.org/2001/XMLSchema" xmlns:p="http://schemas.microsoft.com/office/2006/metadata/properties" xmlns:ns3="b61534e1-4729-4622-8633-5439ba4dec32" targetNamespace="http://schemas.microsoft.com/office/2006/metadata/properties" ma:root="true" ma:fieldsID="f192cd5bf4ee879a0258544ae0841d59" ns3:_="">
    <xsd:import namespace="b61534e1-4729-4622-8633-5439ba4dec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534e1-4729-4622-8633-5439ba4de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9A0F-A29E-405F-ADE2-D58EE6B4B1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8DE42B-98E2-4077-96E9-C17B6A43F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534e1-4729-4622-8633-5439ba4de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980DEA-0C73-40A6-9EA7-19C5F468160E}">
  <ds:schemaRefs>
    <ds:schemaRef ds:uri="http://schemas.microsoft.com/sharepoint/v3/contenttype/forms"/>
  </ds:schemaRefs>
</ds:datastoreItem>
</file>

<file path=customXml/itemProps4.xml><?xml version="1.0" encoding="utf-8"?>
<ds:datastoreItem xmlns:ds="http://schemas.openxmlformats.org/officeDocument/2006/customXml" ds:itemID="{091789D6-BD1C-4529-936E-B7F252338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821</Words>
  <Characters>4848</Characters>
  <Application>Microsoft Office Word</Application>
  <DocSecurity>0</DocSecurity>
  <Lines>40</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Karasova, Kamila @ PRAGUE</dc:creator>
  <cp:lastModifiedBy>Kamila Čadková</cp:lastModifiedBy>
  <cp:revision>4</cp:revision>
  <cp:lastPrinted>2020-09-30T12:04:00Z</cp:lastPrinted>
  <dcterms:created xsi:type="dcterms:W3CDTF">2020-10-01T09:34:00Z</dcterms:created>
  <dcterms:modified xsi:type="dcterms:W3CDTF">2020-10-01T09:40:00Z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0x0101005FD253257BADF0469838ECFAE4D6628C</vt:lpwstr>
  </property>
</Properties>
</file>