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9590" w14:textId="77777777" w:rsidR="00B27D82" w:rsidRPr="00095345" w:rsidRDefault="00B27D82" w:rsidP="002A0D3F">
      <w:pPr>
        <w:jc w:val="center"/>
        <w:rPr>
          <w:b/>
          <w:sz w:val="28"/>
          <w:lang w:val="cs-CZ"/>
        </w:rPr>
      </w:pPr>
      <w:bookmarkStart w:id="1" w:name="_GoBack"/>
      <w:bookmarkEnd w:id="1"/>
    </w:p>
    <w:p w14:paraId="3E553CF9" w14:textId="7E71CEFF" w:rsidR="00095345" w:rsidRPr="00095345" w:rsidRDefault="00095345" w:rsidP="000F3B97">
      <w:pPr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F</w:t>
      </w:r>
      <w:r w:rsidRPr="00095345">
        <w:rPr>
          <w:b/>
          <w:sz w:val="28"/>
          <w:lang w:val="cs-CZ"/>
        </w:rPr>
        <w:t>ond Trigea koupil dva retailové parky na Moravě</w:t>
      </w:r>
    </w:p>
    <w:p w14:paraId="145B5EA7" w14:textId="77777777" w:rsidR="002A0D3F" w:rsidRPr="00095345" w:rsidRDefault="002A0D3F" w:rsidP="002A0D3F">
      <w:pPr>
        <w:jc w:val="both"/>
        <w:rPr>
          <w:b/>
          <w:bCs/>
          <w:sz w:val="28"/>
          <w:szCs w:val="28"/>
          <w:lang w:val="cs-CZ"/>
        </w:rPr>
      </w:pPr>
    </w:p>
    <w:p w14:paraId="25B50B6D" w14:textId="0C4DE242" w:rsidR="00E35327" w:rsidRDefault="00F4431D" w:rsidP="0009534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095345">
        <w:rPr>
          <w:rFonts w:asciiTheme="minorHAnsi" w:hAnsiTheme="minorHAnsi" w:cstheme="minorHAnsi"/>
          <w:sz w:val="24"/>
          <w:szCs w:val="24"/>
          <w:lang w:val="cs-CZ"/>
        </w:rPr>
        <w:t xml:space="preserve">Praha, </w:t>
      </w:r>
      <w:r w:rsidR="006A13F8" w:rsidRPr="003058AD">
        <w:rPr>
          <w:rFonts w:asciiTheme="minorHAnsi" w:hAnsiTheme="minorHAnsi" w:cstheme="minorHAnsi"/>
          <w:sz w:val="24"/>
          <w:szCs w:val="24"/>
          <w:lang w:val="cs-CZ"/>
        </w:rPr>
        <w:t>2</w:t>
      </w:r>
      <w:r w:rsidR="00F560FC" w:rsidRPr="003058AD">
        <w:rPr>
          <w:rFonts w:asciiTheme="minorHAnsi" w:hAnsiTheme="minorHAnsi" w:cstheme="minorHAnsi"/>
          <w:sz w:val="24"/>
          <w:szCs w:val="24"/>
          <w:lang w:val="cs-CZ"/>
        </w:rPr>
        <w:t>. září</w:t>
      </w:r>
      <w:r w:rsidRPr="00095345">
        <w:rPr>
          <w:rFonts w:asciiTheme="minorHAnsi" w:hAnsiTheme="minorHAnsi" w:cstheme="minorHAnsi"/>
          <w:sz w:val="24"/>
          <w:szCs w:val="24"/>
          <w:lang w:val="cs-CZ"/>
        </w:rPr>
        <w:t xml:space="preserve"> 2021</w:t>
      </w:r>
      <w:r w:rsidR="002A0D3F" w:rsidRPr="00095345">
        <w:rPr>
          <w:rFonts w:asciiTheme="minorHAnsi" w:hAnsiTheme="minorHAnsi" w:cstheme="minorHAnsi"/>
          <w:sz w:val="24"/>
          <w:szCs w:val="24"/>
          <w:lang w:val="cs-CZ"/>
        </w:rPr>
        <w:t xml:space="preserve"> – </w:t>
      </w:r>
      <w:r w:rsidR="00F80768">
        <w:rPr>
          <w:rFonts w:asciiTheme="minorHAnsi" w:hAnsiTheme="minorHAnsi" w:cstheme="minorHAnsi"/>
          <w:sz w:val="24"/>
          <w:szCs w:val="24"/>
          <w:lang w:val="cs-CZ"/>
        </w:rPr>
        <w:t xml:space="preserve">Český </w:t>
      </w:r>
      <w:r w:rsidR="00095345">
        <w:rPr>
          <w:rFonts w:asciiTheme="minorHAnsi" w:hAnsiTheme="minorHAnsi" w:cstheme="minorHAnsi"/>
          <w:sz w:val="24"/>
          <w:szCs w:val="24"/>
          <w:lang w:val="cs-CZ"/>
        </w:rPr>
        <w:t>nemovitostní fond Trigea, který se specializuje na</w:t>
      </w:r>
      <w:r w:rsidR="00E84D88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095345">
        <w:rPr>
          <w:rFonts w:asciiTheme="minorHAnsi" w:hAnsiTheme="minorHAnsi" w:cstheme="minorHAnsi"/>
          <w:sz w:val="24"/>
          <w:szCs w:val="24"/>
          <w:lang w:val="cs-CZ"/>
        </w:rPr>
        <w:t xml:space="preserve">investice </w:t>
      </w:r>
      <w:r w:rsidR="00095345" w:rsidRPr="00095345">
        <w:rPr>
          <w:rFonts w:asciiTheme="minorHAnsi" w:hAnsiTheme="minorHAnsi" w:cstheme="minorHAnsi"/>
          <w:sz w:val="24"/>
          <w:szCs w:val="24"/>
          <w:lang w:val="cs-CZ"/>
        </w:rPr>
        <w:t>do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095345" w:rsidRPr="00095345">
        <w:rPr>
          <w:rFonts w:asciiTheme="minorHAnsi" w:hAnsiTheme="minorHAnsi" w:cstheme="minorHAnsi"/>
          <w:sz w:val="24"/>
          <w:szCs w:val="24"/>
          <w:lang w:val="cs-CZ"/>
        </w:rPr>
        <w:t>komerčních nemovitostí</w:t>
      </w:r>
      <w:r w:rsidR="00154CF8">
        <w:rPr>
          <w:rFonts w:asciiTheme="minorHAnsi" w:hAnsiTheme="minorHAnsi" w:cstheme="minorHAnsi"/>
          <w:sz w:val="24"/>
          <w:szCs w:val="24"/>
          <w:lang w:val="cs-CZ"/>
        </w:rPr>
        <w:t xml:space="preserve"> s atraktivním výnosem</w:t>
      </w:r>
      <w:r w:rsidR="00095345" w:rsidRPr="00095345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095345">
        <w:rPr>
          <w:rFonts w:asciiTheme="minorHAnsi" w:hAnsiTheme="minorHAnsi" w:cstheme="minorHAnsi"/>
          <w:sz w:val="24"/>
          <w:szCs w:val="24"/>
          <w:lang w:val="cs-CZ"/>
        </w:rPr>
        <w:t xml:space="preserve">koupil od </w:t>
      </w:r>
      <w:r w:rsidR="006A13F8">
        <w:rPr>
          <w:rFonts w:asciiTheme="minorHAnsi" w:hAnsiTheme="minorHAnsi" w:cstheme="minorHAnsi"/>
          <w:sz w:val="24"/>
          <w:szCs w:val="24"/>
          <w:lang w:val="cs-CZ"/>
        </w:rPr>
        <w:t>mezinárodní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ho</w:t>
      </w:r>
      <w:r w:rsidR="006A13F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A908E2">
        <w:rPr>
          <w:rFonts w:asciiTheme="minorHAnsi" w:hAnsiTheme="minorHAnsi" w:cstheme="minorHAnsi"/>
          <w:sz w:val="24"/>
          <w:szCs w:val="24"/>
          <w:lang w:val="cs-CZ"/>
        </w:rPr>
        <w:t xml:space="preserve">fondu </w:t>
      </w:r>
      <w:r w:rsidR="006A13F8">
        <w:rPr>
          <w:rFonts w:asciiTheme="minorHAnsi" w:hAnsiTheme="minorHAnsi" w:cstheme="minorHAnsi"/>
          <w:sz w:val="24"/>
          <w:szCs w:val="24"/>
          <w:lang w:val="cs-CZ"/>
        </w:rPr>
        <w:t>d</w:t>
      </w:r>
      <w:r w:rsidR="00FB0D1B">
        <w:rPr>
          <w:rFonts w:asciiTheme="minorHAnsi" w:hAnsiTheme="minorHAnsi" w:cstheme="minorHAnsi"/>
          <w:sz w:val="24"/>
          <w:szCs w:val="24"/>
          <w:lang w:val="cs-CZ"/>
        </w:rPr>
        <w:t xml:space="preserve">va retailové parky na Moravě: Nákupní park Haná Olomouc a </w:t>
      </w:r>
      <w:r w:rsidR="0017774D">
        <w:rPr>
          <w:rFonts w:asciiTheme="minorHAnsi" w:hAnsiTheme="minorHAnsi" w:cstheme="minorHAnsi"/>
          <w:sz w:val="24"/>
          <w:szCs w:val="24"/>
          <w:lang w:val="cs-CZ"/>
        </w:rPr>
        <w:t>Nákupní p</w:t>
      </w:r>
      <w:r w:rsidR="00FB0D1B">
        <w:rPr>
          <w:rFonts w:asciiTheme="minorHAnsi" w:hAnsiTheme="minorHAnsi" w:cstheme="minorHAnsi"/>
          <w:sz w:val="24"/>
          <w:szCs w:val="24"/>
          <w:lang w:val="cs-CZ"/>
        </w:rPr>
        <w:t xml:space="preserve">ark Ostrava. </w:t>
      </w:r>
      <w:r w:rsidR="00527601">
        <w:rPr>
          <w:rFonts w:asciiTheme="minorHAnsi" w:hAnsiTheme="minorHAnsi" w:cstheme="minorHAnsi"/>
          <w:sz w:val="24"/>
          <w:szCs w:val="24"/>
          <w:lang w:val="cs-CZ"/>
        </w:rPr>
        <w:t>Obě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527601">
        <w:rPr>
          <w:rFonts w:asciiTheme="minorHAnsi" w:hAnsiTheme="minorHAnsi" w:cstheme="minorHAnsi"/>
          <w:sz w:val="24"/>
          <w:szCs w:val="24"/>
          <w:lang w:val="cs-CZ"/>
        </w:rPr>
        <w:t>nemovitosti</w:t>
      </w:r>
      <w:r w:rsidR="00FB0D1B">
        <w:rPr>
          <w:rFonts w:asciiTheme="minorHAnsi" w:hAnsiTheme="minorHAnsi" w:cstheme="minorHAnsi"/>
          <w:sz w:val="24"/>
          <w:szCs w:val="24"/>
          <w:lang w:val="cs-CZ"/>
        </w:rPr>
        <w:t xml:space="preserve"> se </w:t>
      </w:r>
      <w:r w:rsidR="00FB0D1B" w:rsidRPr="00095345">
        <w:rPr>
          <w:rFonts w:asciiTheme="minorHAnsi" w:hAnsiTheme="minorHAnsi" w:cstheme="minorHAnsi"/>
          <w:sz w:val="24"/>
          <w:szCs w:val="24"/>
          <w:lang w:val="cs-CZ"/>
        </w:rPr>
        <w:t>nacházejí v</w:t>
      </w:r>
      <w:r w:rsidR="00FB0D1B">
        <w:rPr>
          <w:rFonts w:asciiTheme="minorHAnsi" w:hAnsiTheme="minorHAnsi" w:cstheme="minorHAnsi"/>
          <w:sz w:val="24"/>
          <w:szCs w:val="24"/>
          <w:lang w:val="cs-CZ"/>
        </w:rPr>
        <w:t xml:space="preserve"> zavedených </w:t>
      </w:r>
      <w:r w:rsidR="00FB0D1B" w:rsidRPr="00095345">
        <w:rPr>
          <w:rFonts w:asciiTheme="minorHAnsi" w:hAnsiTheme="minorHAnsi" w:cstheme="minorHAnsi"/>
          <w:sz w:val="24"/>
          <w:szCs w:val="24"/>
          <w:lang w:val="cs-CZ"/>
        </w:rPr>
        <w:t>retailových zónách</w:t>
      </w:r>
      <w:r w:rsidR="00FB0D1B">
        <w:rPr>
          <w:rFonts w:asciiTheme="minorHAnsi" w:hAnsiTheme="minorHAnsi" w:cstheme="minorHAnsi"/>
          <w:sz w:val="24"/>
          <w:szCs w:val="24"/>
          <w:lang w:val="cs-CZ"/>
        </w:rPr>
        <w:t xml:space="preserve"> s vysokou </w:t>
      </w:r>
      <w:r w:rsidR="00840C5F">
        <w:rPr>
          <w:rFonts w:asciiTheme="minorHAnsi" w:hAnsiTheme="minorHAnsi" w:cstheme="minorHAnsi"/>
          <w:sz w:val="24"/>
          <w:szCs w:val="24"/>
          <w:lang w:val="cs-CZ"/>
        </w:rPr>
        <w:t>stabilitou</w:t>
      </w:r>
      <w:r w:rsidR="00527601">
        <w:rPr>
          <w:rFonts w:asciiTheme="minorHAnsi" w:hAnsiTheme="minorHAnsi" w:cstheme="minorHAnsi"/>
          <w:sz w:val="24"/>
          <w:szCs w:val="24"/>
          <w:lang w:val="cs-CZ"/>
        </w:rPr>
        <w:t xml:space="preserve"> nájemců</w:t>
      </w:r>
      <w:r w:rsidR="006B2FB3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6B2FB3">
        <w:rPr>
          <w:rFonts w:asciiTheme="minorHAnsi" w:hAnsiTheme="minorHAnsi" w:cstheme="minorHAnsi"/>
          <w:sz w:val="24"/>
          <w:szCs w:val="24"/>
          <w:lang w:val="cs-CZ"/>
        </w:rPr>
        <w:t>dlouhodobými pronájmy</w:t>
      </w:r>
      <w:r w:rsidR="00527601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527601" w:rsidRPr="00527601">
        <w:rPr>
          <w:rFonts w:asciiTheme="minorHAnsi" w:hAnsiTheme="minorHAnsi" w:cstheme="minorHAnsi"/>
          <w:sz w:val="24"/>
          <w:szCs w:val="24"/>
          <w:lang w:val="cs-CZ"/>
        </w:rPr>
        <w:t xml:space="preserve">Společnost CBRE, světový lídr v oblasti komerčních realitních služeb, </w:t>
      </w:r>
      <w:r w:rsidR="00FD5D27">
        <w:rPr>
          <w:rFonts w:asciiTheme="minorHAnsi" w:hAnsiTheme="minorHAnsi" w:cstheme="minorHAnsi"/>
          <w:sz w:val="24"/>
          <w:szCs w:val="24"/>
          <w:lang w:val="cs-CZ"/>
        </w:rPr>
        <w:t xml:space="preserve">oba </w:t>
      </w:r>
      <w:r w:rsidR="00F80768">
        <w:rPr>
          <w:rFonts w:asciiTheme="minorHAnsi" w:hAnsiTheme="minorHAnsi" w:cstheme="minorHAnsi"/>
          <w:sz w:val="24"/>
          <w:szCs w:val="24"/>
          <w:lang w:val="cs-CZ"/>
        </w:rPr>
        <w:t>parky spravuje od roku 2013</w:t>
      </w:r>
      <w:r w:rsidR="00FD5D27">
        <w:rPr>
          <w:rFonts w:asciiTheme="minorHAnsi" w:hAnsiTheme="minorHAnsi" w:cstheme="minorHAnsi"/>
          <w:sz w:val="24"/>
          <w:szCs w:val="24"/>
          <w:lang w:val="cs-CZ"/>
        </w:rPr>
        <w:t xml:space="preserve"> a </w:t>
      </w:r>
      <w:r w:rsidR="00527601">
        <w:rPr>
          <w:rFonts w:asciiTheme="minorHAnsi" w:hAnsiTheme="minorHAnsi" w:cstheme="minorHAnsi"/>
          <w:sz w:val="24"/>
          <w:szCs w:val="24"/>
          <w:lang w:val="cs-CZ"/>
        </w:rPr>
        <w:t xml:space="preserve">v uplynulých měsících </w:t>
      </w:r>
      <w:r w:rsidR="006509BB">
        <w:rPr>
          <w:rFonts w:asciiTheme="minorHAnsi" w:hAnsiTheme="minorHAnsi" w:cstheme="minorHAnsi"/>
          <w:sz w:val="24"/>
          <w:szCs w:val="24"/>
          <w:lang w:val="cs-CZ"/>
        </w:rPr>
        <w:t>prodloužila většinu nájemních smluv</w:t>
      </w:r>
      <w:r w:rsidR="00FD5D27">
        <w:rPr>
          <w:rFonts w:asciiTheme="minorHAnsi" w:hAnsiTheme="minorHAnsi" w:cstheme="minorHAnsi"/>
          <w:sz w:val="24"/>
          <w:szCs w:val="24"/>
          <w:lang w:val="cs-CZ"/>
        </w:rPr>
        <w:t>. Tím</w:t>
      </w:r>
      <w:r w:rsidR="006509B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527601">
        <w:rPr>
          <w:rFonts w:asciiTheme="minorHAnsi" w:hAnsiTheme="minorHAnsi" w:cstheme="minorHAnsi"/>
          <w:sz w:val="24"/>
          <w:szCs w:val="24"/>
          <w:lang w:val="cs-CZ"/>
        </w:rPr>
        <w:t>do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s</w:t>
      </w:r>
      <w:r w:rsidR="00527601">
        <w:rPr>
          <w:rFonts w:asciiTheme="minorHAnsi" w:hAnsiTheme="minorHAnsi" w:cstheme="minorHAnsi"/>
          <w:sz w:val="24"/>
          <w:szCs w:val="24"/>
          <w:lang w:val="cs-CZ"/>
        </w:rPr>
        <w:t xml:space="preserve">áhla 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 xml:space="preserve">100% </w:t>
      </w:r>
      <w:r w:rsidR="00FB0D1B">
        <w:rPr>
          <w:rFonts w:asciiTheme="minorHAnsi" w:hAnsiTheme="minorHAnsi" w:cstheme="minorHAnsi"/>
          <w:sz w:val="24"/>
          <w:szCs w:val="24"/>
          <w:lang w:val="cs-CZ"/>
        </w:rPr>
        <w:t>obsazenost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527601">
        <w:rPr>
          <w:rFonts w:asciiTheme="minorHAnsi" w:hAnsiTheme="minorHAnsi" w:cstheme="minorHAnsi"/>
          <w:sz w:val="24"/>
          <w:szCs w:val="24"/>
          <w:lang w:val="cs-CZ"/>
        </w:rPr>
        <w:t xml:space="preserve"> parků </w:t>
      </w:r>
      <w:r w:rsidR="009771D4">
        <w:rPr>
          <w:rFonts w:asciiTheme="minorHAnsi" w:hAnsiTheme="minorHAnsi" w:cstheme="minorHAnsi"/>
          <w:sz w:val="24"/>
          <w:szCs w:val="24"/>
          <w:lang w:val="cs-CZ"/>
        </w:rPr>
        <w:t xml:space="preserve">a </w:t>
      </w:r>
      <w:r w:rsidR="00171B13">
        <w:rPr>
          <w:rFonts w:asciiTheme="minorHAnsi" w:hAnsiTheme="minorHAnsi" w:cstheme="minorHAnsi"/>
          <w:sz w:val="24"/>
          <w:szCs w:val="24"/>
          <w:lang w:val="cs-CZ"/>
        </w:rPr>
        <w:t xml:space="preserve">následně </w:t>
      </w:r>
      <w:r w:rsidR="00DB7669">
        <w:rPr>
          <w:rFonts w:asciiTheme="minorHAnsi" w:hAnsiTheme="minorHAnsi" w:cstheme="minorHAnsi"/>
          <w:sz w:val="24"/>
          <w:szCs w:val="24"/>
          <w:lang w:val="cs-CZ"/>
        </w:rPr>
        <w:t>pro</w:t>
      </w:r>
      <w:r w:rsidR="00A908E2">
        <w:rPr>
          <w:rFonts w:asciiTheme="minorHAnsi" w:hAnsiTheme="minorHAnsi" w:cstheme="minorHAnsi"/>
          <w:sz w:val="24"/>
          <w:szCs w:val="24"/>
          <w:lang w:val="cs-CZ"/>
        </w:rPr>
        <w:t xml:space="preserve"> majitele 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 xml:space="preserve">nalezla </w:t>
      </w:r>
      <w:r w:rsidR="00DB7669">
        <w:rPr>
          <w:rFonts w:asciiTheme="minorHAnsi" w:hAnsiTheme="minorHAnsi" w:cstheme="minorHAnsi"/>
          <w:sz w:val="24"/>
          <w:szCs w:val="24"/>
          <w:lang w:val="cs-CZ"/>
        </w:rPr>
        <w:t>kupce</w:t>
      </w:r>
      <w:r w:rsidR="000662E9">
        <w:rPr>
          <w:rFonts w:asciiTheme="minorHAnsi" w:hAnsiTheme="minorHAnsi" w:cstheme="minorHAnsi"/>
          <w:sz w:val="24"/>
          <w:szCs w:val="24"/>
          <w:lang w:val="cs-CZ"/>
        </w:rPr>
        <w:t>.</w:t>
      </w:r>
      <w:r w:rsidR="00E35327">
        <w:rPr>
          <w:rFonts w:asciiTheme="minorHAnsi" w:hAnsiTheme="minorHAnsi" w:cstheme="minorHAnsi"/>
          <w:sz w:val="24"/>
          <w:szCs w:val="24"/>
          <w:lang w:val="cs-CZ"/>
        </w:rPr>
        <w:t xml:space="preserve"> Již pátá transakce, kterou CBRE letos zprostředkovala, je dalším pozitivním signálem</w:t>
      </w:r>
      <w:r w:rsidR="00994132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6F05B3">
        <w:rPr>
          <w:rFonts w:asciiTheme="minorHAnsi" w:hAnsiTheme="minorHAnsi" w:cstheme="minorHAnsi"/>
          <w:sz w:val="24"/>
          <w:szCs w:val="24"/>
          <w:lang w:val="cs-CZ"/>
        </w:rPr>
        <w:t>o</w:t>
      </w:r>
      <w:r w:rsidR="00E35327">
        <w:rPr>
          <w:rFonts w:asciiTheme="minorHAnsi" w:hAnsiTheme="minorHAnsi" w:cstheme="minorHAnsi"/>
          <w:sz w:val="24"/>
          <w:szCs w:val="24"/>
          <w:lang w:val="cs-CZ"/>
        </w:rPr>
        <w:t xml:space="preserve"> oživení českého nemovitostního trhu</w:t>
      </w:r>
      <w:r w:rsidR="00755538">
        <w:rPr>
          <w:rFonts w:asciiTheme="minorHAnsi" w:hAnsiTheme="minorHAnsi" w:cstheme="minorHAnsi"/>
          <w:sz w:val="24"/>
          <w:szCs w:val="24"/>
          <w:lang w:val="cs-CZ"/>
        </w:rPr>
        <w:t xml:space="preserve">, kde je 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 xml:space="preserve">sice </w:t>
      </w:r>
      <w:r w:rsidR="00120D88">
        <w:rPr>
          <w:rFonts w:asciiTheme="minorHAnsi" w:hAnsiTheme="minorHAnsi" w:cstheme="minorHAnsi"/>
          <w:sz w:val="24"/>
          <w:szCs w:val="24"/>
          <w:lang w:val="cs-CZ"/>
        </w:rPr>
        <w:t>dostatek volného kapitálu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120D88">
        <w:rPr>
          <w:rFonts w:asciiTheme="minorHAnsi" w:hAnsiTheme="minorHAnsi" w:cstheme="minorHAnsi"/>
          <w:sz w:val="24"/>
          <w:szCs w:val="24"/>
          <w:lang w:val="cs-CZ"/>
        </w:rPr>
        <w:t xml:space="preserve"> ale málo vhodných </w:t>
      </w:r>
      <w:r w:rsidR="00755538">
        <w:rPr>
          <w:rFonts w:asciiTheme="minorHAnsi" w:hAnsiTheme="minorHAnsi" w:cstheme="minorHAnsi"/>
          <w:sz w:val="24"/>
          <w:szCs w:val="24"/>
          <w:lang w:val="cs-CZ"/>
        </w:rPr>
        <w:t>a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755538">
        <w:rPr>
          <w:rFonts w:asciiTheme="minorHAnsi" w:hAnsiTheme="minorHAnsi" w:cstheme="minorHAnsi"/>
          <w:sz w:val="24"/>
          <w:szCs w:val="24"/>
          <w:lang w:val="cs-CZ"/>
        </w:rPr>
        <w:t>kvalitních investičních</w:t>
      </w:r>
      <w:r w:rsidR="00120D88">
        <w:rPr>
          <w:rFonts w:asciiTheme="minorHAnsi" w:hAnsiTheme="minorHAnsi" w:cstheme="minorHAnsi"/>
          <w:sz w:val="24"/>
          <w:szCs w:val="24"/>
          <w:lang w:val="cs-CZ"/>
        </w:rPr>
        <w:t xml:space="preserve"> produktů.</w:t>
      </w:r>
    </w:p>
    <w:p w14:paraId="3F7298D7" w14:textId="0A78B99B" w:rsidR="00E35327" w:rsidRDefault="00E35327" w:rsidP="0009534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773C134" w14:textId="169D5FB5" w:rsidR="009F52D5" w:rsidRDefault="00E84D88" w:rsidP="00062E0F">
      <w:pPr>
        <w:jc w:val="both"/>
        <w:rPr>
          <w:rFonts w:asciiTheme="minorHAnsi" w:hAnsiTheme="minorHAnsi" w:cstheme="minorBidi"/>
          <w:i/>
          <w:iCs/>
          <w:sz w:val="24"/>
          <w:szCs w:val="24"/>
          <w:lang w:val="cs-CZ"/>
        </w:rPr>
      </w:pPr>
      <w:r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>„</w:t>
      </w:r>
      <w:r w:rsidR="00062E0F">
        <w:rPr>
          <w:rFonts w:asciiTheme="minorHAnsi" w:hAnsiTheme="minorHAnsi" w:cstheme="minorBidi"/>
          <w:i/>
          <w:iCs/>
          <w:sz w:val="24"/>
          <w:szCs w:val="24"/>
          <w:lang w:val="cs-CZ"/>
        </w:rPr>
        <w:t>Oba parky jsou</w:t>
      </w:r>
      <w:r w:rsidR="00E61DD1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</w:t>
      </w:r>
      <w:r w:rsidR="00062E0F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ve svých </w:t>
      </w:r>
      <w:r w:rsidR="00927847">
        <w:rPr>
          <w:rFonts w:asciiTheme="minorHAnsi" w:hAnsiTheme="minorHAnsi" w:cstheme="minorBidi"/>
          <w:i/>
          <w:iCs/>
          <w:sz w:val="24"/>
          <w:szCs w:val="24"/>
          <w:lang w:val="cs-CZ"/>
        </w:rPr>
        <w:t>spádových oblastech</w:t>
      </w:r>
      <w:r w:rsidR="00062E0F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</w:t>
      </w:r>
      <w:r w:rsidR="00E61DD1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>etablovan</w:t>
      </w:r>
      <w:r w:rsidR="00062E0F">
        <w:rPr>
          <w:rFonts w:asciiTheme="minorHAnsi" w:hAnsiTheme="minorHAnsi" w:cstheme="minorBidi"/>
          <w:i/>
          <w:iCs/>
          <w:sz w:val="24"/>
          <w:szCs w:val="24"/>
          <w:lang w:val="cs-CZ"/>
        </w:rPr>
        <w:t>é</w:t>
      </w:r>
      <w:r w:rsidR="001D73BC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a</w:t>
      </w:r>
      <w:r w:rsidR="00E61DD1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během pandemie</w:t>
      </w:r>
      <w:r w:rsidR="001D73BC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</w:t>
      </w:r>
      <w:r w:rsidR="00154CF8">
        <w:rPr>
          <w:rFonts w:asciiTheme="minorHAnsi" w:hAnsiTheme="minorHAnsi" w:cstheme="minorBidi"/>
          <w:i/>
          <w:iCs/>
          <w:sz w:val="24"/>
          <w:szCs w:val="24"/>
          <w:lang w:val="cs-CZ"/>
        </w:rPr>
        <w:t>neztratily svoji popularitu</w:t>
      </w:r>
      <w:r w:rsidR="001D73BC">
        <w:rPr>
          <w:rFonts w:asciiTheme="minorHAnsi" w:hAnsiTheme="minorHAnsi" w:cstheme="minorBidi"/>
          <w:i/>
          <w:iCs/>
          <w:sz w:val="24"/>
          <w:szCs w:val="24"/>
          <w:lang w:val="cs-CZ"/>
        </w:rPr>
        <w:t>.</w:t>
      </w:r>
      <w:r w:rsidR="00062E0F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</w:t>
      </w:r>
      <w:r w:rsidR="001D73BC">
        <w:rPr>
          <w:rFonts w:asciiTheme="minorHAnsi" w:hAnsiTheme="minorHAnsi" w:cstheme="minorBidi"/>
          <w:i/>
          <w:iCs/>
          <w:sz w:val="24"/>
          <w:szCs w:val="24"/>
          <w:lang w:val="cs-CZ"/>
        </w:rPr>
        <w:t>Z</w:t>
      </w:r>
      <w:r w:rsidR="00062E0F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ákazníci mají v oblibě </w:t>
      </w:r>
      <w:r w:rsidR="001D73BC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atraktivní mix značek, </w:t>
      </w:r>
      <w:r w:rsidR="00062E0F" w:rsidRPr="00062E0F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možnost </w:t>
      </w:r>
      <w:r w:rsidR="001D73BC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pohodlného </w:t>
      </w:r>
      <w:r w:rsidR="00062E0F" w:rsidRPr="00062E0F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venkovního parkování </w:t>
      </w:r>
      <w:r w:rsidR="00062E0F">
        <w:rPr>
          <w:rFonts w:asciiTheme="minorHAnsi" w:hAnsiTheme="minorHAnsi" w:cstheme="minorBidi"/>
          <w:i/>
          <w:iCs/>
          <w:sz w:val="24"/>
          <w:szCs w:val="24"/>
          <w:lang w:val="cs-CZ"/>
        </w:rPr>
        <w:t>a</w:t>
      </w:r>
      <w:r w:rsidR="00062E0F" w:rsidRPr="00062E0F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přímý přístup do </w:t>
      </w:r>
      <w:r w:rsidR="0020098B" w:rsidRPr="00062E0F">
        <w:rPr>
          <w:rFonts w:asciiTheme="minorHAnsi" w:hAnsiTheme="minorHAnsi" w:cstheme="minorBidi"/>
          <w:i/>
          <w:iCs/>
          <w:sz w:val="24"/>
          <w:szCs w:val="24"/>
          <w:lang w:val="cs-CZ"/>
        </w:rPr>
        <w:t>obchod</w:t>
      </w:r>
      <w:r w:rsidR="0020098B">
        <w:rPr>
          <w:rFonts w:asciiTheme="minorHAnsi" w:hAnsiTheme="minorHAnsi" w:cstheme="minorBidi"/>
          <w:i/>
          <w:iCs/>
          <w:sz w:val="24"/>
          <w:szCs w:val="24"/>
          <w:lang w:val="cs-CZ"/>
        </w:rPr>
        <w:t>ů</w:t>
      </w:r>
      <w:r w:rsidR="00E61DD1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>,“</w:t>
      </w:r>
      <w:r w:rsidR="00E61DD1" w:rsidRPr="3BBD4A92">
        <w:rPr>
          <w:rFonts w:asciiTheme="minorHAnsi" w:hAnsiTheme="minorHAnsi" w:cstheme="minorBidi"/>
          <w:sz w:val="24"/>
          <w:szCs w:val="24"/>
          <w:lang w:val="cs-CZ"/>
        </w:rPr>
        <w:t xml:space="preserve"> komentuje </w:t>
      </w:r>
      <w:r w:rsidR="0004284B">
        <w:rPr>
          <w:rFonts w:asciiTheme="minorHAnsi" w:hAnsiTheme="minorHAnsi" w:cstheme="minorBidi"/>
          <w:b/>
          <w:bCs/>
          <w:sz w:val="24"/>
          <w:szCs w:val="24"/>
          <w:lang w:val="cs-CZ"/>
        </w:rPr>
        <w:t xml:space="preserve">Vítězslav Doležal, ředitel v oddělení investic realitně-poradenské společnosti </w:t>
      </w:r>
      <w:r w:rsidR="00E61DD1" w:rsidRPr="3BBD4A92">
        <w:rPr>
          <w:rFonts w:asciiTheme="minorHAnsi" w:hAnsiTheme="minorHAnsi" w:cstheme="minorBidi"/>
          <w:b/>
          <w:bCs/>
          <w:sz w:val="24"/>
          <w:szCs w:val="24"/>
          <w:lang w:val="cs-CZ"/>
        </w:rPr>
        <w:t>CBRE</w:t>
      </w:r>
      <w:r w:rsidR="00E61DD1" w:rsidRPr="3BBD4A92">
        <w:rPr>
          <w:rFonts w:asciiTheme="minorHAnsi" w:hAnsiTheme="minorHAnsi" w:cstheme="minorBidi"/>
          <w:sz w:val="24"/>
          <w:szCs w:val="24"/>
          <w:lang w:val="cs-CZ"/>
        </w:rPr>
        <w:t xml:space="preserve">, a doplňuje: </w:t>
      </w:r>
      <w:r w:rsidR="00E61DD1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>„</w:t>
      </w:r>
      <w:r w:rsidR="00994132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>Nákupní par</w:t>
      </w:r>
      <w:r w:rsidR="00FD5D27">
        <w:rPr>
          <w:rFonts w:asciiTheme="minorHAnsi" w:hAnsiTheme="minorHAnsi" w:cstheme="minorBidi"/>
          <w:i/>
          <w:iCs/>
          <w:sz w:val="24"/>
          <w:szCs w:val="24"/>
          <w:lang w:val="cs-CZ"/>
        </w:rPr>
        <w:t>k</w:t>
      </w:r>
      <w:r w:rsidR="00994132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Haná Olomouc</w:t>
      </w:r>
      <w:r w:rsidR="00154CF8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svou pozici </w:t>
      </w:r>
      <w:r w:rsidR="0020098B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do budoucna </w:t>
      </w:r>
      <w:r w:rsidR="00154CF8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ještě více posílí, protože zde </w:t>
      </w:r>
      <w:r w:rsidR="00154CF8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>ve 2. čtvrtletí příštího roku</w:t>
      </w:r>
      <w:r w:rsidR="00154CF8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plánuje otevřít </w:t>
      </w:r>
      <w:r w:rsidR="0020098B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provozovnu </w:t>
      </w:r>
      <w:r w:rsidR="009B7E59" w:rsidRPr="00927847">
        <w:rPr>
          <w:rFonts w:asciiTheme="minorHAnsi" w:hAnsiTheme="minorHAnsi" w:cstheme="minorBidi"/>
          <w:i/>
          <w:iCs/>
          <w:sz w:val="24"/>
          <w:szCs w:val="24"/>
          <w:lang w:val="cs-CZ"/>
        </w:rPr>
        <w:t>oblíbe</w:t>
      </w:r>
      <w:r w:rsidR="00FD5D27">
        <w:rPr>
          <w:rFonts w:asciiTheme="minorHAnsi" w:hAnsiTheme="minorHAnsi" w:cstheme="minorBidi"/>
          <w:i/>
          <w:iCs/>
          <w:sz w:val="24"/>
          <w:szCs w:val="24"/>
          <w:lang w:val="cs-CZ"/>
        </w:rPr>
        <w:t>ný</w:t>
      </w:r>
      <w:r w:rsidR="009B7E59" w:rsidRPr="00927847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potravinový řetězec </w:t>
      </w:r>
      <w:r w:rsidR="006F05B3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>Lidl</w:t>
      </w:r>
      <w:r w:rsidR="00154CF8">
        <w:rPr>
          <w:rFonts w:asciiTheme="minorHAnsi" w:hAnsiTheme="minorHAnsi" w:cstheme="minorBidi"/>
          <w:i/>
          <w:iCs/>
          <w:sz w:val="24"/>
          <w:szCs w:val="24"/>
          <w:lang w:val="cs-CZ"/>
        </w:rPr>
        <w:t>, který umožní novému vlastník</w:t>
      </w:r>
      <w:r w:rsidR="00FD5D27">
        <w:rPr>
          <w:rFonts w:asciiTheme="minorHAnsi" w:hAnsiTheme="minorHAnsi" w:cstheme="minorBidi"/>
          <w:i/>
          <w:iCs/>
          <w:sz w:val="24"/>
          <w:szCs w:val="24"/>
          <w:lang w:val="cs-CZ"/>
        </w:rPr>
        <w:t>ovi</w:t>
      </w:r>
      <w:r w:rsidR="00154CF8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dále pracovat s nabídkou značek</w:t>
      </w:r>
      <w:r w:rsidR="006F05B3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>.“</w:t>
      </w:r>
      <w:r w:rsidR="00994132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 </w:t>
      </w:r>
      <w:r w:rsidR="00E61DD1"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 </w:t>
      </w:r>
    </w:p>
    <w:p w14:paraId="7421B146" w14:textId="2A91A623" w:rsidR="00C00F47" w:rsidRDefault="00C00F47" w:rsidP="00095345">
      <w:pPr>
        <w:jc w:val="both"/>
        <w:rPr>
          <w:rFonts w:asciiTheme="minorHAnsi" w:hAnsiTheme="minorHAnsi" w:cstheme="minorHAnsi"/>
          <w:i/>
          <w:sz w:val="24"/>
          <w:szCs w:val="24"/>
          <w:lang w:val="cs-CZ"/>
        </w:rPr>
      </w:pPr>
    </w:p>
    <w:p w14:paraId="6B84E5E8" w14:textId="2E6D68F7" w:rsidR="00755538" w:rsidRPr="00247600" w:rsidRDefault="00755538" w:rsidP="00755538">
      <w:pPr>
        <w:jc w:val="both"/>
        <w:rPr>
          <w:rFonts w:eastAsia="Calibri"/>
          <w:b/>
          <w:bCs/>
          <w:sz w:val="24"/>
          <w:szCs w:val="24"/>
          <w:lang w:val="cs-CZ"/>
        </w:rPr>
      </w:pPr>
      <w:r w:rsidRPr="00247600">
        <w:rPr>
          <w:rFonts w:asciiTheme="minorHAnsi" w:hAnsiTheme="minorHAnsi" w:cstheme="minorBidi"/>
          <w:i/>
          <w:iCs/>
          <w:sz w:val="24"/>
          <w:szCs w:val="24"/>
          <w:lang w:val="cs-CZ"/>
        </w:rPr>
        <w:t>„</w:t>
      </w:r>
      <w:r w:rsidR="00247600" w:rsidRPr="00247600">
        <w:rPr>
          <w:rFonts w:cstheme="minorHAnsi"/>
          <w:i/>
          <w:color w:val="000000" w:themeColor="text1"/>
          <w:sz w:val="24"/>
          <w:szCs w:val="24"/>
          <w:lang w:val="cs-CZ"/>
        </w:rPr>
        <w:t xml:space="preserve">Strategií nemovitostního fondu Trigea je budovat diverzifikované portfolio kvalitních nemovitostí, které investorům zajistí nadstandardně atraktivní výnos. I letos chceme našim investorům </w:t>
      </w:r>
      <w:r w:rsidR="0020098B" w:rsidRPr="00247600">
        <w:rPr>
          <w:rFonts w:cstheme="minorHAnsi"/>
          <w:i/>
          <w:color w:val="000000" w:themeColor="text1"/>
          <w:sz w:val="24"/>
          <w:szCs w:val="24"/>
          <w:lang w:val="cs-CZ"/>
        </w:rPr>
        <w:t xml:space="preserve">dodat </w:t>
      </w:r>
      <w:r w:rsidR="00247600" w:rsidRPr="00247600">
        <w:rPr>
          <w:rFonts w:cstheme="minorHAnsi"/>
          <w:i/>
          <w:color w:val="000000" w:themeColor="text1"/>
          <w:sz w:val="24"/>
          <w:szCs w:val="24"/>
          <w:lang w:val="cs-CZ"/>
        </w:rPr>
        <w:t>výnos okolo 6</w:t>
      </w:r>
      <w:r w:rsidR="0020098B">
        <w:rPr>
          <w:rFonts w:cstheme="minorHAnsi"/>
          <w:i/>
          <w:color w:val="000000" w:themeColor="text1"/>
          <w:sz w:val="24"/>
          <w:szCs w:val="24"/>
          <w:lang w:val="cs-CZ"/>
        </w:rPr>
        <w:t xml:space="preserve"> </w:t>
      </w:r>
      <w:r w:rsidR="00247600" w:rsidRPr="00247600">
        <w:rPr>
          <w:rFonts w:cstheme="minorHAnsi"/>
          <w:i/>
          <w:color w:val="000000" w:themeColor="text1"/>
          <w:sz w:val="24"/>
          <w:szCs w:val="24"/>
          <w:lang w:val="cs-CZ"/>
        </w:rPr>
        <w:t xml:space="preserve">%. Nová akvizice v podobě dvou </w:t>
      </w:r>
      <w:r w:rsidR="00247600" w:rsidRPr="00247600"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skvěle performujících retail parků </w:t>
      </w:r>
      <w:r w:rsidR="00A84208">
        <w:rPr>
          <w:rFonts w:asciiTheme="minorHAnsi" w:hAnsiTheme="minorHAnsi" w:cstheme="minorBidi"/>
          <w:i/>
          <w:iCs/>
          <w:sz w:val="24"/>
          <w:szCs w:val="24"/>
          <w:lang w:val="cs-CZ"/>
        </w:rPr>
        <w:t>k tomu zajisté přispěje</w:t>
      </w:r>
      <w:r w:rsidR="0020098B">
        <w:rPr>
          <w:rFonts w:asciiTheme="minorHAnsi" w:hAnsiTheme="minorHAnsi" w:cstheme="minorBidi"/>
          <w:i/>
          <w:iCs/>
          <w:sz w:val="24"/>
          <w:szCs w:val="24"/>
          <w:lang w:val="cs-CZ"/>
        </w:rPr>
        <w:t>,</w:t>
      </w:r>
      <w:r w:rsidRPr="00247600">
        <w:rPr>
          <w:rFonts w:cstheme="minorHAnsi"/>
          <w:bCs/>
          <w:i/>
          <w:color w:val="000000" w:themeColor="text1"/>
          <w:sz w:val="24"/>
          <w:szCs w:val="24"/>
          <w:lang w:val="cs-CZ"/>
        </w:rPr>
        <w:t>“</w:t>
      </w:r>
      <w:r w:rsidRPr="00247600">
        <w:rPr>
          <w:rFonts w:eastAsia="Calibri"/>
          <w:sz w:val="24"/>
          <w:szCs w:val="24"/>
          <w:lang w:val="cs-CZ"/>
        </w:rPr>
        <w:t xml:space="preserve"> říká </w:t>
      </w:r>
      <w:r w:rsidRPr="00247600">
        <w:rPr>
          <w:rFonts w:eastAsia="Calibri"/>
          <w:b/>
          <w:bCs/>
          <w:sz w:val="24"/>
          <w:szCs w:val="24"/>
          <w:lang w:val="cs-CZ"/>
        </w:rPr>
        <w:t>Tomáš Trčka, generální ředitel nemovitostního fondu Trigea.</w:t>
      </w:r>
    </w:p>
    <w:p w14:paraId="1C48A93F" w14:textId="77777777" w:rsidR="00755538" w:rsidRPr="00247600" w:rsidRDefault="00755538" w:rsidP="00095345">
      <w:pPr>
        <w:jc w:val="both"/>
        <w:rPr>
          <w:rFonts w:asciiTheme="minorHAnsi" w:hAnsiTheme="minorHAnsi" w:cstheme="minorHAnsi"/>
          <w:i/>
          <w:sz w:val="24"/>
          <w:szCs w:val="24"/>
          <w:lang w:val="cs-CZ"/>
        </w:rPr>
      </w:pPr>
    </w:p>
    <w:p w14:paraId="399B0BA5" w14:textId="38D55572" w:rsidR="00927847" w:rsidRPr="00C00F47" w:rsidRDefault="00927847" w:rsidP="00927847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>„</w:t>
      </w:r>
      <w:r w:rsidRPr="009046D7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Retail parky byly </w:t>
      </w:r>
      <w:r w:rsidR="0020098B">
        <w:rPr>
          <w:rFonts w:asciiTheme="minorHAnsi" w:hAnsiTheme="minorHAnsi" w:cstheme="minorHAnsi"/>
          <w:i/>
          <w:iCs/>
          <w:sz w:val="24"/>
          <w:szCs w:val="24"/>
          <w:lang w:val="cs-CZ"/>
        </w:rPr>
        <w:t>ji</w:t>
      </w:r>
      <w:r w:rsidR="009046D7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ž </w:t>
      </w:r>
      <w:r w:rsidRPr="009046D7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před pandemií </w:t>
      </w:r>
      <w:r w:rsidR="0020098B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velmi </w:t>
      </w:r>
      <w:r w:rsidRPr="009046D7">
        <w:rPr>
          <w:rFonts w:asciiTheme="minorHAnsi" w:hAnsiTheme="minorHAnsi" w:cstheme="minorHAnsi"/>
          <w:i/>
          <w:iCs/>
          <w:sz w:val="24"/>
          <w:szCs w:val="24"/>
          <w:lang w:val="cs-CZ"/>
        </w:rPr>
        <w:t>populárn</w:t>
      </w:r>
      <w:r w:rsidR="009046D7">
        <w:rPr>
          <w:rFonts w:asciiTheme="minorHAnsi" w:hAnsiTheme="minorHAnsi" w:cstheme="minorHAnsi"/>
          <w:i/>
          <w:iCs/>
          <w:sz w:val="24"/>
          <w:szCs w:val="24"/>
          <w:lang w:val="cs-CZ"/>
        </w:rPr>
        <w:t>í</w:t>
      </w:r>
      <w:r w:rsidRPr="001B60D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díky množství expanzních příležitostí. </w:t>
      </w:r>
      <w:r w:rsidR="009046D7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Během pandemie a souvisejících </w:t>
      </w:r>
      <w:r w:rsidRPr="001B60D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opatření se tento trend </w:t>
      </w:r>
      <w:r w:rsidR="009046D7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ještě </w:t>
      </w:r>
      <w:r w:rsidRPr="009046D7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posílil a retail parky </w:t>
      </w:r>
      <w:r w:rsidR="009046D7">
        <w:rPr>
          <w:rFonts w:asciiTheme="minorHAnsi" w:hAnsiTheme="minorHAnsi" w:cstheme="minorHAnsi"/>
          <w:i/>
          <w:iCs/>
          <w:sz w:val="24"/>
          <w:szCs w:val="24"/>
          <w:lang w:val="cs-CZ"/>
        </w:rPr>
        <w:t>se staly</w:t>
      </w:r>
      <w:r w:rsidRPr="001B60D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zavedenou součástí portfolia maloobchodních řetězců</w:t>
      </w:r>
      <w:r w:rsidR="0020098B">
        <w:rPr>
          <w:rFonts w:asciiTheme="minorHAnsi" w:hAnsiTheme="minorHAnsi" w:cstheme="minorHAnsi"/>
          <w:i/>
          <w:iCs/>
          <w:sz w:val="24"/>
          <w:szCs w:val="24"/>
          <w:lang w:val="cs-CZ"/>
        </w:rPr>
        <w:t>,</w:t>
      </w:r>
      <w:r w:rsidRPr="3BBD4A92">
        <w:rPr>
          <w:rFonts w:asciiTheme="minorHAnsi" w:hAnsiTheme="minorHAnsi" w:cstheme="minorBidi"/>
          <w:i/>
          <w:iCs/>
          <w:sz w:val="24"/>
          <w:szCs w:val="24"/>
          <w:lang w:val="cs-CZ"/>
        </w:rPr>
        <w:t>“</w:t>
      </w:r>
      <w:r>
        <w:rPr>
          <w:rFonts w:asciiTheme="minorHAnsi" w:hAnsiTheme="minorHAnsi" w:cstheme="minorBidi"/>
          <w:i/>
          <w:iCs/>
          <w:sz w:val="24"/>
          <w:szCs w:val="24"/>
          <w:lang w:val="cs-CZ"/>
        </w:rPr>
        <w:t xml:space="preserve"> </w:t>
      </w:r>
      <w:r w:rsidRPr="3BBD4A92">
        <w:rPr>
          <w:rFonts w:asciiTheme="minorHAnsi" w:hAnsiTheme="minorHAnsi" w:cstheme="minorBidi"/>
          <w:sz w:val="24"/>
          <w:szCs w:val="24"/>
          <w:lang w:val="cs-CZ"/>
        </w:rPr>
        <w:t>komentuje</w:t>
      </w:r>
      <w:r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009046D7">
        <w:rPr>
          <w:rFonts w:asciiTheme="minorHAnsi" w:hAnsiTheme="minorHAnsi" w:cstheme="minorBidi"/>
          <w:b/>
          <w:bCs/>
          <w:sz w:val="24"/>
          <w:szCs w:val="24"/>
          <w:lang w:val="cs-CZ"/>
        </w:rPr>
        <w:t xml:space="preserve">Jan Janáček, vedoucí oddělení </w:t>
      </w:r>
      <w:r w:rsidR="009046D7" w:rsidRPr="009046D7">
        <w:rPr>
          <w:rFonts w:asciiTheme="minorHAnsi" w:hAnsiTheme="minorHAnsi" w:cstheme="minorBidi"/>
          <w:b/>
          <w:bCs/>
          <w:sz w:val="24"/>
          <w:szCs w:val="24"/>
          <w:lang w:val="cs-CZ"/>
        </w:rPr>
        <w:t>maloobchodních pronájmů v</w:t>
      </w:r>
      <w:r w:rsidR="009046D7">
        <w:rPr>
          <w:rFonts w:asciiTheme="minorHAnsi" w:hAnsiTheme="minorHAnsi" w:cstheme="minorBidi"/>
          <w:b/>
          <w:bCs/>
          <w:sz w:val="24"/>
          <w:szCs w:val="24"/>
          <w:lang w:val="cs-CZ"/>
        </w:rPr>
        <w:t> </w:t>
      </w:r>
      <w:r w:rsidR="009046D7" w:rsidRPr="009046D7">
        <w:rPr>
          <w:rFonts w:asciiTheme="minorHAnsi" w:hAnsiTheme="minorHAnsi" w:cstheme="minorBidi"/>
          <w:b/>
          <w:bCs/>
          <w:sz w:val="24"/>
          <w:szCs w:val="24"/>
          <w:lang w:val="cs-CZ"/>
        </w:rPr>
        <w:t>CBRE</w:t>
      </w:r>
      <w:r w:rsidR="009046D7">
        <w:rPr>
          <w:rFonts w:asciiTheme="minorHAnsi" w:hAnsiTheme="minorHAnsi" w:cstheme="minorBidi"/>
          <w:b/>
          <w:bCs/>
          <w:sz w:val="24"/>
          <w:szCs w:val="24"/>
          <w:lang w:val="cs-CZ"/>
        </w:rPr>
        <w:t xml:space="preserve">. </w:t>
      </w:r>
    </w:p>
    <w:p w14:paraId="6F8E1E0B" w14:textId="77777777" w:rsidR="009F52D5" w:rsidRDefault="009F52D5" w:rsidP="0009534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2FC2AAB7" w14:textId="6EDF743C" w:rsidR="00514448" w:rsidRPr="00120D88" w:rsidRDefault="00517F6D" w:rsidP="00095345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20D88">
        <w:rPr>
          <w:rFonts w:asciiTheme="minorHAnsi" w:hAnsiTheme="minorHAnsi" w:cstheme="minorHAnsi"/>
          <w:b/>
          <w:sz w:val="24"/>
          <w:szCs w:val="24"/>
          <w:lang w:val="cs-CZ"/>
        </w:rPr>
        <w:t>Nákupní park Haná Olomouc</w:t>
      </w:r>
      <w:r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disponuje pronajímatelnou plochou 19 200 m</w:t>
      </w:r>
      <w:r w:rsidRPr="00120D88">
        <w:rPr>
          <w:rFonts w:asciiTheme="minorHAnsi" w:hAnsiTheme="minorHAnsi" w:cstheme="minorHAnsi"/>
          <w:sz w:val="24"/>
          <w:szCs w:val="24"/>
          <w:vertAlign w:val="superscript"/>
          <w:lang w:val="cs-CZ"/>
        </w:rPr>
        <w:t>2</w:t>
      </w:r>
      <w:r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120D88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Na </w:t>
      </w:r>
      <w:r w:rsidR="0017774D" w:rsidRPr="00120D88">
        <w:rPr>
          <w:rFonts w:asciiTheme="minorHAnsi" w:hAnsiTheme="minorHAnsi" w:cstheme="minorHAnsi"/>
          <w:sz w:val="24"/>
          <w:szCs w:val="24"/>
          <w:lang w:val="cs-CZ"/>
        </w:rPr>
        <w:t>70</w:t>
      </w:r>
      <w:r w:rsidR="009046D7" w:rsidRPr="00120D88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17774D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% plochy </w:t>
      </w:r>
      <w:r w:rsidR="00120D88" w:rsidRPr="00120D88">
        <w:rPr>
          <w:rFonts w:asciiTheme="minorHAnsi" w:hAnsiTheme="minorHAnsi" w:cstheme="minorHAnsi"/>
          <w:sz w:val="24"/>
          <w:szCs w:val="24"/>
          <w:lang w:val="cs-CZ"/>
        </w:rPr>
        <w:t>se nacházejí</w:t>
      </w:r>
      <w:r w:rsidR="0017774D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120D88">
        <w:rPr>
          <w:rFonts w:asciiTheme="minorHAnsi" w:hAnsiTheme="minorHAnsi" w:cstheme="minorHAnsi"/>
          <w:sz w:val="24"/>
          <w:szCs w:val="24"/>
          <w:lang w:val="cs-CZ"/>
        </w:rPr>
        <w:t>prodejc</w:t>
      </w:r>
      <w:r w:rsidR="00120D88" w:rsidRPr="00120D88">
        <w:rPr>
          <w:rFonts w:asciiTheme="minorHAnsi" w:hAnsiTheme="minorHAnsi" w:cstheme="minorHAnsi"/>
          <w:sz w:val="24"/>
          <w:szCs w:val="24"/>
          <w:lang w:val="cs-CZ"/>
        </w:rPr>
        <w:t>i</w:t>
      </w:r>
      <w:r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nábytku a vybavení do domácnosti</w:t>
      </w:r>
      <w:r w:rsidR="00B334B1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–</w:t>
      </w:r>
      <w:r w:rsidR="00120D88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17774D" w:rsidRPr="00120D88">
        <w:rPr>
          <w:rFonts w:asciiTheme="minorHAnsi" w:hAnsiTheme="minorHAnsi" w:cstheme="minorHAnsi"/>
          <w:sz w:val="24"/>
          <w:szCs w:val="24"/>
          <w:lang w:val="cs-CZ"/>
        </w:rPr>
        <w:t>j</w:t>
      </w:r>
      <w:r w:rsidR="009046D7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edná se </w:t>
      </w:r>
      <w:r w:rsidR="0017774D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o přední značky </w:t>
      </w:r>
      <w:r w:rsidR="00B334B1" w:rsidRPr="00120D88">
        <w:rPr>
          <w:rFonts w:asciiTheme="minorHAnsi" w:hAnsiTheme="minorHAnsi" w:cstheme="minorHAnsi"/>
          <w:sz w:val="24"/>
          <w:szCs w:val="24"/>
          <w:lang w:val="cs-CZ"/>
        </w:rPr>
        <w:t>jako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Möbelix, </w:t>
      </w:r>
      <w:r w:rsidR="0017774D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Siko, </w:t>
      </w:r>
      <w:r w:rsidRPr="00120D88">
        <w:rPr>
          <w:rFonts w:asciiTheme="minorHAnsi" w:hAnsiTheme="minorHAnsi" w:cstheme="minorHAnsi"/>
          <w:sz w:val="24"/>
          <w:szCs w:val="24"/>
          <w:lang w:val="cs-CZ"/>
        </w:rPr>
        <w:t>OKAY nábytek, Koberce BRENO</w:t>
      </w:r>
      <w:r w:rsidR="009046D7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B334B1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nebo Jysk. Dalších </w:t>
      </w:r>
      <w:r w:rsidRPr="00120D88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17774D" w:rsidRPr="00120D88">
        <w:rPr>
          <w:rFonts w:asciiTheme="minorHAnsi" w:hAnsiTheme="minorHAnsi" w:cstheme="minorHAnsi"/>
          <w:sz w:val="24"/>
          <w:szCs w:val="24"/>
          <w:lang w:val="cs-CZ"/>
        </w:rPr>
        <w:t>4</w:t>
      </w:r>
      <w:r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% tvoří </w:t>
      </w:r>
      <w:r w:rsidR="00B334B1" w:rsidRPr="00120D88">
        <w:rPr>
          <w:rFonts w:asciiTheme="minorHAnsi" w:hAnsiTheme="minorHAnsi" w:cstheme="minorHAnsi"/>
          <w:sz w:val="24"/>
          <w:szCs w:val="24"/>
          <w:lang w:val="cs-CZ"/>
        </w:rPr>
        <w:t>nabídka elektra (Electro World)</w:t>
      </w:r>
      <w:r w:rsidR="001D73BC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a od p</w:t>
      </w:r>
      <w:r w:rsidR="0017774D" w:rsidRPr="00120D88">
        <w:rPr>
          <w:rFonts w:asciiTheme="minorHAnsi" w:hAnsiTheme="minorHAnsi" w:cstheme="minorHAnsi"/>
          <w:sz w:val="24"/>
          <w:szCs w:val="24"/>
          <w:lang w:val="cs-CZ"/>
        </w:rPr>
        <w:t>říští</w:t>
      </w:r>
      <w:r w:rsidR="001D73BC" w:rsidRPr="00120D88">
        <w:rPr>
          <w:rFonts w:asciiTheme="minorHAnsi" w:hAnsiTheme="minorHAnsi" w:cstheme="minorHAnsi"/>
          <w:sz w:val="24"/>
          <w:szCs w:val="24"/>
          <w:lang w:val="cs-CZ"/>
        </w:rPr>
        <w:t>ho</w:t>
      </w:r>
      <w:r w:rsidR="0017774D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rok</w:t>
      </w:r>
      <w:r w:rsidR="001D73BC" w:rsidRPr="00120D88">
        <w:rPr>
          <w:rFonts w:asciiTheme="minorHAnsi" w:hAnsiTheme="minorHAnsi" w:cstheme="minorHAnsi"/>
          <w:sz w:val="24"/>
          <w:szCs w:val="24"/>
          <w:lang w:val="cs-CZ"/>
        </w:rPr>
        <w:t>u</w:t>
      </w:r>
      <w:r w:rsidR="0017774D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1D73BC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i 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>potravinový řetězec Lidl</w:t>
      </w:r>
      <w:r w:rsidR="00927847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(9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927847" w:rsidRPr="00120D88">
        <w:rPr>
          <w:rFonts w:asciiTheme="minorHAnsi" w:hAnsiTheme="minorHAnsi" w:cstheme="minorHAnsi"/>
          <w:sz w:val="24"/>
          <w:szCs w:val="24"/>
          <w:lang w:val="cs-CZ"/>
        </w:rPr>
        <w:t>%)</w:t>
      </w:r>
      <w:r w:rsidR="00B334B1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936E14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V </w:t>
      </w:r>
      <w:r w:rsidR="000A0E3B" w:rsidRPr="00120D88">
        <w:rPr>
          <w:rFonts w:asciiTheme="minorHAnsi" w:hAnsiTheme="minorHAnsi" w:cstheme="minorHAnsi"/>
          <w:b/>
          <w:sz w:val="24"/>
          <w:szCs w:val="24"/>
          <w:lang w:val="cs-CZ"/>
        </w:rPr>
        <w:t>Retail Park</w:t>
      </w:r>
      <w:r w:rsidR="00936E14" w:rsidRPr="00120D88">
        <w:rPr>
          <w:rFonts w:asciiTheme="minorHAnsi" w:hAnsiTheme="minorHAnsi" w:cstheme="minorHAnsi"/>
          <w:b/>
          <w:sz w:val="24"/>
          <w:szCs w:val="24"/>
          <w:lang w:val="cs-CZ"/>
        </w:rPr>
        <w:t>u</w:t>
      </w:r>
      <w:r w:rsidR="000A0E3B" w:rsidRPr="00120D88">
        <w:rPr>
          <w:rFonts w:asciiTheme="minorHAnsi" w:hAnsiTheme="minorHAnsi" w:cstheme="minorHAnsi"/>
          <w:b/>
          <w:sz w:val="24"/>
          <w:szCs w:val="24"/>
          <w:lang w:val="cs-CZ"/>
        </w:rPr>
        <w:t xml:space="preserve"> Ostrava</w:t>
      </w:r>
      <w:r w:rsidR="00936E14" w:rsidRPr="00120D88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936E14" w:rsidRPr="00120D88">
        <w:rPr>
          <w:rFonts w:asciiTheme="minorHAnsi" w:hAnsiTheme="minorHAnsi" w:cstheme="minorHAnsi"/>
          <w:sz w:val="24"/>
          <w:szCs w:val="24"/>
          <w:lang w:val="cs-CZ"/>
        </w:rPr>
        <w:t>s celkovou</w:t>
      </w:r>
      <w:r w:rsidR="00936E14" w:rsidRPr="00120D88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936E14" w:rsidRPr="00120D88">
        <w:rPr>
          <w:rFonts w:asciiTheme="minorHAnsi" w:hAnsiTheme="minorHAnsi" w:cstheme="minorHAnsi"/>
          <w:sz w:val="24"/>
          <w:szCs w:val="24"/>
          <w:lang w:val="cs-CZ"/>
        </w:rPr>
        <w:t>pron</w:t>
      </w:r>
      <w:r w:rsidR="0068159E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ajímatelnou plochou </w:t>
      </w:r>
      <w:r w:rsidR="00936E14" w:rsidRPr="00120D88">
        <w:rPr>
          <w:rFonts w:asciiTheme="minorHAnsi" w:hAnsiTheme="minorHAnsi" w:cstheme="minorHAnsi"/>
          <w:sz w:val="24"/>
          <w:szCs w:val="24"/>
          <w:lang w:val="cs-CZ"/>
        </w:rPr>
        <w:t>10 300 m</w:t>
      </w:r>
      <w:r w:rsidR="00936E14" w:rsidRPr="00120D88">
        <w:rPr>
          <w:rFonts w:asciiTheme="minorHAnsi" w:hAnsiTheme="minorHAnsi" w:cstheme="minorHAnsi"/>
          <w:sz w:val="24"/>
          <w:szCs w:val="24"/>
          <w:vertAlign w:val="superscript"/>
          <w:lang w:val="cs-CZ"/>
        </w:rPr>
        <w:t>2</w:t>
      </w:r>
      <w:r w:rsidR="00936E14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jsou </w:t>
      </w:r>
      <w:r w:rsidR="009046D7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zastoupeny 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značky </w:t>
      </w:r>
      <w:r w:rsidR="00936E14" w:rsidRPr="00120D88">
        <w:rPr>
          <w:rFonts w:asciiTheme="minorHAnsi" w:hAnsiTheme="minorHAnsi" w:cstheme="minorHAnsi"/>
          <w:sz w:val="24"/>
          <w:szCs w:val="24"/>
          <w:lang w:val="cs-CZ"/>
        </w:rPr>
        <w:t>z oblasti módy</w:t>
      </w:r>
      <w:r w:rsidR="00B255B2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(33 %)</w:t>
      </w:r>
      <w:r w:rsidR="0068159E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936E14" w:rsidRPr="00120D88">
        <w:rPr>
          <w:rFonts w:asciiTheme="minorHAnsi" w:hAnsiTheme="minorHAnsi" w:cstheme="minorHAnsi"/>
          <w:sz w:val="24"/>
          <w:szCs w:val="24"/>
          <w:lang w:val="cs-CZ"/>
        </w:rPr>
        <w:t>ze</w:t>
      </w:r>
      <w:r w:rsidR="0068159E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 sektoru nábytku 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 xml:space="preserve">a </w:t>
      </w:r>
      <w:r w:rsidR="0068159E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vybavení </w:t>
      </w:r>
      <w:r w:rsidR="00936E14" w:rsidRPr="00120D88">
        <w:rPr>
          <w:rFonts w:asciiTheme="minorHAnsi" w:hAnsiTheme="minorHAnsi" w:cstheme="minorHAnsi"/>
          <w:sz w:val="24"/>
          <w:szCs w:val="24"/>
          <w:lang w:val="cs-CZ"/>
        </w:rPr>
        <w:t>domácnosti</w:t>
      </w:r>
      <w:r w:rsidR="0068159E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(32 %)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68159E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a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le také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9046D7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prodejci 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>sportovní</w:t>
      </w:r>
      <w:r w:rsidR="009046D7" w:rsidRPr="00120D88">
        <w:rPr>
          <w:rFonts w:asciiTheme="minorHAnsi" w:hAnsiTheme="minorHAnsi" w:cstheme="minorHAnsi"/>
          <w:sz w:val="24"/>
          <w:szCs w:val="24"/>
          <w:lang w:val="cs-CZ"/>
        </w:rPr>
        <w:t>ho</w:t>
      </w:r>
      <w:r w:rsidR="0068159E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vybavení</w:t>
      </w:r>
      <w:r w:rsidR="00B255B2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(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>16</w:t>
      </w:r>
      <w:r w:rsidR="00B255B2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%). 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>V parku najdete oblíbené značky jako</w:t>
      </w:r>
      <w:r w:rsidR="0068159E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např.</w:t>
      </w:r>
      <w:r w:rsidR="00B255B2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Sportisimo, Decathlon, 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>drogeri</w:t>
      </w:r>
      <w:r w:rsidR="0020098B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B255B2" w:rsidRPr="00120D88">
        <w:rPr>
          <w:rFonts w:asciiTheme="minorHAnsi" w:hAnsiTheme="minorHAnsi" w:cstheme="minorHAnsi"/>
          <w:sz w:val="24"/>
          <w:szCs w:val="24"/>
          <w:lang w:val="cs-CZ"/>
        </w:rPr>
        <w:t>DM, Sinsay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B255B2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nebo Super zoo. </w:t>
      </w:r>
      <w:r w:rsidR="00514448" w:rsidRPr="00120D88">
        <w:rPr>
          <w:rFonts w:asciiTheme="minorHAnsi" w:hAnsiTheme="minorHAnsi" w:cstheme="minorHAnsi"/>
          <w:sz w:val="24"/>
          <w:szCs w:val="24"/>
          <w:lang w:val="cs-CZ"/>
        </w:rPr>
        <w:t>Oba parky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jsou dobře dopravně dostupné </w:t>
      </w:r>
      <w:r w:rsidR="00451B60" w:rsidRPr="00120D88">
        <w:rPr>
          <w:rFonts w:asciiTheme="minorHAnsi" w:hAnsiTheme="minorHAnsi" w:cstheme="minorHAnsi"/>
          <w:sz w:val="24"/>
          <w:szCs w:val="24"/>
          <w:lang w:val="cs-CZ"/>
        </w:rPr>
        <w:t>a</w:t>
      </w:r>
      <w:r w:rsidR="00514448" w:rsidRPr="00120D8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DD389C" w:rsidRPr="00120D88">
        <w:rPr>
          <w:rFonts w:asciiTheme="minorHAnsi" w:hAnsiTheme="minorHAnsi" w:cstheme="minorHAnsi"/>
          <w:sz w:val="24"/>
          <w:szCs w:val="24"/>
          <w:lang w:val="cs-CZ"/>
        </w:rPr>
        <w:t>nabízejí množství parkovacích stání zdarma</w:t>
      </w:r>
      <w:r w:rsidR="00451B60" w:rsidRPr="00120D88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29FDD648" w14:textId="77777777" w:rsidR="00E875B5" w:rsidRPr="00095345" w:rsidRDefault="00E875B5" w:rsidP="008E3526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val="cs-CZ"/>
        </w:rPr>
      </w:pPr>
    </w:p>
    <w:p w14:paraId="0A124A2C" w14:textId="0CA43E48" w:rsidR="00E875B5" w:rsidRPr="00095345" w:rsidRDefault="00E875B5" w:rsidP="008E3526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val="cs-CZ"/>
        </w:rPr>
      </w:pPr>
    </w:p>
    <w:p w14:paraId="00F63A3B" w14:textId="77777777" w:rsidR="008E3526" w:rsidRPr="00095345" w:rsidRDefault="008E3526" w:rsidP="008E3526">
      <w:pPr>
        <w:jc w:val="both"/>
        <w:rPr>
          <w:rFonts w:eastAsia="Calibri"/>
          <w:b/>
          <w:bCs/>
          <w:lang w:val="cs-CZ"/>
        </w:rPr>
      </w:pPr>
      <w:r w:rsidRPr="00095345">
        <w:rPr>
          <w:rFonts w:eastAsia="Calibri"/>
          <w:b/>
          <w:bCs/>
          <w:lang w:val="cs-CZ"/>
        </w:rPr>
        <w:t>Kontakt:</w:t>
      </w:r>
      <w:r w:rsidRPr="00095345">
        <w:rPr>
          <w:rFonts w:eastAsia="Calibri"/>
          <w:b/>
          <w:bCs/>
          <w:lang w:val="cs-CZ"/>
        </w:rPr>
        <w:br/>
      </w:r>
    </w:p>
    <w:p w14:paraId="012493D9" w14:textId="77777777" w:rsidR="008E3526" w:rsidRPr="00095345" w:rsidRDefault="008E3526" w:rsidP="008E3526">
      <w:pPr>
        <w:shd w:val="clear" w:color="auto" w:fill="FFFFFF"/>
        <w:spacing w:line="276" w:lineRule="auto"/>
        <w:rPr>
          <w:rFonts w:eastAsia="Times New Roman"/>
          <w:lang w:val="cs-CZ"/>
        </w:rPr>
      </w:pPr>
      <w:r w:rsidRPr="00095345">
        <w:rPr>
          <w:b/>
          <w:bCs/>
          <w:lang w:val="cs-CZ"/>
        </w:rPr>
        <w:lastRenderedPageBreak/>
        <w:t>Crest Communications, a.s.</w:t>
      </w:r>
      <w:r w:rsidRPr="00095345">
        <w:rPr>
          <w:b/>
          <w:bCs/>
          <w:lang w:val="cs-CZ"/>
        </w:rPr>
        <w:br/>
      </w:r>
      <w:r w:rsidRPr="00095345">
        <w:rPr>
          <w:lang w:val="cs-CZ"/>
        </w:rPr>
        <w:t>Denisa Kolaříková</w:t>
      </w:r>
      <w:r w:rsidRPr="00095345">
        <w:rPr>
          <w:lang w:val="cs-CZ"/>
        </w:rPr>
        <w:tab/>
      </w:r>
      <w:r w:rsidRPr="00095345">
        <w:rPr>
          <w:lang w:val="cs-CZ"/>
        </w:rPr>
        <w:tab/>
      </w:r>
      <w:r w:rsidRPr="00095345">
        <w:rPr>
          <w:lang w:val="cs-CZ"/>
        </w:rPr>
        <w:tab/>
      </w:r>
      <w:r w:rsidRPr="00095345">
        <w:rPr>
          <w:lang w:val="cs-CZ"/>
        </w:rPr>
        <w:tab/>
      </w:r>
      <w:r w:rsidRPr="00095345">
        <w:rPr>
          <w:lang w:val="cs-CZ"/>
        </w:rPr>
        <w:tab/>
        <w:t>Kamila Čadková</w:t>
      </w:r>
      <w:r w:rsidRPr="00095345">
        <w:rPr>
          <w:lang w:val="cs-CZ"/>
        </w:rPr>
        <w:br/>
        <w:t>Account Manager</w:t>
      </w:r>
      <w:r w:rsidRPr="00095345">
        <w:rPr>
          <w:lang w:val="cs-CZ"/>
        </w:rPr>
        <w:tab/>
      </w:r>
      <w:r w:rsidRPr="00095345">
        <w:rPr>
          <w:lang w:val="cs-CZ"/>
        </w:rPr>
        <w:tab/>
      </w:r>
      <w:r w:rsidRPr="00095345">
        <w:rPr>
          <w:lang w:val="cs-CZ"/>
        </w:rPr>
        <w:tab/>
      </w:r>
      <w:r w:rsidRPr="00095345">
        <w:rPr>
          <w:lang w:val="cs-CZ"/>
        </w:rPr>
        <w:tab/>
      </w:r>
      <w:r w:rsidRPr="00095345">
        <w:rPr>
          <w:lang w:val="cs-CZ"/>
        </w:rPr>
        <w:tab/>
        <w:t>Account Director</w:t>
      </w:r>
      <w:r w:rsidRPr="00095345">
        <w:rPr>
          <w:lang w:val="cs-CZ"/>
        </w:rPr>
        <w:br/>
        <w:t>Gsm: +420 731 613 606</w:t>
      </w:r>
      <w:r w:rsidRPr="00095345">
        <w:rPr>
          <w:lang w:val="cs-CZ"/>
        </w:rPr>
        <w:tab/>
      </w:r>
      <w:r w:rsidRPr="00095345">
        <w:rPr>
          <w:lang w:val="cs-CZ"/>
        </w:rPr>
        <w:tab/>
      </w:r>
      <w:r w:rsidRPr="00095345">
        <w:rPr>
          <w:lang w:val="cs-CZ"/>
        </w:rPr>
        <w:tab/>
      </w:r>
      <w:r w:rsidRPr="00095345">
        <w:rPr>
          <w:lang w:val="cs-CZ"/>
        </w:rPr>
        <w:tab/>
      </w:r>
      <w:r w:rsidRPr="00095345">
        <w:rPr>
          <w:lang w:val="cs-CZ"/>
        </w:rPr>
        <w:tab/>
        <w:t>Gsm: +420 731 613 609</w:t>
      </w:r>
      <w:r w:rsidRPr="00095345">
        <w:rPr>
          <w:lang w:val="cs-CZ"/>
        </w:rPr>
        <w:br/>
        <w:t xml:space="preserve">email: </w:t>
      </w:r>
      <w:r w:rsidRPr="00095345">
        <w:rPr>
          <w:color w:val="0000FF"/>
          <w:u w:val="single"/>
          <w:lang w:val="cs-CZ"/>
        </w:rPr>
        <w:t>denisa.kolarikova@crestcom.cz</w:t>
      </w:r>
      <w:r w:rsidRPr="00095345">
        <w:rPr>
          <w:color w:val="0000FF"/>
          <w:lang w:val="cs-CZ"/>
        </w:rPr>
        <w:tab/>
      </w:r>
      <w:r w:rsidRPr="00095345">
        <w:rPr>
          <w:color w:val="0000FF"/>
          <w:lang w:val="cs-CZ"/>
        </w:rPr>
        <w:tab/>
      </w:r>
      <w:r w:rsidRPr="00095345">
        <w:rPr>
          <w:color w:val="0000FF"/>
          <w:lang w:val="cs-CZ"/>
        </w:rPr>
        <w:tab/>
      </w:r>
      <w:r w:rsidRPr="00095345">
        <w:rPr>
          <w:lang w:val="cs-CZ"/>
        </w:rPr>
        <w:t xml:space="preserve">email: </w:t>
      </w:r>
      <w:hyperlink r:id="rId7" w:history="1">
        <w:r w:rsidRPr="00095345">
          <w:rPr>
            <w:rStyle w:val="Hypertextovodkaz"/>
            <w:lang w:val="cs-CZ"/>
          </w:rPr>
          <w:t>kamila.cadkova@crestcom.cz</w:t>
        </w:r>
      </w:hyperlink>
      <w:r w:rsidRPr="00095345">
        <w:rPr>
          <w:color w:val="0000FF"/>
          <w:u w:val="single"/>
          <w:lang w:val="cs-CZ"/>
        </w:rPr>
        <w:br/>
      </w:r>
      <w:hyperlink r:id="rId8" w:history="1">
        <w:r w:rsidRPr="00095345">
          <w:rPr>
            <w:rStyle w:val="Hypertextovodkaz"/>
            <w:lang w:val="cs-CZ"/>
          </w:rPr>
          <w:t>www.crestcom.cz</w:t>
        </w:r>
      </w:hyperlink>
    </w:p>
    <w:p w14:paraId="734897F7" w14:textId="77777777" w:rsidR="008E3526" w:rsidRPr="00095345" w:rsidRDefault="008E3526" w:rsidP="008E3526">
      <w:pPr>
        <w:jc w:val="both"/>
        <w:rPr>
          <w:rFonts w:eastAsia="Calibri"/>
          <w:bCs/>
          <w:lang w:val="cs-CZ"/>
        </w:rPr>
      </w:pPr>
    </w:p>
    <w:p w14:paraId="42FAC38B" w14:textId="77777777" w:rsidR="008E3526" w:rsidRPr="00095345" w:rsidRDefault="008E3526" w:rsidP="008E3526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95345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CBRE</w:t>
      </w:r>
      <w:r w:rsidRPr="00095345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09534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Renata Mrázová, Senior Communication Specialist, +420 604 308 765, </w:t>
      </w:r>
      <w:hyperlink r:id="rId9" w:history="1">
        <w:r w:rsidRPr="00095345">
          <w:rPr>
            <w:rStyle w:val="Hypertextovodkaz"/>
            <w:rFonts w:asciiTheme="minorHAnsi" w:hAnsiTheme="minorHAnsi" w:cstheme="minorHAnsi"/>
            <w:sz w:val="22"/>
            <w:szCs w:val="22"/>
          </w:rPr>
          <w:t>renata.mrazova@cbre.com</w:t>
        </w:r>
      </w:hyperlink>
      <w:r w:rsidRPr="00095345"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</w:rPr>
        <w:br/>
      </w:r>
      <w:r w:rsidRPr="0009534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CBRE Czech Republic</w:t>
      </w:r>
      <w:r w:rsidRPr="00095345">
        <w:rPr>
          <w:rStyle w:val="normaltextrun"/>
          <w:rFonts w:asciiTheme="minorHAnsi" w:hAnsiTheme="minorHAnsi" w:cstheme="minorHAnsi"/>
          <w:color w:val="1F497D"/>
          <w:sz w:val="22"/>
          <w:szCs w:val="22"/>
        </w:rPr>
        <w:t> </w:t>
      </w:r>
      <w:hyperlink r:id="rId10" w:tgtFrame="_blank" w:history="1">
        <w:r w:rsidRPr="00095345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Facebook</w:t>
        </w:r>
      </w:hyperlink>
      <w:r w:rsidRPr="00095345">
        <w:rPr>
          <w:rStyle w:val="normaltextrun"/>
          <w:rFonts w:asciiTheme="minorHAnsi" w:hAnsiTheme="minorHAnsi" w:cstheme="minorHAnsi"/>
          <w:color w:val="0000FF"/>
          <w:sz w:val="22"/>
          <w:szCs w:val="22"/>
          <w:u w:val="single"/>
        </w:rPr>
        <w:t>,</w:t>
      </w:r>
      <w:r w:rsidRPr="00095345">
        <w:rPr>
          <w:rStyle w:val="normaltextrun"/>
          <w:rFonts w:asciiTheme="minorHAnsi" w:hAnsiTheme="minorHAnsi" w:cstheme="minorHAnsi"/>
          <w:color w:val="0000FF"/>
          <w:sz w:val="22"/>
          <w:szCs w:val="22"/>
        </w:rPr>
        <w:t> </w:t>
      </w:r>
      <w:hyperlink r:id="rId11" w:tgtFrame="_blank" w:history="1">
        <w:r w:rsidRPr="00095345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Linkedin</w:t>
        </w:r>
      </w:hyperlink>
      <w:r w:rsidRPr="0009534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 </w:t>
      </w:r>
      <w:hyperlink r:id="rId12" w:tgtFrame="_blank" w:history="1">
        <w:r w:rsidRPr="00095345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Instagram</w:t>
        </w:r>
      </w:hyperlink>
      <w:r w:rsidRPr="00095345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FA49C95" w14:textId="7D203763" w:rsidR="008E3526" w:rsidRPr="00095345" w:rsidRDefault="008E3526" w:rsidP="008E35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</w:pPr>
      <w:r w:rsidRPr="00095345">
        <w:rPr>
          <w:rStyle w:val="scxw231575668"/>
          <w:rFonts w:asciiTheme="minorHAnsi" w:hAnsiTheme="minorHAnsi" w:cstheme="minorHAnsi"/>
          <w:color w:val="000000"/>
        </w:rPr>
        <w:t> </w:t>
      </w:r>
      <w:r w:rsidRPr="00095345">
        <w:rPr>
          <w:rFonts w:asciiTheme="minorHAnsi" w:hAnsiTheme="minorHAnsi" w:cstheme="minorHAnsi"/>
          <w:color w:val="000000"/>
        </w:rPr>
        <w:br/>
      </w:r>
    </w:p>
    <w:p w14:paraId="292C90E0" w14:textId="7B420AC8" w:rsidR="008E3526" w:rsidRPr="00095345" w:rsidRDefault="008E3526" w:rsidP="008E352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095345">
        <w:rPr>
          <w:rStyle w:val="normaltextrun"/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>O CBRE</w:t>
      </w:r>
      <w:r w:rsidRPr="00095345">
        <w:rPr>
          <w:rStyle w:val="eop"/>
          <w:rFonts w:asciiTheme="minorHAnsi" w:hAnsiTheme="minorHAnsi" w:cstheme="minorHAnsi"/>
          <w:color w:val="000000"/>
          <w:sz w:val="18"/>
          <w:szCs w:val="18"/>
        </w:rPr>
        <w:t> </w:t>
      </w:r>
    </w:p>
    <w:p w14:paraId="2DBEB200" w14:textId="77777777" w:rsidR="008E3526" w:rsidRPr="00095345" w:rsidRDefault="008E3526" w:rsidP="008E352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</w:rPr>
      </w:pPr>
      <w:r w:rsidRPr="00095345">
        <w:rPr>
          <w:rStyle w:val="normaltextrun"/>
          <w:rFonts w:asciiTheme="minorHAnsi" w:hAnsiTheme="minorHAnsi" w:cstheme="minorHAnsi"/>
          <w:color w:val="000000"/>
          <w:sz w:val="18"/>
          <w:szCs w:val="18"/>
        </w:rPr>
        <w:t>CBRE Group, společnost figurující na žebříčku </w:t>
      </w:r>
      <w:r w:rsidRPr="00095345">
        <w:rPr>
          <w:rStyle w:val="normaltextrun"/>
          <w:rFonts w:ascii="Calibri" w:hAnsi="Calibri" w:cs="Calibri"/>
          <w:sz w:val="18"/>
          <w:szCs w:val="18"/>
        </w:rPr>
        <w:t>Fortune</w:t>
      </w:r>
      <w:r w:rsidRPr="00095345">
        <w:rPr>
          <w:rStyle w:val="normaltextrun"/>
          <w:rFonts w:asciiTheme="minorHAnsi" w:hAnsiTheme="minorHAnsi" w:cstheme="minorHAnsi"/>
          <w:color w:val="000000"/>
          <w:sz w:val="18"/>
          <w:szCs w:val="18"/>
        </w:rPr>
        <w:t> 500 a indexu S&amp;P 500 se sídlem v Dallasu, je světovou vedoucí společností v oblasti realitních služeb a investic (z hlediska výnosů za rok 2020).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095345">
        <w:rPr>
          <w:rStyle w:val="normaltextrun"/>
          <w:rFonts w:asciiTheme="minorHAnsi" w:hAnsiTheme="minorHAnsi" w:cstheme="minorHAnsi"/>
          <w:color w:val="000000"/>
          <w:sz w:val="14"/>
          <w:szCs w:val="14"/>
          <w:vertAlign w:val="superscript"/>
        </w:rPr>
        <w:t>2</w:t>
      </w:r>
      <w:r w:rsidRPr="00095345">
        <w:rPr>
          <w:rStyle w:val="normaltextrun"/>
          <w:rFonts w:asciiTheme="minorHAnsi" w:hAnsiTheme="minorHAnsi" w:cstheme="minorHAnsi"/>
          <w:color w:val="000000"/>
          <w:sz w:val="18"/>
          <w:szCs w:val="18"/>
        </w:rPr>
        <w:t>. Pro více informací navštivte internetové stránky společnosti na </w:t>
      </w:r>
      <w:hyperlink r:id="rId13" w:tgtFrame="_blank" w:history="1">
        <w:r w:rsidRPr="00095345">
          <w:rPr>
            <w:rStyle w:val="normaltextrun"/>
            <w:rFonts w:asciiTheme="minorHAnsi" w:hAnsiTheme="minorHAnsi" w:cstheme="minorHAnsi"/>
            <w:color w:val="0000FF"/>
            <w:sz w:val="18"/>
            <w:szCs w:val="18"/>
            <w:u w:val="single"/>
          </w:rPr>
          <w:t>www.cbre.cz</w:t>
        </w:r>
      </w:hyperlink>
      <w:r w:rsidRPr="00095345">
        <w:rPr>
          <w:rStyle w:val="normaltextrun"/>
          <w:rFonts w:asciiTheme="minorHAnsi" w:hAnsiTheme="minorHAnsi" w:cstheme="minorHAnsi"/>
          <w:color w:val="000000"/>
          <w:sz w:val="18"/>
          <w:szCs w:val="18"/>
        </w:rPr>
        <w:t>.</w:t>
      </w:r>
      <w:r w:rsidRPr="00095345">
        <w:rPr>
          <w:rStyle w:val="eop"/>
          <w:rFonts w:asciiTheme="minorHAnsi" w:hAnsiTheme="minorHAnsi" w:cstheme="minorHAnsi"/>
          <w:color w:val="000000"/>
          <w:sz w:val="18"/>
          <w:szCs w:val="18"/>
        </w:rPr>
        <w:t> </w:t>
      </w:r>
    </w:p>
    <w:p w14:paraId="74AD8E8D" w14:textId="74EC7B94" w:rsidR="009F1AA9" w:rsidRDefault="009F1AA9" w:rsidP="008E3526">
      <w:pPr>
        <w:jc w:val="both"/>
        <w:rPr>
          <w:rFonts w:asciiTheme="minorHAnsi" w:hAnsiTheme="minorHAnsi" w:cstheme="minorHAnsi"/>
          <w:lang w:val="cs-CZ"/>
        </w:rPr>
      </w:pPr>
    </w:p>
    <w:p w14:paraId="2F4DD4F4" w14:textId="77777777" w:rsidR="006A13F8" w:rsidRPr="00095345" w:rsidRDefault="006A13F8" w:rsidP="008E3526">
      <w:pPr>
        <w:jc w:val="both"/>
        <w:rPr>
          <w:rFonts w:asciiTheme="minorHAnsi" w:hAnsiTheme="minorHAnsi" w:cstheme="minorHAnsi"/>
          <w:lang w:val="cs-CZ"/>
        </w:rPr>
      </w:pPr>
    </w:p>
    <w:sectPr w:rsidR="006A13F8" w:rsidRPr="00095345" w:rsidSect="00B27D82">
      <w:headerReference w:type="default" r:id="rId14"/>
      <w:pgSz w:w="11906" w:h="16838"/>
      <w:pgMar w:top="21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08F3" w14:textId="77777777" w:rsidR="00A73117" w:rsidRDefault="00A73117" w:rsidP="00B27D82">
      <w:r>
        <w:separator/>
      </w:r>
    </w:p>
  </w:endnote>
  <w:endnote w:type="continuationSeparator" w:id="0">
    <w:p w14:paraId="04E80716" w14:textId="77777777" w:rsidR="00A73117" w:rsidRDefault="00A73117" w:rsidP="00B2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AC515" w14:textId="77777777" w:rsidR="00A73117" w:rsidRDefault="00A73117" w:rsidP="00B27D82">
      <w:bookmarkStart w:id="0" w:name="_Hlk60922838"/>
      <w:bookmarkEnd w:id="0"/>
      <w:r>
        <w:separator/>
      </w:r>
    </w:p>
  </w:footnote>
  <w:footnote w:type="continuationSeparator" w:id="0">
    <w:p w14:paraId="102387E4" w14:textId="77777777" w:rsidR="00A73117" w:rsidRDefault="00A73117" w:rsidP="00B2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BE3A" w14:textId="77777777" w:rsidR="00B27D82" w:rsidRPr="006F1F32" w:rsidRDefault="00B27D82" w:rsidP="00B27D82">
    <w:pPr>
      <w:pStyle w:val="AddressArea"/>
      <w:ind w:left="552"/>
      <w:jc w:val="right"/>
      <w:rPr>
        <w:rFonts w:ascii="Arial" w:hAnsi="Arial" w:cs="Arial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75CDBD75" wp14:editId="70EA27D0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1264920" cy="31242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064F92" wp14:editId="27277B5E">
              <wp:simplePos x="0" y="0"/>
              <wp:positionH relativeFrom="column">
                <wp:posOffset>-229235</wp:posOffset>
              </wp:positionH>
              <wp:positionV relativeFrom="paragraph">
                <wp:posOffset>-106680</wp:posOffset>
              </wp:positionV>
              <wp:extent cx="4800600" cy="10058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48B22" w14:textId="77777777" w:rsidR="00B27D82" w:rsidRPr="00B27D82" w:rsidRDefault="00B27D82" w:rsidP="00B27D82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30"/>
                              <w:szCs w:val="30"/>
                              <w:lang w:val="cs-CZ"/>
                            </w:rPr>
                          </w:pPr>
                        </w:p>
                        <w:p w14:paraId="194A63DB" w14:textId="77777777" w:rsidR="00B27D82" w:rsidRDefault="00B27D82" w:rsidP="00B27D82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</w:p>
                        <w:p w14:paraId="55E58D7E" w14:textId="3E2174F2" w:rsidR="00B27D82" w:rsidRPr="005431BC" w:rsidRDefault="008E3526" w:rsidP="00B27D82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064F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.05pt;margin-top:-8.4pt;width:37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BX8AEAAMcDAAAOAAAAZHJzL2Uyb0RvYy54bWysU9uO0zAQfUfiHyy/0yRVF0rUdLXsahHS&#10;cpF2+QDHsRuL2GPGbpPy9Yydbinwhnix7Jnx8TlnxpvryQ7soDAYcA2vFiVnyknojNs1/OvT/as1&#10;ZyEK14kBnGr4UQV+vX35YjP6Wi2hh6FTyAjEhXr0De9j9HVRBNkrK8ICvHKU1IBWRDriruhQjIRu&#10;h2JZlq+LEbDzCFKFQNG7Ocm3GV9rJeNnrYOKbGg4cYt5xby2aS22G1HvUPjeyBMN8Q8srDCOHj1D&#10;3Yko2B7NX1DWSIQAOi4k2AK0NlJlDaSmKv9Q89gLr7IWMif4s03h/8HKT4cvyExHvePMCUstelJT&#10;ZO9gYlVyZ/ShpqJHT2VxonCqTEqDfwD5LTAHt71wO3WDCGOvREfs8s3i4uqMExJIO36Ejp4R+wgZ&#10;aNJoEyCZwQidunQ8dyZRkRRcranXJaUk5aqyvFqvcu8KUT9f9xjiewWWpU3DkVqf4cXhIUQSQqXP&#10;Jek1B/dmGHL7B/dbgApTJNNPjGfucWqnkx0tdEcSgjBPE00/bXrAH5yNNEkND9/3AhVnwwdHZryt&#10;VkSWxXxYXb1Z0gEvM+1lRjhJUA2PnM3b2ziP696j2fX00my/gxsyUJssLTk9szrxpmnJik+Tncbx&#10;8pyrfv2/7U8AAAD//wMAUEsDBBQABgAIAAAAIQC3cQxe3gAAAAsBAAAPAAAAZHJzL2Rvd25yZXYu&#10;eG1sTI/BTsMwDIbvSLxDZCRuWxIYHS1NJwTiCmIwJG5Z47UVjVM12VreHnOCmy1/+v395Wb2vTjh&#10;GLtABvRSgUCqg+uoMfD+9rS4BRGTJWf7QGjgGyNsqvOz0hYuTPSKp21qBIdQLKyBNqWhkDLWLXob&#10;l2FA4tshjN4mXsdGutFOHO57eaVUJr3tiD+0dsCHFuuv7dEb2D0fPj9W6qV59DfDFGYlyefSmMuL&#10;+f4ORMI5/cHwq8/qULHTPhzJRdEbWFxnmlEedMYdmFjrPAexZ3SlM5BVKf93qH4AAAD//wMAUEsB&#10;Ai0AFAAGAAgAAAAhALaDOJL+AAAA4QEAABMAAAAAAAAAAAAAAAAAAAAAAFtDb250ZW50X1R5cGVz&#10;XS54bWxQSwECLQAUAAYACAAAACEAOP0h/9YAAACUAQAACwAAAAAAAAAAAAAAAAAvAQAAX3JlbHMv&#10;LnJlbHNQSwECLQAUAAYACAAAACEAId9wV/ABAADHAwAADgAAAAAAAAAAAAAAAAAuAgAAZHJzL2Uy&#10;b0RvYy54bWxQSwECLQAUAAYACAAAACEAt3EMXt4AAAALAQAADwAAAAAAAAAAAAAAAABKBAAAZHJz&#10;L2Rvd25yZXYueG1sUEsFBgAAAAAEAAQA8wAAAFUFAAAAAA==&#10;" o:allowincell="f" filled="f" stroked="f">
              <v:textbox>
                <w:txbxContent>
                  <w:p w14:paraId="30B48B22" w14:textId="77777777" w:rsidR="00B27D82" w:rsidRPr="00B27D82" w:rsidRDefault="00B27D82" w:rsidP="00B27D82">
                    <w:pPr>
                      <w:ind w:left="180"/>
                      <w:rPr>
                        <w:rFonts w:ascii="Arial" w:hAnsi="Arial" w:cs="Arial"/>
                        <w:spacing w:val="118"/>
                        <w:sz w:val="30"/>
                        <w:szCs w:val="30"/>
                        <w:lang w:val="cs-CZ"/>
                      </w:rPr>
                    </w:pPr>
                  </w:p>
                  <w:p w14:paraId="194A63DB" w14:textId="77777777" w:rsidR="00B27D82" w:rsidRDefault="00B27D82" w:rsidP="00B27D82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</w:p>
                  <w:p w14:paraId="55E58D7E" w14:textId="3E2174F2" w:rsidR="00B27D82" w:rsidRPr="005431BC" w:rsidRDefault="008E3526" w:rsidP="00B27D82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14:paraId="4BE79EB2" w14:textId="77777777" w:rsidR="00B27D82" w:rsidRDefault="00B27D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xMDIxMDE1NDWzMDRQ0lEKTi0uzszPAykwqgUAIYcqgywAAAA="/>
  </w:docVars>
  <w:rsids>
    <w:rsidRoot w:val="002A0D3F"/>
    <w:rsid w:val="000239EC"/>
    <w:rsid w:val="0004284B"/>
    <w:rsid w:val="00062E0F"/>
    <w:rsid w:val="000662E9"/>
    <w:rsid w:val="00070B3A"/>
    <w:rsid w:val="00095345"/>
    <w:rsid w:val="000A0E3B"/>
    <w:rsid w:val="000E6EDE"/>
    <w:rsid w:val="000F3B97"/>
    <w:rsid w:val="000F3E3F"/>
    <w:rsid w:val="00103E37"/>
    <w:rsid w:val="00120D88"/>
    <w:rsid w:val="00154CF8"/>
    <w:rsid w:val="00171B13"/>
    <w:rsid w:val="0017774D"/>
    <w:rsid w:val="001B1F30"/>
    <w:rsid w:val="001B60D4"/>
    <w:rsid w:val="001C1D88"/>
    <w:rsid w:val="001C487F"/>
    <w:rsid w:val="001C7EB6"/>
    <w:rsid w:val="001D73BC"/>
    <w:rsid w:val="0020098B"/>
    <w:rsid w:val="00210D00"/>
    <w:rsid w:val="00224857"/>
    <w:rsid w:val="002454C6"/>
    <w:rsid w:val="00247600"/>
    <w:rsid w:val="002546B6"/>
    <w:rsid w:val="00255A45"/>
    <w:rsid w:val="00263820"/>
    <w:rsid w:val="002A0D3F"/>
    <w:rsid w:val="002B6FEB"/>
    <w:rsid w:val="002D3CFD"/>
    <w:rsid w:val="002E665C"/>
    <w:rsid w:val="002F75B2"/>
    <w:rsid w:val="003058AD"/>
    <w:rsid w:val="00322B36"/>
    <w:rsid w:val="0032682B"/>
    <w:rsid w:val="00326ADE"/>
    <w:rsid w:val="00362907"/>
    <w:rsid w:val="003C6F94"/>
    <w:rsid w:val="003D4FB3"/>
    <w:rsid w:val="003D514B"/>
    <w:rsid w:val="00437953"/>
    <w:rsid w:val="00451B60"/>
    <w:rsid w:val="0047382C"/>
    <w:rsid w:val="004776A4"/>
    <w:rsid w:val="004A5677"/>
    <w:rsid w:val="004E5CF9"/>
    <w:rsid w:val="004E5EC4"/>
    <w:rsid w:val="00514448"/>
    <w:rsid w:val="00517F6D"/>
    <w:rsid w:val="005221A7"/>
    <w:rsid w:val="00527601"/>
    <w:rsid w:val="00564A86"/>
    <w:rsid w:val="00567331"/>
    <w:rsid w:val="00576085"/>
    <w:rsid w:val="00581BD6"/>
    <w:rsid w:val="005B2FB0"/>
    <w:rsid w:val="00606D14"/>
    <w:rsid w:val="006509BB"/>
    <w:rsid w:val="006605D3"/>
    <w:rsid w:val="0067138F"/>
    <w:rsid w:val="0068159E"/>
    <w:rsid w:val="006A13F8"/>
    <w:rsid w:val="006B2FB3"/>
    <w:rsid w:val="006C79C8"/>
    <w:rsid w:val="006D7540"/>
    <w:rsid w:val="006E0524"/>
    <w:rsid w:val="006F05B3"/>
    <w:rsid w:val="00753D55"/>
    <w:rsid w:val="00755538"/>
    <w:rsid w:val="00782864"/>
    <w:rsid w:val="0079079F"/>
    <w:rsid w:val="007B2612"/>
    <w:rsid w:val="007D5AF6"/>
    <w:rsid w:val="00840C5F"/>
    <w:rsid w:val="00841113"/>
    <w:rsid w:val="00876DE3"/>
    <w:rsid w:val="008A0DB6"/>
    <w:rsid w:val="008C0C86"/>
    <w:rsid w:val="008E3526"/>
    <w:rsid w:val="009046D7"/>
    <w:rsid w:val="009054B0"/>
    <w:rsid w:val="00927847"/>
    <w:rsid w:val="0093473E"/>
    <w:rsid w:val="00936E14"/>
    <w:rsid w:val="009771D4"/>
    <w:rsid w:val="00983722"/>
    <w:rsid w:val="00987B88"/>
    <w:rsid w:val="00994132"/>
    <w:rsid w:val="009B7E59"/>
    <w:rsid w:val="009C3853"/>
    <w:rsid w:val="009F1AA9"/>
    <w:rsid w:val="009F52D5"/>
    <w:rsid w:val="00A6000B"/>
    <w:rsid w:val="00A6095D"/>
    <w:rsid w:val="00A73117"/>
    <w:rsid w:val="00A81338"/>
    <w:rsid w:val="00A84208"/>
    <w:rsid w:val="00A908E2"/>
    <w:rsid w:val="00AA2950"/>
    <w:rsid w:val="00AA2C1D"/>
    <w:rsid w:val="00AA72BD"/>
    <w:rsid w:val="00AA7DFF"/>
    <w:rsid w:val="00AE6B91"/>
    <w:rsid w:val="00B1478D"/>
    <w:rsid w:val="00B2263E"/>
    <w:rsid w:val="00B255B2"/>
    <w:rsid w:val="00B27D82"/>
    <w:rsid w:val="00B334B1"/>
    <w:rsid w:val="00B9626A"/>
    <w:rsid w:val="00BD32BB"/>
    <w:rsid w:val="00BF49AA"/>
    <w:rsid w:val="00C00F47"/>
    <w:rsid w:val="00C07033"/>
    <w:rsid w:val="00C136DD"/>
    <w:rsid w:val="00C224FD"/>
    <w:rsid w:val="00C339D8"/>
    <w:rsid w:val="00C53673"/>
    <w:rsid w:val="00C6051C"/>
    <w:rsid w:val="00C66593"/>
    <w:rsid w:val="00CF05C1"/>
    <w:rsid w:val="00D01273"/>
    <w:rsid w:val="00D64706"/>
    <w:rsid w:val="00D946A5"/>
    <w:rsid w:val="00DA1450"/>
    <w:rsid w:val="00DB7669"/>
    <w:rsid w:val="00DD389C"/>
    <w:rsid w:val="00DE513C"/>
    <w:rsid w:val="00E35327"/>
    <w:rsid w:val="00E61DD1"/>
    <w:rsid w:val="00E62267"/>
    <w:rsid w:val="00E706EB"/>
    <w:rsid w:val="00E84D88"/>
    <w:rsid w:val="00E875B5"/>
    <w:rsid w:val="00ED1BAC"/>
    <w:rsid w:val="00F14465"/>
    <w:rsid w:val="00F160E7"/>
    <w:rsid w:val="00F30BFB"/>
    <w:rsid w:val="00F372B3"/>
    <w:rsid w:val="00F43682"/>
    <w:rsid w:val="00F4431D"/>
    <w:rsid w:val="00F560FC"/>
    <w:rsid w:val="00F80768"/>
    <w:rsid w:val="00F82D1D"/>
    <w:rsid w:val="00F83E44"/>
    <w:rsid w:val="00F96398"/>
    <w:rsid w:val="00FB0D1B"/>
    <w:rsid w:val="00FD5D27"/>
    <w:rsid w:val="3BB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A3605"/>
  <w15:chartTrackingRefBased/>
  <w15:docId w15:val="{3B2FD8DE-817E-4820-83C0-2BD916C2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D3F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qFormat/>
    <w:rsid w:val="00AA72BD"/>
    <w:pPr>
      <w:keepNext/>
      <w:autoSpaceDE w:val="0"/>
      <w:autoSpaceDN w:val="0"/>
      <w:adjustRightInd w:val="0"/>
      <w:outlineLvl w:val="1"/>
    </w:pPr>
    <w:rPr>
      <w:rFonts w:ascii="Futura Bk BT" w:eastAsia="Times New Roman" w:hAnsi="Futura Bk BT" w:cs="Arial"/>
      <w:b/>
      <w:bCs/>
      <w:color w:val="80808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F372B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372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72B3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2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2B3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2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2B3"/>
    <w:rPr>
      <w:rFonts w:ascii="Segoe UI" w:hAnsi="Segoe UI" w:cs="Segoe UI"/>
      <w:sz w:val="18"/>
      <w:szCs w:val="18"/>
    </w:rPr>
  </w:style>
  <w:style w:type="character" w:styleId="Hypertextovodkaz">
    <w:name w:val="Hyperlink"/>
    <w:rsid w:val="009F1AA9"/>
    <w:rPr>
      <w:color w:val="0000FF"/>
      <w:u w:val="single"/>
    </w:rPr>
  </w:style>
  <w:style w:type="character" w:customStyle="1" w:styleId="normaltextrun">
    <w:name w:val="normaltextrun"/>
    <w:rsid w:val="009F1AA9"/>
  </w:style>
  <w:style w:type="paragraph" w:customStyle="1" w:styleId="paragraph">
    <w:name w:val="paragraph"/>
    <w:basedOn w:val="Normln"/>
    <w:rsid w:val="009F1A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val="cs-CZ" w:eastAsia="cs-CZ"/>
    </w:rPr>
  </w:style>
  <w:style w:type="character" w:customStyle="1" w:styleId="eop">
    <w:name w:val="eop"/>
    <w:rsid w:val="009F1AA9"/>
  </w:style>
  <w:style w:type="character" w:customStyle="1" w:styleId="scxw231575668">
    <w:name w:val="scxw231575668"/>
    <w:rsid w:val="009F1AA9"/>
  </w:style>
  <w:style w:type="paragraph" w:styleId="Zhlav">
    <w:name w:val="header"/>
    <w:basedOn w:val="Normln"/>
    <w:link w:val="ZhlavChar"/>
    <w:uiPriority w:val="99"/>
    <w:unhideWhenUsed/>
    <w:rsid w:val="00B27D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7D8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27D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D82"/>
    <w:rPr>
      <w:rFonts w:ascii="Calibri" w:hAnsi="Calibri" w:cs="Calibri"/>
    </w:rPr>
  </w:style>
  <w:style w:type="paragraph" w:customStyle="1" w:styleId="AddressArea">
    <w:name w:val="Address Area"/>
    <w:basedOn w:val="Normln"/>
    <w:rsid w:val="00B27D82"/>
    <w:pPr>
      <w:spacing w:line="200" w:lineRule="exact"/>
      <w:ind w:left="612"/>
    </w:pPr>
    <w:rPr>
      <w:rFonts w:ascii="Futura Bk BT" w:eastAsia="Times New Roman" w:hAnsi="Futura Bk BT" w:cs="Times New Roman"/>
      <w:color w:val="000000"/>
      <w:spacing w:val="10"/>
      <w:sz w:val="16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AA72BD"/>
    <w:rPr>
      <w:rFonts w:ascii="Futura Bk BT" w:eastAsia="Times New Roman" w:hAnsi="Futura Bk BT" w:cs="Arial"/>
      <w:b/>
      <w:bCs/>
      <w:color w:val="808080"/>
      <w:sz w:val="20"/>
      <w:szCs w:val="20"/>
      <w:lang w:val="en-US"/>
    </w:rPr>
  </w:style>
  <w:style w:type="character" w:customStyle="1" w:styleId="spellingerror">
    <w:name w:val="spellingerror"/>
    <w:rsid w:val="008E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" TargetMode="External"/><Relationship Id="rId13" Type="http://schemas.openxmlformats.org/officeDocument/2006/relationships/hyperlink" Target="http://www.cbr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ila.cadkova@crestcom.cz" TargetMode="External"/><Relationship Id="rId12" Type="http://schemas.openxmlformats.org/officeDocument/2006/relationships/hyperlink" Target="https://www.instagram.com/cbre_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ages/CBRE-News/626929170775263?ref=ts&amp;fref=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mrazova@cbr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FE21-7B0A-45F9-8AA2-F9FB1AF5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Christopher Kasha</dc:creator>
  <cp:keywords/>
  <dc:description/>
  <cp:lastModifiedBy>Tereza Štosová</cp:lastModifiedBy>
  <cp:revision>2</cp:revision>
  <cp:lastPrinted>2021-07-20T06:36:00Z</cp:lastPrinted>
  <dcterms:created xsi:type="dcterms:W3CDTF">2021-09-02T07:44:00Z</dcterms:created>
  <dcterms:modified xsi:type="dcterms:W3CDTF">2021-09-02T07:44:00Z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ria-DocumentTagging.ClassificationMark.P00">
    <vt:lpwstr>&lt;ClassificationMark xmlns:xsi="http://www.w3.org/2001/XMLSchema-instance" xmlns:xsd="http://www.w3.org/2001/XMLSchema" margin="NaN" class="01V" owner="Kent Christopher Kasha" position="TopRight" marginX="2" marginY="0.3" classifiedOn="2021-07-16T09:3</vt:lpwstr>
  </property>
  <property fmtid="{D5CDD505-2E9C-101B-9397-08002B2CF9AE}" pid="3" name="Patria-DocumentTagging.ClassificationMark.P01">
    <vt:lpwstr>7:59.9464849+02:00" showPrintedBy="false" showPrintDate="false" language="en" ApplicationVersion="Microsoft Word, 16.0" addinVersion="5.10.4.23" template="Patria"&gt;&lt;history bulk="false" class="Public" code="01V" user="KOZÁKOVÁ Nina" date="2021-07-16T0</vt:lpwstr>
  </property>
  <property fmtid="{D5CDD505-2E9C-101B-9397-08002B2CF9AE}" pid="4" name="Patria-DocumentTagging.ClassificationMark.P02">
    <vt:lpwstr>9:38:00.077728+02:00" /&gt;&lt;recipients /&gt;&lt;documentOwners /&gt;&lt;/ClassificationMark&gt;</vt:lpwstr>
  </property>
  <property fmtid="{D5CDD505-2E9C-101B-9397-08002B2CF9AE}" pid="5" name="Patria-DocumentTagging.ClassificationMark">
    <vt:lpwstr>￼PARTS:3</vt:lpwstr>
  </property>
  <property fmtid="{D5CDD505-2E9C-101B-9397-08002B2CF9AE}" pid="6" name="Patria-DocumentClasification">
    <vt:lpwstr>Public</vt:lpwstr>
  </property>
  <property fmtid="{D5CDD505-2E9C-101B-9397-08002B2CF9AE}" pid="7" name="Patria-DLP">
    <vt:lpwstr>Patria-DLP:Patria_Verejne</vt:lpwstr>
  </property>
</Properties>
</file>