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AE99" w14:textId="22B0640D" w:rsidR="005A547C" w:rsidRPr="005A547C" w:rsidRDefault="005A547C" w:rsidP="005A547C">
      <w:pPr>
        <w:rPr>
          <w:rFonts w:ascii="Arial Black" w:hAnsi="Arial Black"/>
          <w:color w:val="E9041E"/>
          <w:sz w:val="50"/>
          <w:szCs w:val="50"/>
        </w:rPr>
      </w:pPr>
      <w:bookmarkStart w:id="0" w:name="_Hlk85621465"/>
      <w:r>
        <w:rPr>
          <w:rFonts w:ascii="Arial Black" w:hAnsi="Arial Black"/>
          <w:color w:val="E9041E"/>
          <w:sz w:val="50"/>
          <w:szCs w:val="50"/>
        </w:rPr>
        <w:t xml:space="preserve">KB udělala další úspěšný krok v digitalizaci, </w:t>
      </w:r>
      <w:r w:rsidRPr="005A547C">
        <w:rPr>
          <w:rFonts w:ascii="Arial Black" w:hAnsi="Arial Black"/>
          <w:color w:val="E9041E"/>
          <w:sz w:val="50"/>
          <w:szCs w:val="50"/>
        </w:rPr>
        <w:t xml:space="preserve">propojila </w:t>
      </w:r>
      <w:bookmarkStart w:id="1" w:name="_GoBack"/>
      <w:bookmarkEnd w:id="1"/>
      <w:r w:rsidRPr="005A547C">
        <w:rPr>
          <w:rFonts w:ascii="Arial Black" w:hAnsi="Arial Black"/>
          <w:color w:val="E9041E"/>
          <w:sz w:val="50"/>
          <w:szCs w:val="50"/>
        </w:rPr>
        <w:t>firemní karty s aplikací Fidoo</w:t>
      </w:r>
    </w:p>
    <w:p w14:paraId="0F4EFECC" w14:textId="7B457DF7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AC39FC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5A547C">
        <w:rPr>
          <w:rFonts w:ascii="Calibri" w:hAnsi="Calibri" w:cs="Calibri"/>
          <w:sz w:val="30"/>
          <w:szCs w:val="30"/>
        </w:rPr>
        <w:t>2</w:t>
      </w:r>
      <w:r w:rsidR="00DA364A">
        <w:rPr>
          <w:rFonts w:ascii="Calibri" w:hAnsi="Calibri" w:cs="Calibri"/>
          <w:sz w:val="30"/>
          <w:szCs w:val="30"/>
        </w:rPr>
        <w:t>0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10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2021</w:t>
      </w:r>
    </w:p>
    <w:p w14:paraId="492905C7" w14:textId="3BE822E2" w:rsidR="005A547C" w:rsidRPr="005A547C" w:rsidRDefault="005A547C" w:rsidP="005A547C">
      <w:pPr>
        <w:jc w:val="both"/>
        <w:rPr>
          <w:rFonts w:cstheme="minorHAnsi"/>
          <w:b/>
          <w:sz w:val="24"/>
          <w:szCs w:val="24"/>
        </w:rPr>
      </w:pPr>
      <w:r w:rsidRPr="005A547C">
        <w:rPr>
          <w:rFonts w:cstheme="minorHAnsi"/>
          <w:b/>
          <w:bCs/>
          <w:sz w:val="24"/>
          <w:szCs w:val="24"/>
        </w:rPr>
        <w:t>Cílem</w:t>
      </w:r>
      <w:r w:rsidR="00F83137">
        <w:rPr>
          <w:rFonts w:cstheme="minorHAnsi"/>
          <w:b/>
          <w:bCs/>
          <w:sz w:val="24"/>
          <w:szCs w:val="24"/>
        </w:rPr>
        <w:t xml:space="preserve"> spojení KB </w:t>
      </w:r>
      <w:r w:rsidR="00F83137" w:rsidRPr="005A547C">
        <w:rPr>
          <w:rFonts w:cstheme="minorHAnsi"/>
          <w:b/>
          <w:bCs/>
          <w:sz w:val="24"/>
          <w:szCs w:val="24"/>
        </w:rPr>
        <w:t>se společností Direct Fidoo</w:t>
      </w:r>
      <w:r w:rsidR="00F83137">
        <w:rPr>
          <w:rFonts w:cstheme="minorHAnsi"/>
          <w:b/>
          <w:bCs/>
          <w:sz w:val="24"/>
          <w:szCs w:val="24"/>
        </w:rPr>
        <w:t xml:space="preserve"> </w:t>
      </w:r>
      <w:r w:rsidRPr="005A547C">
        <w:rPr>
          <w:rFonts w:cstheme="minorHAnsi"/>
          <w:b/>
          <w:bCs/>
          <w:sz w:val="24"/>
          <w:szCs w:val="24"/>
        </w:rPr>
        <w:t xml:space="preserve">je, aby pomocí moderní aplikace pro zpracování a vyúčtování všech firemních výdajů usnadnila </w:t>
      </w:r>
      <w:r w:rsidR="00D13E91">
        <w:rPr>
          <w:rFonts w:cstheme="minorHAnsi"/>
          <w:b/>
          <w:bCs/>
          <w:sz w:val="24"/>
          <w:szCs w:val="24"/>
        </w:rPr>
        <w:t>k</w:t>
      </w:r>
      <w:r w:rsidRPr="005A547C">
        <w:rPr>
          <w:rFonts w:cstheme="minorHAnsi"/>
          <w:b/>
          <w:bCs/>
          <w:sz w:val="24"/>
          <w:szCs w:val="24"/>
        </w:rPr>
        <w:t>lientům</w:t>
      </w:r>
      <w:r w:rsidR="00D13E91">
        <w:rPr>
          <w:rFonts w:cstheme="minorHAnsi"/>
          <w:b/>
          <w:bCs/>
          <w:sz w:val="24"/>
          <w:szCs w:val="24"/>
        </w:rPr>
        <w:t xml:space="preserve"> banky</w:t>
      </w:r>
      <w:r w:rsidRPr="005A547C">
        <w:rPr>
          <w:rFonts w:cstheme="minorHAnsi"/>
          <w:b/>
          <w:bCs/>
          <w:sz w:val="24"/>
          <w:szCs w:val="24"/>
        </w:rPr>
        <w:t xml:space="preserve"> digitalizaci a následnou automatizaci interních procesů. Nyní má KB díky této spolupráci exkluzivitu a jako jediná banka v ČR nabízí připojení svých firemních bankovních karet přímo do aplikace Fidoo.</w:t>
      </w:r>
    </w:p>
    <w:p w14:paraId="435F5A44" w14:textId="41E376B0" w:rsidR="005A547C" w:rsidRPr="005A547C" w:rsidRDefault="005A547C" w:rsidP="005A547C">
      <w:pPr>
        <w:jc w:val="both"/>
        <w:rPr>
          <w:rStyle w:val="Zstupntext"/>
          <w:rFonts w:cstheme="minorHAnsi"/>
          <w:sz w:val="24"/>
          <w:szCs w:val="24"/>
        </w:rPr>
      </w:pPr>
      <w:r w:rsidRPr="005A547C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 xml:space="preserve">„Digitalizace je jednou z klíčových aktivit Komerční banky. A stejně jako sama banka digitalizuje své produkty a služby, pomáhá </w:t>
      </w:r>
      <w:r w:rsidR="00EE4CFD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>v této oblasti</w:t>
      </w:r>
      <w:r w:rsidRPr="005A547C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 xml:space="preserve"> i svým klientům</w:t>
      </w:r>
      <w:r w:rsidR="001126ED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>,</w:t>
      </w:r>
      <w:r w:rsidRPr="005A547C">
        <w:rPr>
          <w:rFonts w:eastAsia="Times New Roman" w:cstheme="minorHAnsi"/>
          <w:i/>
          <w:iCs/>
          <w:color w:val="000000" w:themeColor="text1"/>
          <w:sz w:val="24"/>
          <w:szCs w:val="24"/>
          <w:lang w:eastAsia="cs-CZ"/>
        </w:rPr>
        <w:t>“</w:t>
      </w:r>
      <w:r w:rsidRPr="005A547C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Pr="005A547C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uvádí</w:t>
      </w:r>
      <w:r w:rsidRPr="005A547C">
        <w:rPr>
          <w:rFonts w:eastAsia="Times New Roman" w:cstheme="minorHAnsi"/>
          <w:b/>
          <w:bCs/>
          <w:iCs/>
          <w:color w:val="000000" w:themeColor="text1"/>
          <w:sz w:val="24"/>
          <w:szCs w:val="24"/>
          <w:lang w:eastAsia="cs-CZ"/>
        </w:rPr>
        <w:t xml:space="preserve"> </w:t>
      </w:r>
      <w:r w:rsidRPr="005A547C">
        <w:rPr>
          <w:rFonts w:eastAsia="Times New Roman" w:cstheme="minorHAnsi"/>
          <w:iCs/>
          <w:color w:val="000000" w:themeColor="text1"/>
          <w:sz w:val="24"/>
          <w:szCs w:val="24"/>
          <w:lang w:eastAsia="cs-CZ"/>
        </w:rPr>
        <w:t>Radka Turková, ředitelka Korporátního a municipálního bankovnictví v Komerční bance.</w:t>
      </w:r>
      <w:r w:rsidRPr="005A547C">
        <w:rPr>
          <w:rStyle w:val="Zstupntext"/>
          <w:rFonts w:cstheme="minorHAnsi"/>
          <w:sz w:val="24"/>
          <w:szCs w:val="24"/>
        </w:rPr>
        <w:t xml:space="preserve"> </w:t>
      </w:r>
    </w:p>
    <w:p w14:paraId="4F51B1E9" w14:textId="7E6A9876" w:rsidR="005A547C" w:rsidRPr="005A547C" w:rsidRDefault="005A547C" w:rsidP="005A547C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  <w:lang w:eastAsia="cs-CZ"/>
        </w:rPr>
      </w:pPr>
      <w:r w:rsidRPr="005A547C">
        <w:rPr>
          <w:rStyle w:val="Siln"/>
          <w:rFonts w:cstheme="minorHAnsi"/>
          <w:color w:val="000000"/>
          <w:sz w:val="24"/>
          <w:szCs w:val="24"/>
          <w:lang w:eastAsia="cs-CZ"/>
        </w:rPr>
        <w:t>Díky partnerství</w:t>
      </w:r>
      <w:r w:rsidR="002877AE">
        <w:rPr>
          <w:rStyle w:val="Siln"/>
          <w:rFonts w:cstheme="minorHAnsi"/>
          <w:color w:val="000000"/>
          <w:sz w:val="24"/>
          <w:szCs w:val="24"/>
          <w:lang w:eastAsia="cs-CZ"/>
        </w:rPr>
        <w:t xml:space="preserve"> s Fidoo</w:t>
      </w:r>
      <w:r w:rsidRPr="005A547C">
        <w:rPr>
          <w:rStyle w:val="Siln"/>
          <w:rFonts w:cstheme="minorHAnsi"/>
          <w:color w:val="000000"/>
          <w:sz w:val="24"/>
          <w:szCs w:val="24"/>
          <w:lang w:eastAsia="cs-CZ"/>
        </w:rPr>
        <w:t xml:space="preserve"> získají naši klienti bezpečný a efektivní nástroj pro správu svých výdajů přímo navázaný i na produkt Komerční banky – KB firemní karty. </w:t>
      </w:r>
    </w:p>
    <w:p w14:paraId="0C2308CC" w14:textId="77777777" w:rsidR="005A547C" w:rsidRPr="005A547C" w:rsidRDefault="005A547C" w:rsidP="005A547C">
      <w:pPr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  <w:lang w:eastAsia="cs-CZ"/>
        </w:rPr>
      </w:pPr>
      <w:r w:rsidRPr="005A547C">
        <w:rPr>
          <w:rStyle w:val="Siln"/>
          <w:rFonts w:cstheme="minorHAnsi"/>
          <w:color w:val="000000"/>
          <w:sz w:val="24"/>
          <w:szCs w:val="24"/>
          <w:lang w:eastAsia="cs-CZ"/>
        </w:rPr>
        <w:t>Zároveň si klienti mohou pořídit předplacené karty Fidoo, které</w:t>
      </w:r>
      <w:r w:rsidRPr="005A547C">
        <w:rPr>
          <w:rFonts w:cstheme="minorHAnsi"/>
          <w:sz w:val="24"/>
          <w:szCs w:val="24"/>
        </w:rPr>
        <w:t xml:space="preserve"> je možné dobíjet jakýmikoli finančními částkami za pár vteřin. Každý zaměstnanec tak může platit firemní výdaje bezhotovostně. Firma tímto způsobem může nahradit hotovostní pokladny a výdej hotovostních záloh svým zaměstnancům, a to i v různých měnách. </w:t>
      </w:r>
    </w:p>
    <w:p w14:paraId="40E1D7EB" w14:textId="77777777" w:rsidR="005A547C" w:rsidRPr="005A547C" w:rsidRDefault="005A547C" w:rsidP="005A547C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5A547C">
        <w:rPr>
          <w:rFonts w:cstheme="minorHAnsi"/>
          <w:bCs/>
          <w:sz w:val="24"/>
          <w:szCs w:val="24"/>
        </w:rPr>
        <w:t>Fidoo nabízí propracovanou službu, která klientům umožní zaplatit kartou jakýkoli výdaj a vyfotit účtenku fotoaparátem chytrého telefonu. Výdaj je pak v systému digitálně schválen nadřízeným a přes propojení do účetního systému je kompletně zaúčtován. V případě služebních cest se do vyúčtování zařadí i výdaje za stravné, zálohy za ubytování či letenky a jízdné. Aplikace pak vše automaticky spočítá a přenese data přímo do účetního softwaru.</w:t>
      </w:r>
    </w:p>
    <w:p w14:paraId="319CE221" w14:textId="77777777" w:rsidR="005A547C" w:rsidRPr="001126ED" w:rsidRDefault="005A547C" w:rsidP="005A547C">
      <w:pPr>
        <w:pStyle w:val="Default"/>
        <w:spacing w:line="276" w:lineRule="auto"/>
        <w:jc w:val="both"/>
        <w:rPr>
          <w:rStyle w:val="Zdraznn"/>
          <w:rFonts w:asciiTheme="minorHAnsi" w:hAnsiTheme="minorHAnsi" w:cstheme="minorHAnsi"/>
        </w:rPr>
      </w:pPr>
      <w:r w:rsidRPr="001126ED">
        <w:rPr>
          <w:rStyle w:val="Siln"/>
          <w:rFonts w:asciiTheme="minorHAnsi" w:hAnsiTheme="minorHAnsi" w:cstheme="minorHAnsi"/>
          <w:b w:val="0"/>
          <w:bCs w:val="0"/>
          <w:i/>
          <w:iCs/>
        </w:rPr>
        <w:t>„Obliba Fidoo jako nástroje na digitalizaci agend spojených s firemními výdaji je podle klientů daná tím, že zbytečné papírování je opravdu časově velmi zatěžuje. Přebujelá administrativa není rozhodně důvod, proč založili a provozují svou firmu. Chtějí dělat byznys, a ne plýtvat časem schraňováním nejrůznějších výdajových dokladů a účtenek. Když jim ukážeme, jak například výdaj za tankování vznikne sám zaplacením kartou a s vyfocenou účtenkou propadne přímo k jejich účetní, jsou nadšeni,“</w:t>
      </w:r>
      <w:r w:rsidRPr="001126ED">
        <w:rPr>
          <w:rStyle w:val="Siln"/>
          <w:rFonts w:asciiTheme="minorHAnsi" w:hAnsiTheme="minorHAnsi" w:cstheme="minorHAnsi"/>
          <w:b w:val="0"/>
          <w:bCs w:val="0"/>
        </w:rPr>
        <w:t xml:space="preserve"> říká Petr Herzmann, CEO a spolumajitel Direct Fidoo a.s.</w:t>
      </w:r>
    </w:p>
    <w:p w14:paraId="6A9BE3A7" w14:textId="77777777" w:rsidR="005A547C" w:rsidRPr="001126ED" w:rsidRDefault="005A547C" w:rsidP="005A547C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79796B6F" w14:textId="77777777" w:rsidR="005A547C" w:rsidRPr="005A547C" w:rsidRDefault="005A547C" w:rsidP="005A547C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5A547C">
        <w:rPr>
          <w:rFonts w:asciiTheme="minorHAnsi" w:eastAsia="Times New Roman" w:hAnsiTheme="minorHAnsi" w:cstheme="minorHAnsi"/>
          <w:bCs/>
          <w:color w:val="000000" w:themeColor="text1"/>
        </w:rPr>
        <w:lastRenderedPageBreak/>
        <w:t>Direct Fidoo a.s. je společností ze skupiny Direct, která se zaměřuje na digitalizaci firemních financí a odstranění zbytečné byrokratické a papírové práce. Uzavřené partnerství je dalším krokem při naplňování strategických cílů KB v oblasti digitalizace a zefektivňování firemních procesů.</w:t>
      </w:r>
      <w:r w:rsidRPr="005A547C">
        <w:rPr>
          <w:rFonts w:asciiTheme="minorHAnsi" w:hAnsiTheme="minorHAnsi" w:cstheme="minorHAnsi"/>
          <w:color w:val="auto"/>
        </w:rPr>
        <w:t xml:space="preserve"> Více informací o Fidoo získáte na webových stránkách: </w:t>
      </w:r>
      <w:hyperlink r:id="rId7" w:history="1">
        <w:r w:rsidRPr="005A547C">
          <w:rPr>
            <w:rStyle w:val="Hypertextovodkaz"/>
            <w:rFonts w:asciiTheme="minorHAnsi" w:hAnsiTheme="minorHAnsi" w:cstheme="minorHAnsi"/>
            <w:b/>
            <w:bCs/>
            <w:color w:val="auto"/>
          </w:rPr>
          <w:t>www.kb.cz/Fidoo</w:t>
        </w:r>
      </w:hyperlink>
    </w:p>
    <w:bookmarkEnd w:id="0"/>
    <w:p w14:paraId="56A3CC9C" w14:textId="2B534620" w:rsidR="00C40B62" w:rsidRPr="005A547C" w:rsidRDefault="00C40B62" w:rsidP="00E25EA9">
      <w:pPr>
        <w:spacing w:after="0" w:line="260" w:lineRule="exact"/>
        <w:jc w:val="both"/>
        <w:rPr>
          <w:rFonts w:cstheme="minorHAnsi"/>
          <w:b/>
          <w:bCs/>
        </w:rPr>
      </w:pPr>
    </w:p>
    <w:p w14:paraId="68EED742" w14:textId="77777777" w:rsidR="00A97088" w:rsidRDefault="00A97088" w:rsidP="005934B6">
      <w:pPr>
        <w:spacing w:before="200" w:after="0" w:line="260" w:lineRule="exact"/>
        <w:rPr>
          <w:rFonts w:cstheme="minorHAnsi"/>
        </w:rPr>
      </w:pPr>
    </w:p>
    <w:p w14:paraId="09F9F0DC" w14:textId="77777777" w:rsidR="00D51F18" w:rsidRDefault="00D51F18" w:rsidP="00D51F18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5499E330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EAD9C47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55512296" w14:textId="77777777" w:rsidR="00D51F18" w:rsidRPr="00A05029" w:rsidRDefault="009676E5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8" w:history="1">
        <w:r w:rsidR="00D51F18">
          <w:rPr>
            <w:rStyle w:val="Hypertextovodkaz"/>
            <w:rFonts w:cstheme="minorHAnsi"/>
          </w:rPr>
          <w:t>pavel_zubek@kb.cz</w:t>
        </w:r>
      </w:hyperlink>
    </w:p>
    <w:sectPr w:rsidR="00D51F18" w:rsidRPr="00A05029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04917" w14:textId="77777777" w:rsidR="009676E5" w:rsidRDefault="009676E5" w:rsidP="00A84CE4">
      <w:pPr>
        <w:spacing w:after="0" w:line="240" w:lineRule="auto"/>
      </w:pPr>
      <w:r>
        <w:separator/>
      </w:r>
    </w:p>
  </w:endnote>
  <w:endnote w:type="continuationSeparator" w:id="0">
    <w:p w14:paraId="1FB091FA" w14:textId="77777777" w:rsidR="009676E5" w:rsidRDefault="009676E5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ABA7A7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6AA1" w14:textId="77777777" w:rsidR="009676E5" w:rsidRDefault="009676E5" w:rsidP="00A84CE4">
      <w:pPr>
        <w:spacing w:after="0" w:line="240" w:lineRule="auto"/>
      </w:pPr>
      <w:r>
        <w:separator/>
      </w:r>
    </w:p>
  </w:footnote>
  <w:footnote w:type="continuationSeparator" w:id="0">
    <w:p w14:paraId="52B6C5EC" w14:textId="77777777" w:rsidR="009676E5" w:rsidRDefault="009676E5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29E5"/>
    <w:rsid w:val="00060235"/>
    <w:rsid w:val="00065AE8"/>
    <w:rsid w:val="000751B5"/>
    <w:rsid w:val="000C13CD"/>
    <w:rsid w:val="000C2CCC"/>
    <w:rsid w:val="001126ED"/>
    <w:rsid w:val="00117D06"/>
    <w:rsid w:val="00132547"/>
    <w:rsid w:val="00156843"/>
    <w:rsid w:val="00164D0D"/>
    <w:rsid w:val="001C4B13"/>
    <w:rsid w:val="0021022B"/>
    <w:rsid w:val="00221AF6"/>
    <w:rsid w:val="00254B91"/>
    <w:rsid w:val="00260C4C"/>
    <w:rsid w:val="00283C19"/>
    <w:rsid w:val="002877AE"/>
    <w:rsid w:val="002C21BA"/>
    <w:rsid w:val="002D3EBA"/>
    <w:rsid w:val="00331DF2"/>
    <w:rsid w:val="00391F93"/>
    <w:rsid w:val="003B5FDD"/>
    <w:rsid w:val="0042089F"/>
    <w:rsid w:val="00422452"/>
    <w:rsid w:val="00431F49"/>
    <w:rsid w:val="00452AE8"/>
    <w:rsid w:val="00464800"/>
    <w:rsid w:val="004870D3"/>
    <w:rsid w:val="004D466B"/>
    <w:rsid w:val="004E520C"/>
    <w:rsid w:val="00506E77"/>
    <w:rsid w:val="00565CF2"/>
    <w:rsid w:val="005907D6"/>
    <w:rsid w:val="005934B6"/>
    <w:rsid w:val="005A246C"/>
    <w:rsid w:val="005A547C"/>
    <w:rsid w:val="005E20A3"/>
    <w:rsid w:val="005E5611"/>
    <w:rsid w:val="005F4AE0"/>
    <w:rsid w:val="006341C4"/>
    <w:rsid w:val="00653C09"/>
    <w:rsid w:val="006655B3"/>
    <w:rsid w:val="00671686"/>
    <w:rsid w:val="006816B1"/>
    <w:rsid w:val="006850CF"/>
    <w:rsid w:val="006B0A0E"/>
    <w:rsid w:val="006F5878"/>
    <w:rsid w:val="00713836"/>
    <w:rsid w:val="00714232"/>
    <w:rsid w:val="007166AA"/>
    <w:rsid w:val="00745119"/>
    <w:rsid w:val="00766C5E"/>
    <w:rsid w:val="007B414C"/>
    <w:rsid w:val="007B5864"/>
    <w:rsid w:val="007B6ACF"/>
    <w:rsid w:val="007C462D"/>
    <w:rsid w:val="007D5625"/>
    <w:rsid w:val="007E6C2F"/>
    <w:rsid w:val="007F495C"/>
    <w:rsid w:val="008331A3"/>
    <w:rsid w:val="00857E1C"/>
    <w:rsid w:val="008919D9"/>
    <w:rsid w:val="00895A4F"/>
    <w:rsid w:val="008C0CB9"/>
    <w:rsid w:val="009022AE"/>
    <w:rsid w:val="0092476E"/>
    <w:rsid w:val="00934122"/>
    <w:rsid w:val="009676E5"/>
    <w:rsid w:val="00975E7E"/>
    <w:rsid w:val="00A84CE4"/>
    <w:rsid w:val="00A97088"/>
    <w:rsid w:val="00AD31E8"/>
    <w:rsid w:val="00AE3F5C"/>
    <w:rsid w:val="00AF2335"/>
    <w:rsid w:val="00B2297C"/>
    <w:rsid w:val="00B528C1"/>
    <w:rsid w:val="00B7430F"/>
    <w:rsid w:val="00B90DDE"/>
    <w:rsid w:val="00B915F9"/>
    <w:rsid w:val="00BD4762"/>
    <w:rsid w:val="00C21DF8"/>
    <w:rsid w:val="00C316F8"/>
    <w:rsid w:val="00C37382"/>
    <w:rsid w:val="00C40B62"/>
    <w:rsid w:val="00C418D6"/>
    <w:rsid w:val="00C51ED1"/>
    <w:rsid w:val="00C651B5"/>
    <w:rsid w:val="00CC5C61"/>
    <w:rsid w:val="00CD2080"/>
    <w:rsid w:val="00CD2BFA"/>
    <w:rsid w:val="00CE07D5"/>
    <w:rsid w:val="00CE6210"/>
    <w:rsid w:val="00D13E91"/>
    <w:rsid w:val="00D24313"/>
    <w:rsid w:val="00D43534"/>
    <w:rsid w:val="00D51F18"/>
    <w:rsid w:val="00D73049"/>
    <w:rsid w:val="00D763CE"/>
    <w:rsid w:val="00D85718"/>
    <w:rsid w:val="00D87BA9"/>
    <w:rsid w:val="00D92028"/>
    <w:rsid w:val="00D97FDD"/>
    <w:rsid w:val="00DA364A"/>
    <w:rsid w:val="00DA4C1B"/>
    <w:rsid w:val="00DB25C9"/>
    <w:rsid w:val="00E20542"/>
    <w:rsid w:val="00E215BB"/>
    <w:rsid w:val="00E25EA9"/>
    <w:rsid w:val="00E273DF"/>
    <w:rsid w:val="00E33A39"/>
    <w:rsid w:val="00E426E1"/>
    <w:rsid w:val="00E761AD"/>
    <w:rsid w:val="00E7672E"/>
    <w:rsid w:val="00E82296"/>
    <w:rsid w:val="00E83835"/>
    <w:rsid w:val="00EA00B0"/>
    <w:rsid w:val="00EA3C7F"/>
    <w:rsid w:val="00ED0295"/>
    <w:rsid w:val="00EE4CFD"/>
    <w:rsid w:val="00F14CFE"/>
    <w:rsid w:val="00F4193C"/>
    <w:rsid w:val="00F52694"/>
    <w:rsid w:val="00F55F3E"/>
    <w:rsid w:val="00F631CE"/>
    <w:rsid w:val="00F6736D"/>
    <w:rsid w:val="00F83137"/>
    <w:rsid w:val="00F901F4"/>
    <w:rsid w:val="00FB3FC2"/>
    <w:rsid w:val="00FC0C3D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5A547C"/>
    <w:rPr>
      <w:rFonts w:cs="Times New Roman"/>
      <w:b/>
      <w:bCs/>
    </w:rPr>
  </w:style>
  <w:style w:type="paragraph" w:customStyle="1" w:styleId="Default">
    <w:name w:val="Default"/>
    <w:rsid w:val="005A54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47C"/>
    <w:rPr>
      <w:i/>
      <w:iCs/>
    </w:rPr>
  </w:style>
  <w:style w:type="character" w:styleId="Zstupntext">
    <w:name w:val="Placeholder Text"/>
    <w:uiPriority w:val="99"/>
    <w:semiHidden/>
    <w:rsid w:val="005A5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b.cz/Fido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65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11</cp:revision>
  <cp:lastPrinted>2021-10-05T07:40:00Z</cp:lastPrinted>
  <dcterms:created xsi:type="dcterms:W3CDTF">2021-10-20T08:09:00Z</dcterms:created>
  <dcterms:modified xsi:type="dcterms:W3CDTF">2021-10-20T09:40:00Z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2021-10-20T09:40:46Z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