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E11A" w14:textId="06E32380" w:rsidR="004658F3" w:rsidRPr="007F6264" w:rsidRDefault="004658F3" w:rsidP="008256F5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  <w:r w:rsidRPr="007F6264">
        <w:rPr>
          <w:rFonts w:ascii="Arial" w:hAnsi="Arial" w:cs="Arial"/>
          <w:noProof/>
          <w:sz w:val="24"/>
          <w:szCs w:val="15"/>
        </w:rPr>
        <w:t xml:space="preserve">Praha, </w:t>
      </w:r>
      <w:r w:rsidR="00D22F25">
        <w:rPr>
          <w:rFonts w:ascii="Arial" w:hAnsi="Arial" w:cs="Arial"/>
          <w:noProof/>
          <w:sz w:val="24"/>
          <w:szCs w:val="15"/>
        </w:rPr>
        <w:t>25</w:t>
      </w:r>
      <w:r w:rsidRPr="007F6264">
        <w:rPr>
          <w:rFonts w:ascii="Arial" w:hAnsi="Arial" w:cs="Arial"/>
          <w:noProof/>
          <w:sz w:val="24"/>
          <w:szCs w:val="15"/>
        </w:rPr>
        <w:t xml:space="preserve">. </w:t>
      </w:r>
      <w:r w:rsidR="00D22F25">
        <w:rPr>
          <w:rFonts w:ascii="Arial" w:hAnsi="Arial" w:cs="Arial"/>
          <w:noProof/>
          <w:sz w:val="24"/>
          <w:szCs w:val="15"/>
        </w:rPr>
        <w:t>května</w:t>
      </w:r>
      <w:r w:rsidRPr="007F6264">
        <w:rPr>
          <w:rFonts w:ascii="Arial" w:hAnsi="Arial" w:cs="Arial"/>
          <w:noProof/>
          <w:sz w:val="24"/>
          <w:szCs w:val="15"/>
        </w:rPr>
        <w:t xml:space="preserve"> 2022</w:t>
      </w:r>
    </w:p>
    <w:p w14:paraId="3FCFE5A7" w14:textId="27A2FF4C" w:rsidR="004658F3" w:rsidRDefault="004658F3" w:rsidP="00C16EF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328DDC1" w14:textId="5CAA52E4" w:rsidR="00B7286F" w:rsidRDefault="00B7286F" w:rsidP="00C16EF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0D3AE693" w14:textId="77777777" w:rsidR="00DF567F" w:rsidRPr="007F6264" w:rsidRDefault="00DF567F" w:rsidP="00C16EF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74A8B5EF" w14:textId="12A9FA22" w:rsidR="00D22F25" w:rsidRPr="00D22F25" w:rsidRDefault="00D22F25" w:rsidP="00D22F2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22F25">
        <w:rPr>
          <w:rFonts w:ascii="Arial" w:hAnsi="Arial" w:cs="Arial"/>
          <w:b/>
          <w:bCs/>
          <w:sz w:val="32"/>
          <w:szCs w:val="32"/>
        </w:rPr>
        <w:t>Rozdílné dopady inflace na jednotlivé Čechy</w:t>
      </w:r>
    </w:p>
    <w:p w14:paraId="6187CA1A" w14:textId="77777777" w:rsidR="00B7286F" w:rsidRPr="00D22F25" w:rsidRDefault="00B7286F" w:rsidP="00D22F25">
      <w:pPr>
        <w:spacing w:after="0" w:line="240" w:lineRule="auto"/>
        <w:rPr>
          <w:rFonts w:ascii="Arial" w:hAnsi="Arial" w:cs="Arial"/>
          <w:sz w:val="22"/>
        </w:rPr>
      </w:pPr>
    </w:p>
    <w:p w14:paraId="6AB3560D" w14:textId="6A36AE79" w:rsidR="00D22F25" w:rsidRPr="00DF567F" w:rsidRDefault="00D22F25" w:rsidP="00D22F25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  <w:r w:rsidRPr="00DF567F">
        <w:rPr>
          <w:rFonts w:ascii="Arial" w:hAnsi="Arial" w:cs="Arial"/>
          <w:b/>
          <w:bCs/>
          <w:sz w:val="22"/>
          <w:lang w:eastAsia="cs-CZ"/>
        </w:rPr>
        <w:t xml:space="preserve">Ačkoliv je definice a měření obecné míry celorepublikové inflace stěžejní z makroekonomického pohledu, pro posouzení změny životních nákladů jednotlivců má jen velmi omezenou vypovídací hodnotu. Reální Češi se od modelového spotřebitele v jednotlivých výdajích liší mnohdy násobně. Pro bližší pochopení rozdílného dopadu inflace na konkrétní osoby analyzovali analytici společnosti CYRRUS specifické skupiny obyvatel, jako </w:t>
      </w:r>
      <w:r w:rsidR="00F660B2" w:rsidRPr="00DF567F">
        <w:rPr>
          <w:rFonts w:ascii="Arial" w:hAnsi="Arial" w:cs="Arial"/>
          <w:b/>
          <w:bCs/>
          <w:sz w:val="22"/>
          <w:lang w:eastAsia="cs-CZ"/>
        </w:rPr>
        <w:t xml:space="preserve">jsou </w:t>
      </w:r>
      <w:r w:rsidRPr="00DF567F">
        <w:rPr>
          <w:rFonts w:ascii="Arial" w:hAnsi="Arial" w:cs="Arial"/>
          <w:b/>
          <w:bCs/>
          <w:sz w:val="22"/>
          <w:lang w:eastAsia="cs-CZ"/>
        </w:rPr>
        <w:t>např. samoživite</w:t>
      </w:r>
      <w:r w:rsidR="00F660B2" w:rsidRPr="00DF567F">
        <w:rPr>
          <w:rFonts w:ascii="Arial" w:hAnsi="Arial" w:cs="Arial"/>
          <w:b/>
          <w:bCs/>
          <w:sz w:val="22"/>
          <w:lang w:eastAsia="cs-CZ"/>
        </w:rPr>
        <w:t>lé</w:t>
      </w:r>
      <w:r w:rsidRPr="00DF567F">
        <w:rPr>
          <w:rFonts w:ascii="Arial" w:hAnsi="Arial" w:cs="Arial"/>
          <w:b/>
          <w:bCs/>
          <w:sz w:val="22"/>
          <w:lang w:eastAsia="cs-CZ"/>
        </w:rPr>
        <w:t>, student</w:t>
      </w:r>
      <w:r w:rsidR="00F660B2" w:rsidRPr="00DF567F">
        <w:rPr>
          <w:rFonts w:ascii="Arial" w:hAnsi="Arial" w:cs="Arial"/>
          <w:b/>
          <w:bCs/>
          <w:sz w:val="22"/>
          <w:lang w:eastAsia="cs-CZ"/>
        </w:rPr>
        <w:t>i</w:t>
      </w:r>
      <w:r w:rsidRPr="00DF567F">
        <w:rPr>
          <w:rFonts w:ascii="Arial" w:hAnsi="Arial" w:cs="Arial"/>
          <w:b/>
          <w:bCs/>
          <w:sz w:val="22"/>
          <w:lang w:eastAsia="cs-CZ"/>
        </w:rPr>
        <w:t xml:space="preserve"> či podnikatel</w:t>
      </w:r>
      <w:r w:rsidR="00F660B2" w:rsidRPr="00DF567F">
        <w:rPr>
          <w:rFonts w:ascii="Arial" w:hAnsi="Arial" w:cs="Arial"/>
          <w:b/>
          <w:bCs/>
          <w:sz w:val="22"/>
          <w:lang w:eastAsia="cs-CZ"/>
        </w:rPr>
        <w:t xml:space="preserve">é, </w:t>
      </w:r>
      <w:r w:rsidRPr="00DF567F">
        <w:rPr>
          <w:rFonts w:ascii="Arial" w:hAnsi="Arial" w:cs="Arial"/>
          <w:b/>
          <w:bCs/>
          <w:sz w:val="22"/>
          <w:lang w:eastAsia="cs-CZ"/>
        </w:rPr>
        <w:t>a následně se pokusili namodelovat i konkrétní jednotlivce, kteří vykazují</w:t>
      </w:r>
      <w:r w:rsidR="00F660B2" w:rsidRPr="00DF567F">
        <w:rPr>
          <w:rFonts w:ascii="Arial" w:hAnsi="Arial" w:cs="Arial"/>
          <w:b/>
          <w:bCs/>
          <w:sz w:val="22"/>
          <w:lang w:eastAsia="cs-CZ"/>
        </w:rPr>
        <w:t xml:space="preserve"> </w:t>
      </w:r>
      <w:r w:rsidRPr="00DF567F">
        <w:rPr>
          <w:rFonts w:ascii="Arial" w:hAnsi="Arial" w:cs="Arial"/>
          <w:b/>
          <w:bCs/>
          <w:sz w:val="22"/>
          <w:lang w:eastAsia="cs-CZ"/>
        </w:rPr>
        <w:t>realistické, ovšem významně heterogenní nákupní chování.</w:t>
      </w:r>
    </w:p>
    <w:p w14:paraId="28B5801C" w14:textId="56008C03" w:rsidR="00544154" w:rsidRPr="00DF567F" w:rsidRDefault="00544154" w:rsidP="00D22F25">
      <w:pPr>
        <w:spacing w:after="0" w:line="240" w:lineRule="auto"/>
        <w:rPr>
          <w:rFonts w:ascii="Arial" w:hAnsi="Arial" w:cs="Arial"/>
          <w:b/>
          <w:bCs/>
          <w:sz w:val="22"/>
          <w:lang w:eastAsia="cs-CZ"/>
        </w:rPr>
      </w:pPr>
    </w:p>
    <w:p w14:paraId="3D236EE2" w14:textId="7AC5F56C" w:rsidR="0004264B" w:rsidRPr="00DF567F" w:rsidRDefault="00544154" w:rsidP="0004264B">
      <w:pPr>
        <w:rPr>
          <w:rFonts w:ascii="Arial" w:hAnsi="Arial" w:cs="Arial"/>
          <w:sz w:val="22"/>
          <w:lang w:eastAsia="cs-CZ"/>
        </w:rPr>
      </w:pPr>
      <w:r w:rsidRPr="00DF567F">
        <w:rPr>
          <w:rFonts w:ascii="Arial" w:hAnsi="Arial" w:cs="Arial"/>
          <w:b/>
          <w:bCs/>
          <w:sz w:val="22"/>
          <w:lang w:eastAsia="cs-CZ"/>
        </w:rPr>
        <w:t>Na webových stránk</w:t>
      </w:r>
      <w:r w:rsidR="0004264B" w:rsidRPr="00DF567F">
        <w:rPr>
          <w:rFonts w:ascii="Arial" w:hAnsi="Arial" w:cs="Arial"/>
          <w:b/>
          <w:bCs/>
          <w:sz w:val="22"/>
          <w:lang w:eastAsia="cs-CZ"/>
        </w:rPr>
        <w:t>ác</w:t>
      </w:r>
      <w:r w:rsidR="00DF5F6D">
        <w:rPr>
          <w:rFonts w:ascii="Arial" w:hAnsi="Arial" w:cs="Arial"/>
          <w:b/>
          <w:bCs/>
          <w:sz w:val="22"/>
          <w:lang w:eastAsia="cs-CZ"/>
        </w:rPr>
        <w:t xml:space="preserve">h </w:t>
      </w:r>
      <w:hyperlink r:id="rId8" w:history="1">
        <w:r w:rsidR="00DF5F6D" w:rsidRPr="00506669">
          <w:rPr>
            <w:rStyle w:val="Hypertextovodkaz"/>
            <w:rFonts w:ascii="Arial" w:hAnsi="Arial" w:cs="Arial"/>
            <w:b/>
            <w:bCs/>
            <w:sz w:val="22"/>
            <w:lang w:eastAsia="cs-CZ"/>
          </w:rPr>
          <w:t>tvojein</w:t>
        </w:r>
        <w:r w:rsidR="00DF5F6D" w:rsidRPr="00506669">
          <w:rPr>
            <w:rStyle w:val="Hypertextovodkaz"/>
            <w:rFonts w:ascii="Arial" w:hAnsi="Arial" w:cs="Arial"/>
            <w:b/>
            <w:bCs/>
            <w:sz w:val="22"/>
            <w:lang w:eastAsia="cs-CZ"/>
          </w:rPr>
          <w:t>f</w:t>
        </w:r>
        <w:r w:rsidR="00DF5F6D" w:rsidRPr="00506669">
          <w:rPr>
            <w:rStyle w:val="Hypertextovodkaz"/>
            <w:rFonts w:ascii="Arial" w:hAnsi="Arial" w:cs="Arial"/>
            <w:b/>
            <w:bCs/>
            <w:sz w:val="22"/>
            <w:lang w:eastAsia="cs-CZ"/>
          </w:rPr>
          <w:t>l</w:t>
        </w:r>
        <w:r w:rsidR="00DF5F6D" w:rsidRPr="00506669">
          <w:rPr>
            <w:rStyle w:val="Hypertextovodkaz"/>
            <w:rFonts w:ascii="Arial" w:hAnsi="Arial" w:cs="Arial"/>
            <w:b/>
            <w:bCs/>
            <w:sz w:val="22"/>
            <w:lang w:eastAsia="cs-CZ"/>
          </w:rPr>
          <w:t>a</w:t>
        </w:r>
        <w:r w:rsidR="00DF5F6D" w:rsidRPr="00506669">
          <w:rPr>
            <w:rStyle w:val="Hypertextovodkaz"/>
            <w:rFonts w:ascii="Arial" w:hAnsi="Arial" w:cs="Arial"/>
            <w:b/>
            <w:bCs/>
            <w:sz w:val="22"/>
            <w:lang w:eastAsia="cs-CZ"/>
          </w:rPr>
          <w:t>c</w:t>
        </w:r>
        <w:r w:rsidR="00DF5F6D" w:rsidRPr="00506669">
          <w:rPr>
            <w:rStyle w:val="Hypertextovodkaz"/>
            <w:rFonts w:ascii="Arial" w:hAnsi="Arial" w:cs="Arial"/>
            <w:b/>
            <w:bCs/>
            <w:sz w:val="22"/>
            <w:lang w:eastAsia="cs-CZ"/>
          </w:rPr>
          <w:t>e.cz</w:t>
        </w:r>
      </w:hyperlink>
      <w:r w:rsidR="0004264B" w:rsidRPr="00DF567F">
        <w:rPr>
          <w:rFonts w:ascii="Arial" w:hAnsi="Arial" w:cs="Arial"/>
          <w:b/>
          <w:bCs/>
          <w:sz w:val="22"/>
          <w:lang w:eastAsia="cs-CZ"/>
        </w:rPr>
        <w:t xml:space="preserve">, </w:t>
      </w:r>
      <w:r w:rsidRPr="00DF567F">
        <w:rPr>
          <w:rFonts w:ascii="Arial" w:hAnsi="Arial" w:cs="Arial"/>
          <w:b/>
          <w:bCs/>
          <w:sz w:val="22"/>
          <w:lang w:eastAsia="cs-CZ"/>
        </w:rPr>
        <w:t xml:space="preserve">které provozuje CYRRUS, si od dnešního dne může každý spočítat svou aktuální osobní inflaci. </w:t>
      </w:r>
      <w:r w:rsidR="0004264B" w:rsidRPr="00DF567F">
        <w:rPr>
          <w:rFonts w:ascii="Arial" w:hAnsi="Arial" w:cs="Arial"/>
          <w:sz w:val="22"/>
          <w:lang w:eastAsia="cs-CZ"/>
        </w:rPr>
        <w:t>Stačí do kalkulačky zadat několik údajů, jako jsou např. výdaje za potraviny, bydlení, energie apod. Pokud si někdo není jist, kolik utratí za jídlo, plyn či dovolenou, je mu k </w:t>
      </w:r>
      <w:proofErr w:type="spellStart"/>
      <w:r w:rsidR="0004264B" w:rsidRPr="00DF567F">
        <w:rPr>
          <w:rFonts w:ascii="Arial" w:hAnsi="Arial" w:cs="Arial"/>
          <w:sz w:val="22"/>
          <w:lang w:eastAsia="cs-CZ"/>
        </w:rPr>
        <w:t>dipozici</w:t>
      </w:r>
      <w:proofErr w:type="spellEnd"/>
      <w:r w:rsidR="0004264B" w:rsidRPr="00DF567F">
        <w:rPr>
          <w:rFonts w:ascii="Arial" w:hAnsi="Arial" w:cs="Arial"/>
          <w:sz w:val="22"/>
          <w:lang w:eastAsia="cs-CZ"/>
        </w:rPr>
        <w:t xml:space="preserve"> jednoduchý on-line průvodce.</w:t>
      </w:r>
    </w:p>
    <w:p w14:paraId="7BDD080A" w14:textId="60600DA9" w:rsidR="00D22F25" w:rsidRPr="00DF567F" w:rsidRDefault="00D22F25" w:rsidP="00D22F25">
      <w:pPr>
        <w:spacing w:after="0" w:line="240" w:lineRule="auto"/>
        <w:rPr>
          <w:rFonts w:ascii="Arial" w:hAnsi="Arial" w:cs="Arial"/>
          <w:sz w:val="22"/>
          <w:lang w:eastAsia="cs-CZ"/>
        </w:rPr>
      </w:pPr>
      <w:r w:rsidRPr="00DF567F">
        <w:rPr>
          <w:rFonts w:ascii="Arial" w:hAnsi="Arial" w:cs="Arial"/>
          <w:i/>
          <w:iCs/>
          <w:sz w:val="22"/>
          <w:lang w:eastAsia="cs-CZ"/>
        </w:rPr>
        <w:t>„Z našich výpočtů vyplývá, že se i v realistických scénářích může individuální inflace jednotlivých Čechů pohybovat od hodnot bezpečně pod 10 %</w:t>
      </w:r>
      <w:r w:rsidR="00925CE1" w:rsidRPr="00DF567F">
        <w:rPr>
          <w:rFonts w:ascii="Arial" w:hAnsi="Arial" w:cs="Arial"/>
          <w:i/>
          <w:iCs/>
          <w:sz w:val="22"/>
          <w:lang w:eastAsia="cs-CZ"/>
        </w:rPr>
        <w:t xml:space="preserve"> </w:t>
      </w:r>
      <w:r w:rsidRPr="00DF567F">
        <w:rPr>
          <w:rFonts w:ascii="Arial" w:hAnsi="Arial" w:cs="Arial"/>
          <w:i/>
          <w:iCs/>
          <w:sz w:val="22"/>
          <w:lang w:eastAsia="cs-CZ"/>
        </w:rPr>
        <w:t>až po drtivých zhruba 30 %. Rozdíly mezi inflačními smolaři a šťastlivci jsou pak aktuálně suverénně nejvyšší v nedávné historii,“</w:t>
      </w:r>
      <w:r w:rsidRPr="00DF567F">
        <w:rPr>
          <w:rFonts w:ascii="Arial" w:hAnsi="Arial" w:cs="Arial"/>
          <w:sz w:val="22"/>
          <w:lang w:eastAsia="cs-CZ"/>
        </w:rPr>
        <w:t xml:space="preserve"> říká Vít Hradil, hlavní ekonom společnosti CYRRUS.</w:t>
      </w:r>
    </w:p>
    <w:p w14:paraId="24A2EA51" w14:textId="77777777" w:rsidR="00DF567F" w:rsidRDefault="00DF567F" w:rsidP="00D22F25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7E2E9010" w14:textId="4ED0358B" w:rsidR="001D64F6" w:rsidRPr="00DF567F" w:rsidRDefault="00D22F25" w:rsidP="00D22F25">
      <w:pPr>
        <w:spacing w:after="0" w:line="240" w:lineRule="auto"/>
        <w:rPr>
          <w:rFonts w:ascii="Arial" w:hAnsi="Arial" w:cs="Arial"/>
          <w:sz w:val="22"/>
          <w:lang w:eastAsia="cs-CZ"/>
        </w:rPr>
      </w:pPr>
      <w:r w:rsidRPr="00DF567F">
        <w:rPr>
          <w:rFonts w:ascii="Arial" w:hAnsi="Arial" w:cs="Arial"/>
          <w:sz w:val="22"/>
          <w:lang w:eastAsia="cs-CZ"/>
        </w:rPr>
        <w:t>Nelze přitom paušálně tvrdit, že by inflace nejtvrději postihovala vyšší či nižší příjmové kategorie. Mnohem více záleží na konkrétních situacích jednotlivců a jejich životním stylu. To ilustrují navazující případové studie, které se zaměřují na rozdíly v míře inflace v rámci vybraných socioekonomických skupin.</w:t>
      </w:r>
    </w:p>
    <w:p w14:paraId="7DC9C44C" w14:textId="77777777" w:rsidR="00D22F25" w:rsidRPr="00DF567F" w:rsidRDefault="00D22F25" w:rsidP="00D22F25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407C9E08" w14:textId="77777777" w:rsidR="00D22F25" w:rsidRPr="00DF567F" w:rsidRDefault="00D22F25" w:rsidP="00D22F25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DF567F">
        <w:rPr>
          <w:rFonts w:ascii="Arial" w:hAnsi="Arial" w:cs="Arial"/>
          <w:b/>
          <w:bCs/>
          <w:sz w:val="22"/>
        </w:rPr>
        <w:t>Student vysoké školy</w:t>
      </w:r>
    </w:p>
    <w:p w14:paraId="07C76DA7" w14:textId="53FC7044" w:rsidR="00D22F25" w:rsidRPr="00DF567F" w:rsidRDefault="00D22F25" w:rsidP="00D22F25">
      <w:pPr>
        <w:spacing w:after="0" w:line="240" w:lineRule="auto"/>
        <w:rPr>
          <w:rFonts w:ascii="Arial" w:hAnsi="Arial" w:cs="Arial"/>
          <w:sz w:val="22"/>
          <w:lang w:eastAsia="cs-CZ"/>
        </w:rPr>
      </w:pPr>
      <w:r w:rsidRPr="00DF567F">
        <w:rPr>
          <w:rFonts w:ascii="Arial" w:hAnsi="Arial" w:cs="Arial"/>
          <w:sz w:val="22"/>
          <w:lang w:eastAsia="cs-CZ"/>
        </w:rPr>
        <w:t xml:space="preserve">Pro </w:t>
      </w:r>
      <w:proofErr w:type="spellStart"/>
      <w:r w:rsidRPr="00DF567F">
        <w:rPr>
          <w:rFonts w:ascii="Arial" w:hAnsi="Arial" w:cs="Arial"/>
          <w:sz w:val="22"/>
          <w:lang w:eastAsia="cs-CZ"/>
        </w:rPr>
        <w:t>prvni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́ </w:t>
      </w:r>
      <w:proofErr w:type="spellStart"/>
      <w:r w:rsidRPr="00DF567F">
        <w:rPr>
          <w:rFonts w:ascii="Arial" w:hAnsi="Arial" w:cs="Arial"/>
          <w:sz w:val="22"/>
          <w:lang w:eastAsia="cs-CZ"/>
        </w:rPr>
        <w:t>příklad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odlišných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efektů </w:t>
      </w:r>
      <w:proofErr w:type="spellStart"/>
      <w:r w:rsidRPr="00DF567F">
        <w:rPr>
          <w:rFonts w:ascii="Arial" w:hAnsi="Arial" w:cs="Arial"/>
          <w:sz w:val="22"/>
          <w:lang w:eastAsia="cs-CZ"/>
        </w:rPr>
        <w:t>růstu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českých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cen na jednotlivce v </w:t>
      </w:r>
      <w:proofErr w:type="spellStart"/>
      <w:r w:rsidRPr="00DF567F">
        <w:rPr>
          <w:rFonts w:ascii="Arial" w:hAnsi="Arial" w:cs="Arial"/>
          <w:sz w:val="22"/>
          <w:lang w:eastAsia="cs-CZ"/>
        </w:rPr>
        <w:t>závislosti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na jejich </w:t>
      </w:r>
      <w:proofErr w:type="spellStart"/>
      <w:r w:rsidRPr="00DF567F">
        <w:rPr>
          <w:rFonts w:ascii="Arial" w:hAnsi="Arial" w:cs="Arial"/>
          <w:sz w:val="22"/>
          <w:lang w:eastAsia="cs-CZ"/>
        </w:rPr>
        <w:t>nákupních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zvyklostech jsme vybrali studenty vysok</w:t>
      </w:r>
      <w:r w:rsidR="00F660B2" w:rsidRPr="00DF567F">
        <w:rPr>
          <w:rFonts w:ascii="Arial" w:hAnsi="Arial" w:cs="Arial"/>
          <w:sz w:val="22"/>
          <w:lang w:eastAsia="cs-CZ"/>
        </w:rPr>
        <w:t>ých</w:t>
      </w:r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škol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. Na </w:t>
      </w:r>
      <w:proofErr w:type="spellStart"/>
      <w:r w:rsidRPr="00DF567F">
        <w:rPr>
          <w:rFonts w:ascii="Arial" w:hAnsi="Arial" w:cs="Arial"/>
          <w:sz w:val="22"/>
          <w:lang w:eastAsia="cs-CZ"/>
        </w:rPr>
        <w:t>příkladech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dvou </w:t>
      </w:r>
      <w:proofErr w:type="spellStart"/>
      <w:r w:rsidRPr="00DF567F">
        <w:rPr>
          <w:rFonts w:ascii="Arial" w:hAnsi="Arial" w:cs="Arial"/>
          <w:sz w:val="22"/>
          <w:lang w:eastAsia="cs-CZ"/>
        </w:rPr>
        <w:t>hypotetických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studentů se </w:t>
      </w:r>
      <w:proofErr w:type="spellStart"/>
      <w:r w:rsidRPr="00DF567F">
        <w:rPr>
          <w:rFonts w:ascii="Arial" w:hAnsi="Arial" w:cs="Arial"/>
          <w:sz w:val="22"/>
          <w:lang w:eastAsia="cs-CZ"/>
        </w:rPr>
        <w:t>pokoušíme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ilustrovat, jak </w:t>
      </w:r>
      <w:proofErr w:type="spellStart"/>
      <w:r w:rsidRPr="00DF567F">
        <w:rPr>
          <w:rFonts w:ascii="Arial" w:hAnsi="Arial" w:cs="Arial"/>
          <w:sz w:val="22"/>
          <w:lang w:eastAsia="cs-CZ"/>
        </w:rPr>
        <w:t>rozdílne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̌ je </w:t>
      </w:r>
      <w:proofErr w:type="spellStart"/>
      <w:r w:rsidRPr="00DF567F">
        <w:rPr>
          <w:rFonts w:ascii="Arial" w:hAnsi="Arial" w:cs="Arial"/>
          <w:sz w:val="22"/>
          <w:lang w:eastAsia="cs-CZ"/>
        </w:rPr>
        <w:t>může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aktuálni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́ </w:t>
      </w:r>
      <w:proofErr w:type="spellStart"/>
      <w:r w:rsidRPr="00DF567F">
        <w:rPr>
          <w:rFonts w:ascii="Arial" w:hAnsi="Arial" w:cs="Arial"/>
          <w:sz w:val="22"/>
          <w:lang w:eastAsia="cs-CZ"/>
        </w:rPr>
        <w:t>inflačni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́ vlna postihnout. </w:t>
      </w:r>
      <w:proofErr w:type="spellStart"/>
      <w:r w:rsidRPr="00DF567F">
        <w:rPr>
          <w:rFonts w:ascii="Arial" w:hAnsi="Arial" w:cs="Arial"/>
          <w:sz w:val="22"/>
          <w:lang w:eastAsia="cs-CZ"/>
        </w:rPr>
        <w:t>Měsíčni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́ </w:t>
      </w:r>
      <w:proofErr w:type="spellStart"/>
      <w:r w:rsidRPr="00DF567F">
        <w:rPr>
          <w:rFonts w:ascii="Arial" w:hAnsi="Arial" w:cs="Arial"/>
          <w:sz w:val="22"/>
          <w:lang w:eastAsia="cs-CZ"/>
        </w:rPr>
        <w:t>výdaje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obou studentů v dubnu roku 2021 </w:t>
      </w:r>
      <w:proofErr w:type="spellStart"/>
      <w:r w:rsidRPr="00DF567F">
        <w:rPr>
          <w:rFonts w:ascii="Arial" w:hAnsi="Arial" w:cs="Arial"/>
          <w:sz w:val="22"/>
          <w:lang w:eastAsia="cs-CZ"/>
        </w:rPr>
        <w:t>činily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13 </w:t>
      </w:r>
      <w:proofErr w:type="spellStart"/>
      <w:r w:rsidRPr="00DF567F">
        <w:rPr>
          <w:rFonts w:ascii="Arial" w:hAnsi="Arial" w:cs="Arial"/>
          <w:sz w:val="22"/>
          <w:lang w:eastAsia="cs-CZ"/>
        </w:rPr>
        <w:t>tisíc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Kc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̌. </w:t>
      </w:r>
      <w:proofErr w:type="spellStart"/>
      <w:r w:rsidRPr="00DF567F">
        <w:rPr>
          <w:rFonts w:ascii="Arial" w:hAnsi="Arial" w:cs="Arial"/>
          <w:sz w:val="22"/>
          <w:lang w:eastAsia="cs-CZ"/>
        </w:rPr>
        <w:t>Zatímco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student </w:t>
      </w:r>
      <w:proofErr w:type="spellStart"/>
      <w:r w:rsidRPr="00DF567F">
        <w:rPr>
          <w:rFonts w:ascii="Arial" w:hAnsi="Arial" w:cs="Arial"/>
          <w:sz w:val="22"/>
          <w:lang w:eastAsia="cs-CZ"/>
        </w:rPr>
        <w:t>Šťastny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́ byl vzhledem ke </w:t>
      </w:r>
      <w:proofErr w:type="spellStart"/>
      <w:r w:rsidRPr="00DF567F">
        <w:rPr>
          <w:rFonts w:ascii="Arial" w:hAnsi="Arial" w:cs="Arial"/>
          <w:sz w:val="22"/>
          <w:lang w:eastAsia="cs-CZ"/>
        </w:rPr>
        <w:t>struktuře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svých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útrat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růstem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spotřebitelských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cen v </w:t>
      </w:r>
      <w:proofErr w:type="spellStart"/>
      <w:r w:rsidRPr="00DF567F">
        <w:rPr>
          <w:rFonts w:ascii="Arial" w:hAnsi="Arial" w:cs="Arial"/>
          <w:sz w:val="22"/>
          <w:lang w:eastAsia="cs-CZ"/>
        </w:rPr>
        <w:t>uplynulém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roce </w:t>
      </w:r>
      <w:proofErr w:type="spellStart"/>
      <w:r w:rsidRPr="00DF567F">
        <w:rPr>
          <w:rFonts w:ascii="Arial" w:hAnsi="Arial" w:cs="Arial"/>
          <w:sz w:val="22"/>
          <w:lang w:eastAsia="cs-CZ"/>
        </w:rPr>
        <w:t>zasažen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hAnsi="Arial" w:cs="Arial"/>
          <w:sz w:val="22"/>
          <w:lang w:eastAsia="cs-CZ"/>
        </w:rPr>
        <w:t>relativne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̌ </w:t>
      </w:r>
      <w:proofErr w:type="spellStart"/>
      <w:r w:rsidRPr="00DF567F">
        <w:rPr>
          <w:rFonts w:ascii="Arial" w:hAnsi="Arial" w:cs="Arial"/>
          <w:sz w:val="22"/>
          <w:lang w:eastAsia="cs-CZ"/>
        </w:rPr>
        <w:t>mírne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̌, student Smutný </w:t>
      </w:r>
      <w:proofErr w:type="spellStart"/>
      <w:r w:rsidRPr="00DF567F">
        <w:rPr>
          <w:rFonts w:ascii="Arial" w:hAnsi="Arial" w:cs="Arial"/>
          <w:sz w:val="22"/>
          <w:lang w:eastAsia="cs-CZ"/>
        </w:rPr>
        <w:t>patřil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mezi </w:t>
      </w:r>
      <w:proofErr w:type="spellStart"/>
      <w:r w:rsidRPr="00DF567F">
        <w:rPr>
          <w:rFonts w:ascii="Arial" w:hAnsi="Arial" w:cs="Arial"/>
          <w:sz w:val="22"/>
          <w:lang w:eastAsia="cs-CZ"/>
        </w:rPr>
        <w:t>inflačni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́ </w:t>
      </w:r>
      <w:proofErr w:type="spellStart"/>
      <w:r w:rsidRPr="00DF567F">
        <w:rPr>
          <w:rFonts w:ascii="Arial" w:hAnsi="Arial" w:cs="Arial"/>
          <w:sz w:val="22"/>
          <w:lang w:eastAsia="cs-CZ"/>
        </w:rPr>
        <w:t>smolaře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 – </w:t>
      </w:r>
      <w:proofErr w:type="spellStart"/>
      <w:r w:rsidRPr="00DF567F">
        <w:rPr>
          <w:rFonts w:ascii="Arial" w:hAnsi="Arial" w:cs="Arial"/>
          <w:sz w:val="22"/>
          <w:lang w:eastAsia="cs-CZ"/>
        </w:rPr>
        <w:t>práve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̌ jeho </w:t>
      </w:r>
      <w:proofErr w:type="spellStart"/>
      <w:r w:rsidRPr="00DF567F">
        <w:rPr>
          <w:rFonts w:ascii="Arial" w:hAnsi="Arial" w:cs="Arial"/>
          <w:sz w:val="22"/>
          <w:lang w:eastAsia="cs-CZ"/>
        </w:rPr>
        <w:t>životni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́ styl </w:t>
      </w:r>
      <w:proofErr w:type="spellStart"/>
      <w:r w:rsidRPr="00DF567F">
        <w:rPr>
          <w:rFonts w:ascii="Arial" w:hAnsi="Arial" w:cs="Arial"/>
          <w:sz w:val="22"/>
          <w:lang w:eastAsia="cs-CZ"/>
        </w:rPr>
        <w:t>meziročne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̌ dramaticky </w:t>
      </w:r>
      <w:proofErr w:type="spellStart"/>
      <w:r w:rsidRPr="00DF567F">
        <w:rPr>
          <w:rFonts w:ascii="Arial" w:hAnsi="Arial" w:cs="Arial"/>
          <w:sz w:val="22"/>
          <w:lang w:eastAsia="cs-CZ"/>
        </w:rPr>
        <w:t>zdražil</w:t>
      </w:r>
      <w:proofErr w:type="spellEnd"/>
      <w:r w:rsidRPr="00DF567F">
        <w:rPr>
          <w:rFonts w:ascii="Arial" w:hAnsi="Arial" w:cs="Arial"/>
          <w:sz w:val="22"/>
          <w:lang w:eastAsia="cs-CZ"/>
        </w:rPr>
        <w:t xml:space="preserve">. </w:t>
      </w:r>
    </w:p>
    <w:p w14:paraId="08C663DB" w14:textId="5AE033EF" w:rsidR="00D22F25" w:rsidRPr="00DF567F" w:rsidRDefault="00F660B2" w:rsidP="00D22F2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lang w:eastAsia="cs-CZ"/>
        </w:rPr>
      </w:pPr>
      <w:r w:rsidRPr="00DF567F">
        <w:rPr>
          <w:rFonts w:ascii="Arial" w:eastAsia="Times New Roman" w:hAnsi="Arial" w:cs="Arial"/>
          <w:i/>
          <w:iCs/>
          <w:sz w:val="22"/>
          <w:lang w:eastAsia="cs-CZ"/>
        </w:rPr>
        <w:t>„</w:t>
      </w:r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Ani jeden ze studentů si v dubnu 2022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jiz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̌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nevystači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́ s 13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tisíci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Kč,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ktere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́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utrácel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o rok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dříve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. Studenta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Šťastného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potkala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meziročni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́ inflace na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úrovni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9,2 %</w:t>
      </w:r>
      <w:r w:rsidR="00925CE1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</w:t>
      </w:r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a pro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zachováni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́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předchozi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́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životni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́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úrovne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̌ bude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nyni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́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potřebovat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14 196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Kc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̌. Oproti studentu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Smutnému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ovšem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může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hovořit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o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štěsti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́. Smutný byl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zasažen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inflací v tempu 21 % a pokud se nechce oproti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loňsku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omezit, bude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potřebovat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 xml:space="preserve"> 15 730 </w:t>
      </w:r>
      <w:proofErr w:type="spellStart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Kc</w:t>
      </w:r>
      <w:proofErr w:type="spellEnd"/>
      <w:r w:rsidR="00D22F25" w:rsidRPr="00DF567F">
        <w:rPr>
          <w:rFonts w:ascii="Arial" w:eastAsia="Times New Roman" w:hAnsi="Arial" w:cs="Arial"/>
          <w:i/>
          <w:iCs/>
          <w:sz w:val="22"/>
          <w:lang w:eastAsia="cs-CZ"/>
        </w:rPr>
        <w:t>̌</w:t>
      </w:r>
      <w:r w:rsidRPr="00DF567F">
        <w:rPr>
          <w:rFonts w:ascii="Arial" w:eastAsia="Times New Roman" w:hAnsi="Arial" w:cs="Arial"/>
          <w:i/>
          <w:iCs/>
          <w:sz w:val="22"/>
          <w:lang w:eastAsia="cs-CZ"/>
        </w:rPr>
        <w:t>,“</w:t>
      </w:r>
      <w:r w:rsidRPr="00DF567F">
        <w:rPr>
          <w:rFonts w:ascii="Arial" w:eastAsia="Times New Roman" w:hAnsi="Arial" w:cs="Arial"/>
          <w:sz w:val="22"/>
          <w:lang w:eastAsia="cs-CZ"/>
        </w:rPr>
        <w:t xml:space="preserve"> uvádí Vít Hradil. </w:t>
      </w:r>
      <w:r w:rsidR="00D22F25" w:rsidRPr="00DF567F">
        <w:rPr>
          <w:rFonts w:ascii="Arial" w:eastAsia="Times New Roman" w:hAnsi="Arial" w:cs="Arial"/>
          <w:sz w:val="22"/>
          <w:lang w:eastAsia="cs-CZ"/>
        </w:rPr>
        <w:t xml:space="preserve"> </w:t>
      </w:r>
    </w:p>
    <w:p w14:paraId="3DF18746" w14:textId="5369B335" w:rsidR="00D22F25" w:rsidRPr="00DF567F" w:rsidRDefault="00D22F25" w:rsidP="00DF567F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Rozdíl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,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ktery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meziročne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̌ vznikl v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peněženkách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obou studentů,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přitom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v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nedávne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 historii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nema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 obdoby. Za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posledních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šest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let se jejich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relativni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 situace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měnila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. V roce 2016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zažívali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oba inflaci prakticky identickou,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následovalo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obdobi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́, kdy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vítr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v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peněžence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zažíval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více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Smutný, poté naopak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Šťastny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́.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Ješte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̌ nikdy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ovšem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rozdíl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mezi jejich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mírami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inflace nebyl tak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propastny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 jako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nyni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́, kdy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čini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́ zhruba 12 </w:t>
      </w:r>
      <w:proofErr w:type="spellStart"/>
      <w:r w:rsidRPr="00DF567F">
        <w:rPr>
          <w:rFonts w:ascii="Arial" w:eastAsia="Times New Roman" w:hAnsi="Arial" w:cs="Arial"/>
          <w:sz w:val="22"/>
          <w:lang w:eastAsia="cs-CZ"/>
        </w:rPr>
        <w:t>procentních</w:t>
      </w:r>
      <w:proofErr w:type="spellEnd"/>
      <w:r w:rsidRPr="00DF567F">
        <w:rPr>
          <w:rFonts w:ascii="Arial" w:eastAsia="Times New Roman" w:hAnsi="Arial" w:cs="Arial"/>
          <w:sz w:val="22"/>
          <w:lang w:eastAsia="cs-CZ"/>
        </w:rPr>
        <w:t xml:space="preserve"> bodů</w:t>
      </w:r>
      <w:r w:rsidR="00F660B2" w:rsidRPr="00DF567F">
        <w:rPr>
          <w:rFonts w:ascii="Arial" w:eastAsia="Times New Roman" w:hAnsi="Arial" w:cs="Arial"/>
          <w:sz w:val="22"/>
          <w:lang w:eastAsia="cs-CZ"/>
        </w:rPr>
        <w:t>.</w:t>
      </w:r>
    </w:p>
    <w:p w14:paraId="1A2499EE" w14:textId="77777777" w:rsidR="00DF567F" w:rsidRPr="00DF567F" w:rsidRDefault="00DF567F" w:rsidP="00DF567F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</w:p>
    <w:p w14:paraId="57B25652" w14:textId="7E36DF61" w:rsidR="00DF567F" w:rsidRPr="00DF567F" w:rsidRDefault="001D64F6" w:rsidP="00DF567F">
      <w:pPr>
        <w:spacing w:after="0" w:line="240" w:lineRule="auto"/>
        <w:rPr>
          <w:rFonts w:ascii="Arial" w:eastAsia="Times New Roman" w:hAnsi="Arial" w:cs="Arial"/>
          <w:b/>
          <w:bCs/>
          <w:sz w:val="22"/>
          <w:lang w:eastAsia="cs-CZ"/>
        </w:rPr>
      </w:pPr>
      <w:r w:rsidRPr="00DF567F">
        <w:rPr>
          <w:rFonts w:ascii="Arial" w:eastAsia="Times New Roman" w:hAnsi="Arial" w:cs="Arial"/>
          <w:b/>
          <w:bCs/>
          <w:sz w:val="22"/>
          <w:lang w:eastAsia="cs-CZ"/>
        </w:rPr>
        <w:t>Inflace roste, kam tedy s</w:t>
      </w:r>
      <w:r w:rsidR="00DF567F" w:rsidRPr="00DF567F">
        <w:rPr>
          <w:rFonts w:ascii="Arial" w:eastAsia="Times New Roman" w:hAnsi="Arial" w:cs="Arial"/>
          <w:b/>
          <w:bCs/>
          <w:sz w:val="22"/>
          <w:lang w:eastAsia="cs-CZ"/>
        </w:rPr>
        <w:t> </w:t>
      </w:r>
      <w:proofErr w:type="spellStart"/>
      <w:r w:rsidRPr="00DF567F">
        <w:rPr>
          <w:rFonts w:ascii="Arial" w:eastAsia="Times New Roman" w:hAnsi="Arial" w:cs="Arial"/>
          <w:b/>
          <w:bCs/>
          <w:sz w:val="22"/>
          <w:lang w:eastAsia="cs-CZ"/>
        </w:rPr>
        <w:t>pěnezi</w:t>
      </w:r>
      <w:proofErr w:type="spellEnd"/>
      <w:r w:rsidR="00DF567F" w:rsidRPr="00DF567F">
        <w:rPr>
          <w:rFonts w:ascii="Arial" w:eastAsia="Times New Roman" w:hAnsi="Arial" w:cs="Arial"/>
          <w:b/>
          <w:bCs/>
          <w:sz w:val="22"/>
          <w:lang w:eastAsia="cs-CZ"/>
        </w:rPr>
        <w:t>?</w:t>
      </w:r>
    </w:p>
    <w:p w14:paraId="4BFAAC6D" w14:textId="378D744C" w:rsidR="00DF567F" w:rsidRPr="00DF567F" w:rsidRDefault="001D64F6" w:rsidP="00DF567F">
      <w:pPr>
        <w:spacing w:after="0" w:line="240" w:lineRule="auto"/>
        <w:rPr>
          <w:rFonts w:ascii="Arial" w:eastAsia="Times New Roman" w:hAnsi="Arial" w:cs="Arial"/>
          <w:sz w:val="22"/>
          <w:lang w:eastAsia="cs-CZ"/>
        </w:rPr>
      </w:pPr>
      <w:r w:rsidRPr="001D64F6">
        <w:rPr>
          <w:rFonts w:ascii="Arial" w:eastAsia="Times New Roman" w:hAnsi="Arial" w:cs="Arial"/>
          <w:sz w:val="22"/>
          <w:lang w:eastAsia="cs-CZ"/>
        </w:rPr>
        <w:t xml:space="preserve">Společnost CYRRUS aktuálně nabízí nejvyšší úrok na korunovém </w:t>
      </w:r>
      <w:r w:rsidR="001C527B">
        <w:rPr>
          <w:rFonts w:ascii="Arial" w:eastAsia="Times New Roman" w:hAnsi="Arial" w:cs="Arial"/>
          <w:sz w:val="22"/>
          <w:lang w:eastAsia="cs-CZ"/>
        </w:rPr>
        <w:t>majetkovém</w:t>
      </w:r>
      <w:r w:rsidR="001C527B" w:rsidRPr="001D64F6">
        <w:rPr>
          <w:rFonts w:ascii="Arial" w:eastAsia="Times New Roman" w:hAnsi="Arial" w:cs="Arial"/>
          <w:sz w:val="22"/>
          <w:lang w:eastAsia="cs-CZ"/>
        </w:rPr>
        <w:t xml:space="preserve"> </w:t>
      </w:r>
      <w:r w:rsidRPr="001D64F6">
        <w:rPr>
          <w:rFonts w:ascii="Arial" w:eastAsia="Times New Roman" w:hAnsi="Arial" w:cs="Arial"/>
          <w:sz w:val="22"/>
          <w:lang w:eastAsia="cs-CZ"/>
        </w:rPr>
        <w:t>účtu</w:t>
      </w:r>
      <w:r w:rsidR="00E15B87">
        <w:rPr>
          <w:rFonts w:ascii="Arial" w:eastAsia="Times New Roman" w:hAnsi="Arial" w:cs="Arial"/>
          <w:sz w:val="22"/>
          <w:lang w:eastAsia="cs-CZ"/>
        </w:rPr>
        <w:t xml:space="preserve"> u nezainvestovaných prostředků klientů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 v Čechách, a to </w:t>
      </w:r>
      <w:r w:rsidR="00212F91">
        <w:rPr>
          <w:rFonts w:ascii="Arial" w:eastAsia="Times New Roman" w:hAnsi="Arial" w:cs="Arial"/>
          <w:sz w:val="22"/>
          <w:lang w:eastAsia="cs-CZ"/>
        </w:rPr>
        <w:t xml:space="preserve">od </w:t>
      </w:r>
      <w:r w:rsidR="00DF567F" w:rsidRPr="00DF567F">
        <w:rPr>
          <w:rFonts w:ascii="Arial" w:eastAsia="Times New Roman" w:hAnsi="Arial" w:cs="Arial"/>
          <w:sz w:val="22"/>
          <w:lang w:eastAsia="cs-CZ"/>
        </w:rPr>
        <w:t>5</w:t>
      </w:r>
      <w:r w:rsidR="00212F91">
        <w:rPr>
          <w:rFonts w:ascii="Arial" w:eastAsia="Times New Roman" w:hAnsi="Arial" w:cs="Arial"/>
          <w:sz w:val="22"/>
          <w:lang w:eastAsia="cs-CZ"/>
        </w:rPr>
        <w:t>,0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 % </w:t>
      </w:r>
      <w:proofErr w:type="spellStart"/>
      <w:r w:rsidRPr="001D64F6">
        <w:rPr>
          <w:rFonts w:ascii="Arial" w:eastAsia="Times New Roman" w:hAnsi="Arial" w:cs="Arial"/>
          <w:sz w:val="22"/>
          <w:lang w:eastAsia="cs-CZ"/>
        </w:rPr>
        <w:t>p.a</w:t>
      </w:r>
      <w:proofErr w:type="spellEnd"/>
      <w:r w:rsidRPr="001D64F6">
        <w:rPr>
          <w:rFonts w:ascii="Arial" w:eastAsia="Times New Roman" w:hAnsi="Arial" w:cs="Arial"/>
          <w:sz w:val="22"/>
          <w:lang w:eastAsia="cs-CZ"/>
        </w:rPr>
        <w:t>.</w:t>
      </w:r>
      <w:r w:rsidR="00212F91">
        <w:rPr>
          <w:rFonts w:ascii="Arial" w:eastAsia="Times New Roman" w:hAnsi="Arial" w:cs="Arial"/>
          <w:sz w:val="22"/>
          <w:lang w:eastAsia="cs-CZ"/>
        </w:rPr>
        <w:t xml:space="preserve"> 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Založení i vedení </w:t>
      </w:r>
      <w:r w:rsidR="001C527B">
        <w:rPr>
          <w:rFonts w:ascii="Arial" w:eastAsia="Times New Roman" w:hAnsi="Arial" w:cs="Arial"/>
          <w:sz w:val="22"/>
          <w:lang w:eastAsia="cs-CZ"/>
        </w:rPr>
        <w:t>majetkového</w:t>
      </w:r>
      <w:r w:rsidR="00212F91">
        <w:rPr>
          <w:rFonts w:ascii="Arial" w:eastAsia="Times New Roman" w:hAnsi="Arial" w:cs="Arial"/>
          <w:sz w:val="22"/>
          <w:lang w:eastAsia="cs-CZ"/>
        </w:rPr>
        <w:t xml:space="preserve"> 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účtu </w:t>
      </w:r>
      <w:r w:rsidR="001C527B">
        <w:rPr>
          <w:rFonts w:ascii="Arial" w:eastAsia="Times New Roman" w:hAnsi="Arial" w:cs="Arial"/>
          <w:sz w:val="22"/>
          <w:lang w:eastAsia="cs-CZ"/>
        </w:rPr>
        <w:t xml:space="preserve">u společnosti </w:t>
      </w:r>
      <w:r w:rsidRPr="001D64F6">
        <w:rPr>
          <w:rFonts w:ascii="Arial" w:eastAsia="Times New Roman" w:hAnsi="Arial" w:cs="Arial"/>
          <w:sz w:val="22"/>
          <w:lang w:eastAsia="cs-CZ"/>
        </w:rPr>
        <w:t xml:space="preserve">je zdarma a bez dalších podmínek. Peníze je možné kdykoli vybrat či investovat a získat na výnosech ještě více. </w:t>
      </w:r>
      <w:r w:rsidR="00D54265">
        <w:rPr>
          <w:rFonts w:ascii="Arial" w:eastAsia="Times New Roman" w:hAnsi="Arial" w:cs="Arial"/>
          <w:sz w:val="22"/>
          <w:lang w:eastAsia="cs-CZ"/>
        </w:rPr>
        <w:t>Majetkový ú</w:t>
      </w:r>
      <w:r w:rsidRPr="001D64F6">
        <w:rPr>
          <w:rFonts w:ascii="Arial" w:eastAsia="Times New Roman" w:hAnsi="Arial" w:cs="Arial"/>
          <w:sz w:val="22"/>
          <w:lang w:eastAsia="cs-CZ"/>
        </w:rPr>
        <w:t>čet lze založit online bez omezení minimální nebo maximální částky.</w:t>
      </w:r>
      <w:r w:rsidR="00DF567F" w:rsidRPr="00DF567F">
        <w:rPr>
          <w:rFonts w:ascii="Arial" w:eastAsia="Times New Roman" w:hAnsi="Arial" w:cs="Arial"/>
          <w:sz w:val="22"/>
          <w:lang w:eastAsia="cs-CZ"/>
        </w:rPr>
        <w:t xml:space="preserve"> Pokud má klient ambici porazit inflaci a nebojí se investičního rizika, může využít </w:t>
      </w:r>
      <w:r w:rsidR="00212F91">
        <w:rPr>
          <w:rFonts w:ascii="Arial" w:eastAsia="Times New Roman" w:hAnsi="Arial" w:cs="Arial"/>
          <w:sz w:val="22"/>
          <w:lang w:eastAsia="cs-CZ"/>
        </w:rPr>
        <w:t xml:space="preserve">celou paletu investičních nástrojů v čele </w:t>
      </w:r>
      <w:r w:rsidR="0024127E">
        <w:rPr>
          <w:rFonts w:ascii="Arial" w:eastAsia="Times New Roman" w:hAnsi="Arial" w:cs="Arial"/>
          <w:sz w:val="22"/>
          <w:lang w:eastAsia="cs-CZ"/>
        </w:rPr>
        <w:t xml:space="preserve">s investičním certifikátem, který garantuje 100% návratnost investovaného kapitálu a </w:t>
      </w:r>
      <w:r w:rsidR="00506669">
        <w:rPr>
          <w:rFonts w:ascii="Arial" w:eastAsia="Times New Roman" w:hAnsi="Arial" w:cs="Arial"/>
          <w:sz w:val="22"/>
          <w:lang w:eastAsia="cs-CZ"/>
        </w:rPr>
        <w:t xml:space="preserve">nabízí </w:t>
      </w:r>
      <w:r w:rsidR="0024127E">
        <w:rPr>
          <w:rFonts w:ascii="Arial" w:eastAsia="Times New Roman" w:hAnsi="Arial" w:cs="Arial"/>
          <w:sz w:val="22"/>
          <w:lang w:eastAsia="cs-CZ"/>
        </w:rPr>
        <w:t xml:space="preserve">potenciální výnos až 36 % za 3 roky. </w:t>
      </w:r>
      <w:r w:rsidR="00FF7B52">
        <w:rPr>
          <w:rFonts w:ascii="Arial" w:eastAsia="Times New Roman" w:hAnsi="Arial" w:cs="Arial"/>
          <w:sz w:val="22"/>
          <w:lang w:eastAsia="cs-CZ"/>
        </w:rPr>
        <w:t xml:space="preserve">Detaily </w:t>
      </w:r>
      <w:hyperlink r:id="rId9" w:history="1">
        <w:r w:rsidR="00FF7B52" w:rsidRPr="00FF7B52">
          <w:rPr>
            <w:rStyle w:val="Hypertextovodkaz"/>
            <w:rFonts w:ascii="Arial" w:eastAsia="Times New Roman" w:hAnsi="Arial" w:cs="Arial"/>
            <w:sz w:val="22"/>
            <w:lang w:eastAsia="cs-CZ"/>
          </w:rPr>
          <w:t>z</w:t>
        </w:r>
        <w:r w:rsidR="00FF7B52" w:rsidRPr="00FF7B52">
          <w:rPr>
            <w:rStyle w:val="Hypertextovodkaz"/>
            <w:rFonts w:ascii="Arial" w:eastAsia="Times New Roman" w:hAnsi="Arial" w:cs="Arial"/>
            <w:sz w:val="22"/>
            <w:lang w:eastAsia="cs-CZ"/>
          </w:rPr>
          <w:t>d</w:t>
        </w:r>
        <w:r w:rsidR="00FF7B52" w:rsidRPr="00FF7B52">
          <w:rPr>
            <w:rStyle w:val="Hypertextovodkaz"/>
            <w:rFonts w:ascii="Arial" w:eastAsia="Times New Roman" w:hAnsi="Arial" w:cs="Arial"/>
            <w:sz w:val="22"/>
            <w:lang w:eastAsia="cs-CZ"/>
          </w:rPr>
          <w:t>e</w:t>
        </w:r>
      </w:hyperlink>
      <w:r w:rsidR="00FF7B52">
        <w:rPr>
          <w:rFonts w:ascii="Arial" w:eastAsia="Times New Roman" w:hAnsi="Arial" w:cs="Arial"/>
          <w:sz w:val="22"/>
          <w:lang w:eastAsia="cs-CZ"/>
        </w:rPr>
        <w:t>.</w:t>
      </w:r>
    </w:p>
    <w:p w14:paraId="767367DC" w14:textId="44645051" w:rsidR="00DF567F" w:rsidRPr="00DF567F" w:rsidRDefault="00DF567F" w:rsidP="00DF567F">
      <w:pPr>
        <w:spacing w:after="0" w:line="240" w:lineRule="auto"/>
        <w:rPr>
          <w:rFonts w:ascii="Helvetica Neue" w:eastAsia="Times New Roman" w:hAnsi="Helvetica Neue" w:cs="Times New Roman"/>
          <w:color w:val="222222"/>
          <w:sz w:val="22"/>
          <w:shd w:val="clear" w:color="auto" w:fill="FFFFFF"/>
          <w:lang w:eastAsia="cs-CZ"/>
        </w:rPr>
      </w:pPr>
    </w:p>
    <w:p w14:paraId="5D32B31B" w14:textId="69771E9B" w:rsidR="004658F3" w:rsidRPr="00DF567F" w:rsidRDefault="00D22F25" w:rsidP="00D22F25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DF567F">
        <w:rPr>
          <w:rFonts w:ascii="Arial" w:hAnsi="Arial" w:cs="Arial"/>
          <w:b/>
          <w:bCs/>
          <w:sz w:val="22"/>
        </w:rPr>
        <w:t xml:space="preserve">Další </w:t>
      </w:r>
      <w:r w:rsidR="00F660B2" w:rsidRPr="00DF567F">
        <w:rPr>
          <w:rFonts w:ascii="Arial" w:hAnsi="Arial" w:cs="Arial"/>
          <w:b/>
          <w:bCs/>
          <w:sz w:val="22"/>
        </w:rPr>
        <w:t>i</w:t>
      </w:r>
      <w:r w:rsidRPr="00DF567F">
        <w:rPr>
          <w:rFonts w:ascii="Arial" w:hAnsi="Arial" w:cs="Arial"/>
          <w:b/>
          <w:bCs/>
          <w:sz w:val="22"/>
        </w:rPr>
        <w:t>nformace naleznete v přiloženém textu kompletní analýzy s názv</w:t>
      </w:r>
      <w:r w:rsidR="00F660B2" w:rsidRPr="00DF567F">
        <w:rPr>
          <w:rFonts w:ascii="Arial" w:hAnsi="Arial" w:cs="Arial"/>
          <w:b/>
          <w:bCs/>
          <w:sz w:val="22"/>
        </w:rPr>
        <w:t>e</w:t>
      </w:r>
      <w:r w:rsidRPr="00DF567F">
        <w:rPr>
          <w:rFonts w:ascii="Arial" w:hAnsi="Arial" w:cs="Arial"/>
          <w:b/>
          <w:bCs/>
          <w:sz w:val="22"/>
        </w:rPr>
        <w:t>m Ro</w:t>
      </w:r>
      <w:r w:rsidR="00F660B2" w:rsidRPr="00DF567F">
        <w:rPr>
          <w:rFonts w:ascii="Arial" w:hAnsi="Arial" w:cs="Arial"/>
          <w:b/>
          <w:bCs/>
          <w:sz w:val="22"/>
        </w:rPr>
        <w:t>z</w:t>
      </w:r>
      <w:r w:rsidRPr="00DF567F">
        <w:rPr>
          <w:rFonts w:ascii="Arial" w:hAnsi="Arial" w:cs="Arial"/>
          <w:b/>
          <w:bCs/>
          <w:sz w:val="22"/>
        </w:rPr>
        <w:t xml:space="preserve">dílné dopady inflace na jednotlivé Čechy a </w:t>
      </w:r>
      <w:r w:rsidR="00F660B2" w:rsidRPr="00DF567F">
        <w:rPr>
          <w:rFonts w:ascii="Arial" w:hAnsi="Arial" w:cs="Arial"/>
          <w:b/>
          <w:bCs/>
          <w:sz w:val="22"/>
        </w:rPr>
        <w:t xml:space="preserve">v </w:t>
      </w:r>
      <w:proofErr w:type="spellStart"/>
      <w:r w:rsidRPr="00DF567F">
        <w:rPr>
          <w:rFonts w:ascii="Arial" w:hAnsi="Arial" w:cs="Arial"/>
          <w:b/>
          <w:bCs/>
          <w:sz w:val="22"/>
        </w:rPr>
        <w:t>navzující</w:t>
      </w:r>
      <w:proofErr w:type="spellEnd"/>
      <w:r w:rsidRPr="00DF567F">
        <w:rPr>
          <w:rFonts w:ascii="Arial" w:hAnsi="Arial" w:cs="Arial"/>
          <w:b/>
          <w:bCs/>
          <w:sz w:val="22"/>
        </w:rPr>
        <w:t xml:space="preserve"> první případové studi</w:t>
      </w:r>
      <w:r w:rsidR="00F660B2" w:rsidRPr="00DF567F">
        <w:rPr>
          <w:rFonts w:ascii="Arial" w:hAnsi="Arial" w:cs="Arial"/>
          <w:b/>
          <w:bCs/>
          <w:sz w:val="22"/>
        </w:rPr>
        <w:t>i</w:t>
      </w:r>
      <w:r w:rsidRPr="00DF567F">
        <w:rPr>
          <w:rFonts w:ascii="Arial" w:hAnsi="Arial" w:cs="Arial"/>
          <w:b/>
          <w:bCs/>
          <w:sz w:val="22"/>
        </w:rPr>
        <w:t xml:space="preserve"> zaměřující se na studenty vysokých škol.</w:t>
      </w:r>
    </w:p>
    <w:p w14:paraId="19DE053D" w14:textId="757BC255" w:rsidR="00B7286F" w:rsidRPr="00DF567F" w:rsidRDefault="00B7286F" w:rsidP="00D22F25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27DB3A88" w14:textId="20612C6E" w:rsidR="00B7286F" w:rsidRPr="00DF567F" w:rsidRDefault="00B7286F" w:rsidP="00D22F25">
      <w:pPr>
        <w:spacing w:after="0" w:line="240" w:lineRule="auto"/>
        <w:rPr>
          <w:rFonts w:ascii="Arial" w:hAnsi="Arial" w:cs="Arial"/>
          <w:b/>
          <w:bCs/>
          <w:sz w:val="22"/>
        </w:rPr>
      </w:pPr>
    </w:p>
    <w:tbl>
      <w:tblPr>
        <w:tblStyle w:val="Mkatabulky"/>
        <w:tblpPr w:leftFromText="142" w:rightFromText="142" w:vertAnchor="page" w:horzAnchor="margin" w:tblpY="253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64"/>
        <w:gridCol w:w="2963"/>
        <w:gridCol w:w="2655"/>
      </w:tblGrid>
      <w:tr w:rsidR="00DF5F6D" w:rsidRPr="00DF567F" w14:paraId="458720B3" w14:textId="77777777" w:rsidTr="00DF5F6D">
        <w:trPr>
          <w:trHeight w:val="406"/>
        </w:trPr>
        <w:tc>
          <w:tcPr>
            <w:tcW w:w="2184" w:type="dxa"/>
            <w:tcBorders>
              <w:top w:val="single" w:sz="8" w:space="0" w:color="A6A6A6" w:themeColor="background1" w:themeShade="A6"/>
            </w:tcBorders>
          </w:tcPr>
          <w:p w14:paraId="78C7CEEF" w14:textId="77777777" w:rsidR="00DF5F6D" w:rsidRPr="00DF567F" w:rsidRDefault="00DF5F6D" w:rsidP="00DF5F6D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</w:tc>
        <w:tc>
          <w:tcPr>
            <w:tcW w:w="8282" w:type="dxa"/>
            <w:gridSpan w:val="3"/>
            <w:tcBorders>
              <w:top w:val="single" w:sz="8" w:space="0" w:color="A6A6A6" w:themeColor="background1" w:themeShade="A6"/>
            </w:tcBorders>
          </w:tcPr>
          <w:p w14:paraId="245AAC0C" w14:textId="77777777" w:rsidR="00DF5F6D" w:rsidRPr="00DF567F" w:rsidRDefault="00DF5F6D" w:rsidP="00DF5F6D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F5F6D" w:rsidRPr="00DF567F" w14:paraId="169B7A9E" w14:textId="77777777" w:rsidTr="00DF5F6D">
        <w:trPr>
          <w:trHeight w:val="1127"/>
        </w:trPr>
        <w:tc>
          <w:tcPr>
            <w:tcW w:w="2184" w:type="dxa"/>
          </w:tcPr>
          <w:p w14:paraId="6BFE52C9" w14:textId="77777777" w:rsidR="00DF5F6D" w:rsidRPr="00DF5F6D" w:rsidRDefault="00DF5F6D" w:rsidP="00DF5F6D">
            <w:pPr>
              <w:pStyle w:val="Zpa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Investujte.</w:t>
            </w: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br/>
              <w:t>CYRRUS</w:t>
            </w:r>
          </w:p>
        </w:tc>
        <w:tc>
          <w:tcPr>
            <w:tcW w:w="8282" w:type="dxa"/>
            <w:gridSpan w:val="3"/>
          </w:tcPr>
          <w:p w14:paraId="16BAC81B" w14:textId="77777777" w:rsidR="00DF5F6D" w:rsidRPr="00DF5F6D" w:rsidRDefault="00DF5F6D" w:rsidP="00DF5F6D">
            <w:pPr>
              <w:pStyle w:val="Zpat"/>
              <w:jc w:val="both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 roce 1995 jsme se vydali na cestu brokera. 25 let obchodujeme s cennými papíry, staráme se </w:t>
            </w:r>
            <w:r w:rsidRPr="00DF5F6D">
              <w:rPr>
                <w:rFonts w:ascii="Arial" w:hAnsi="Arial" w:cs="Arial"/>
                <w:szCs w:val="18"/>
              </w:rPr>
              <w:br/>
              <w:t>o své klienty, reagujeme na dění ve světě a rozvíjíme se. Díky tomu vám můžeme přinášet stále nové služby a inovativní možnosti investování. Jsme CYRRUS.</w:t>
            </w:r>
          </w:p>
        </w:tc>
      </w:tr>
      <w:tr w:rsidR="00DF5F6D" w:rsidRPr="00DF567F" w14:paraId="2A54699B" w14:textId="77777777" w:rsidTr="00DF5F6D">
        <w:trPr>
          <w:trHeight w:val="1895"/>
        </w:trPr>
        <w:tc>
          <w:tcPr>
            <w:tcW w:w="2184" w:type="dxa"/>
            <w:vMerge w:val="restart"/>
          </w:tcPr>
          <w:p w14:paraId="65BBCBD3" w14:textId="77777777" w:rsidR="00DF5F6D" w:rsidRPr="00DF5F6D" w:rsidRDefault="00DF5F6D" w:rsidP="00DF5F6D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Loga ke stažení</w:t>
              </w:r>
            </w:hyperlink>
          </w:p>
          <w:p w14:paraId="708741FB" w14:textId="77777777" w:rsidR="00DF5F6D" w:rsidRPr="00DF5F6D" w:rsidRDefault="00DF5F6D" w:rsidP="00DF5F6D">
            <w:pPr>
              <w:pStyle w:val="Zpat"/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1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Obecné fotografie</w:t>
              </w:r>
            </w:hyperlink>
          </w:p>
          <w:p w14:paraId="0FFB1C58" w14:textId="77777777" w:rsidR="00DF5F6D" w:rsidRPr="00DF5F6D" w:rsidRDefault="00DF5F6D" w:rsidP="00DF5F6D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7B0DA6" w14:textId="77777777" w:rsidR="00DF5F6D" w:rsidRPr="00DF5F6D" w:rsidRDefault="00DF5F6D" w:rsidP="00DF5F6D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Název společnosti píšeme velkými písmeny a neskloňujeme.</w:t>
            </w:r>
          </w:p>
          <w:p w14:paraId="1EC75D31" w14:textId="77777777" w:rsidR="00DF5F6D" w:rsidRPr="00DF5F6D" w:rsidRDefault="00DF5F6D" w:rsidP="00DF5F6D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  <w:p w14:paraId="614EEA01" w14:textId="77777777" w:rsidR="00DF5F6D" w:rsidRPr="00DF5F6D" w:rsidRDefault="00DF5F6D" w:rsidP="00DF5F6D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Vyslovujeme [CYRRUS].</w:t>
            </w:r>
          </w:p>
          <w:p w14:paraId="2B7413F6" w14:textId="77777777" w:rsidR="00DF5F6D" w:rsidRPr="00DF5F6D" w:rsidRDefault="00DF5F6D" w:rsidP="00DF5F6D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WWW.CYRRUS.CZ</w:t>
              </w:r>
            </w:hyperlink>
          </w:p>
        </w:tc>
        <w:tc>
          <w:tcPr>
            <w:tcW w:w="2664" w:type="dxa"/>
          </w:tcPr>
          <w:p w14:paraId="1F2E97EA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7B74D80D" wp14:editId="4C91641B">
                  <wp:extent cx="1136488" cy="1136488"/>
                  <wp:effectExtent l="0" t="0" r="6985" b="6985"/>
                  <wp:docPr id="876" name="Obrázek 876" descr="Obsah obrázku text, muž, osoba, obl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Obrázek 876" descr="Obsah obrázku text, muž, osoba, oblek&#10;&#10;Popis byl vytvořen automatick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14:paraId="5986B3CA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00BA438B" wp14:editId="04BDD5E9">
                  <wp:extent cx="1136488" cy="1136488"/>
                  <wp:effectExtent l="0" t="0" r="6985" b="6985"/>
                  <wp:docPr id="877" name="Obrázek 877" descr="Obsah obrázku text, osoba, žlutá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Obrázek 877" descr="Obsah obrázku text, osoba, žlutá, podepsat&#10;&#10;Popis byl vytvořen automaticky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1FAC26AC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01C3F7C8" wp14:editId="5605721A">
                  <wp:extent cx="1136488" cy="1136488"/>
                  <wp:effectExtent l="0" t="0" r="6985" b="6985"/>
                  <wp:docPr id="878" name="Obrázek 878" descr="Obsah obrázku text, vázanka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Obrázek 878" descr="Obsah obrázku text, vázanka, osoba, muž&#10;&#10;Popis byl vytvořen automaticky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F6D" w:rsidRPr="00DF567F" w14:paraId="3338A15D" w14:textId="77777777" w:rsidTr="00DF5F6D">
        <w:tc>
          <w:tcPr>
            <w:tcW w:w="2184" w:type="dxa"/>
            <w:vMerge/>
          </w:tcPr>
          <w:p w14:paraId="03641FFA" w14:textId="77777777" w:rsidR="00DF5F6D" w:rsidRPr="00DF567F" w:rsidRDefault="00DF5F6D" w:rsidP="00DF5F6D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332B63EE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Vít Hradil</w:t>
            </w:r>
          </w:p>
          <w:p w14:paraId="22A57E73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Hlavní ekonom </w:t>
            </w:r>
          </w:p>
        </w:tc>
        <w:tc>
          <w:tcPr>
            <w:tcW w:w="2963" w:type="dxa"/>
          </w:tcPr>
          <w:p w14:paraId="41F0C537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Anna Píchová</w:t>
            </w:r>
          </w:p>
          <w:p w14:paraId="4CCA94BD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Vedoucí analytického oddělení </w:t>
            </w:r>
          </w:p>
        </w:tc>
        <w:tc>
          <w:tcPr>
            <w:tcW w:w="2655" w:type="dxa"/>
          </w:tcPr>
          <w:p w14:paraId="12B8F4A0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Tomáš Pfeiler</w:t>
            </w:r>
          </w:p>
          <w:p w14:paraId="5C8D490F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Portfolio manažer </w:t>
            </w:r>
          </w:p>
        </w:tc>
      </w:tr>
      <w:tr w:rsidR="00DF5F6D" w:rsidRPr="00DF567F" w14:paraId="55B18EAD" w14:textId="77777777" w:rsidTr="00DF5F6D">
        <w:tc>
          <w:tcPr>
            <w:tcW w:w="2184" w:type="dxa"/>
            <w:vMerge/>
          </w:tcPr>
          <w:p w14:paraId="1E932941" w14:textId="77777777" w:rsidR="00DF5F6D" w:rsidRPr="00DF567F" w:rsidRDefault="00DF5F6D" w:rsidP="00DF5F6D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0EA26C7F" w14:textId="77777777" w:rsidR="00DF5F6D" w:rsidRPr="00DF5F6D" w:rsidRDefault="00DF5F6D" w:rsidP="00DF5F6D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277 021 816</w:t>
            </w:r>
            <w:r w:rsidRPr="00DF5F6D">
              <w:rPr>
                <w:rFonts w:ascii="Arial" w:hAnsi="Arial" w:cs="Arial"/>
                <w:szCs w:val="18"/>
              </w:rPr>
              <w:br/>
              <w:t>vit.hradil@cyrrus.cz</w:t>
            </w:r>
          </w:p>
        </w:tc>
        <w:tc>
          <w:tcPr>
            <w:tcW w:w="2963" w:type="dxa"/>
          </w:tcPr>
          <w:p w14:paraId="0828FB5D" w14:textId="77777777" w:rsidR="00DF5F6D" w:rsidRPr="00DF5F6D" w:rsidRDefault="00DF5F6D" w:rsidP="00DF5F6D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538 705 765</w:t>
            </w:r>
            <w:r w:rsidRPr="00DF5F6D">
              <w:rPr>
                <w:rFonts w:ascii="Arial" w:hAnsi="Arial" w:cs="Arial"/>
                <w:szCs w:val="18"/>
              </w:rPr>
              <w:br/>
              <w:t>anna.pichova@cyrrus.cz</w:t>
            </w:r>
          </w:p>
        </w:tc>
        <w:tc>
          <w:tcPr>
            <w:tcW w:w="2655" w:type="dxa"/>
          </w:tcPr>
          <w:p w14:paraId="273FCD3E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277 021 819</w:t>
            </w:r>
            <w:r w:rsidRPr="00DF5F6D">
              <w:rPr>
                <w:rFonts w:ascii="Arial" w:hAnsi="Arial" w:cs="Arial"/>
                <w:szCs w:val="18"/>
              </w:rPr>
              <w:br/>
              <w:t>tomas.pfeiler@cyrrus.cz</w:t>
            </w:r>
          </w:p>
        </w:tc>
      </w:tr>
      <w:tr w:rsidR="00DF5F6D" w:rsidRPr="00DF567F" w14:paraId="4645B671" w14:textId="77777777" w:rsidTr="00DF5F6D">
        <w:trPr>
          <w:trHeight w:val="480"/>
        </w:trPr>
        <w:tc>
          <w:tcPr>
            <w:tcW w:w="2184" w:type="dxa"/>
            <w:vMerge/>
          </w:tcPr>
          <w:p w14:paraId="17BB63CF" w14:textId="77777777" w:rsidR="00DF5F6D" w:rsidRPr="00DF567F" w:rsidRDefault="00DF5F6D" w:rsidP="00DF5F6D">
            <w:pPr>
              <w:pStyle w:val="Zpat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0AF0B154" w14:textId="77777777" w:rsidR="00DF5F6D" w:rsidRPr="00DF5F6D" w:rsidRDefault="00DF5F6D" w:rsidP="00DF5F6D">
            <w:pPr>
              <w:jc w:val="center"/>
              <w:rPr>
                <w:rFonts w:ascii="Arial" w:hAnsi="Arial" w:cs="Arial"/>
                <w:szCs w:val="18"/>
              </w:rPr>
            </w:pPr>
            <w:hyperlink r:id="rId16" w:history="1">
              <w:r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963" w:type="dxa"/>
            <w:vAlign w:val="center"/>
          </w:tcPr>
          <w:p w14:paraId="4ECF8EAC" w14:textId="77777777" w:rsidR="00DF5F6D" w:rsidRPr="00DF5F6D" w:rsidRDefault="00DF5F6D" w:rsidP="00DF5F6D">
            <w:pPr>
              <w:jc w:val="center"/>
              <w:rPr>
                <w:rFonts w:ascii="Arial" w:hAnsi="Arial" w:cs="Arial"/>
                <w:szCs w:val="18"/>
              </w:rPr>
            </w:pPr>
            <w:hyperlink r:id="rId17" w:history="1">
              <w:r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655" w:type="dxa"/>
            <w:vAlign w:val="center"/>
          </w:tcPr>
          <w:p w14:paraId="0BA14E4E" w14:textId="77777777" w:rsidR="00DF5F6D" w:rsidRPr="00DF5F6D" w:rsidRDefault="00DF5F6D" w:rsidP="00DF5F6D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hyperlink r:id="rId18" w:history="1">
              <w:r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</w:tr>
    </w:tbl>
    <w:p w14:paraId="4AF23434" w14:textId="77777777" w:rsidR="00B7286F" w:rsidRPr="00DF567F" w:rsidRDefault="00B7286F" w:rsidP="00D22F25">
      <w:pPr>
        <w:spacing w:after="0" w:line="240" w:lineRule="auto"/>
        <w:rPr>
          <w:rFonts w:ascii="Arial" w:hAnsi="Arial" w:cs="Arial"/>
          <w:sz w:val="22"/>
        </w:rPr>
      </w:pPr>
    </w:p>
    <w:sectPr w:rsidR="00B7286F" w:rsidRPr="00DF567F" w:rsidSect="00615E14">
      <w:headerReference w:type="default" r:id="rId19"/>
      <w:footerReference w:type="default" r:id="rId20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220C" w14:textId="77777777" w:rsidR="00E8646E" w:rsidRDefault="00E8646E" w:rsidP="00605702">
      <w:pPr>
        <w:spacing w:after="0" w:line="240" w:lineRule="auto"/>
      </w:pPr>
      <w:r>
        <w:separator/>
      </w:r>
    </w:p>
  </w:endnote>
  <w:endnote w:type="continuationSeparator" w:id="0">
    <w:p w14:paraId="6D491F10" w14:textId="77777777" w:rsidR="00E8646E" w:rsidRDefault="00E8646E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xa Text">
    <w:altName w:val="Arial"/>
    <w:panose1 w:val="020B0604020202020204"/>
    <w:charset w:val="00"/>
    <w:family w:val="modern"/>
    <w:notTrueType/>
    <w:pitch w:val="variable"/>
    <w:sig w:usb0="80000207" w:usb1="00000073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Extra Bold">
    <w:altName w:val="Arial"/>
    <w:panose1 w:val="020B0604020202020204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EndPr/>
    <w:sdtContent>
      <w:p w14:paraId="6AE6FB7C" w14:textId="77777777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  <w:p w14:paraId="3A4AA1B5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C21B" w14:textId="77777777" w:rsidR="00E8646E" w:rsidRDefault="00E8646E" w:rsidP="00605702">
      <w:pPr>
        <w:spacing w:after="0" w:line="240" w:lineRule="auto"/>
      </w:pPr>
      <w:r>
        <w:separator/>
      </w:r>
    </w:p>
  </w:footnote>
  <w:footnote w:type="continuationSeparator" w:id="0">
    <w:p w14:paraId="674C8CF9" w14:textId="77777777" w:rsidR="00E8646E" w:rsidRDefault="00E8646E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19443">
    <w:abstractNumId w:val="2"/>
  </w:num>
  <w:num w:numId="2" w16cid:durableId="1965379923">
    <w:abstractNumId w:val="5"/>
  </w:num>
  <w:num w:numId="3" w16cid:durableId="752162024">
    <w:abstractNumId w:val="4"/>
  </w:num>
  <w:num w:numId="4" w16cid:durableId="1148590441">
    <w:abstractNumId w:val="0"/>
  </w:num>
  <w:num w:numId="5" w16cid:durableId="772895009">
    <w:abstractNumId w:val="3"/>
  </w:num>
  <w:num w:numId="6" w16cid:durableId="193135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017364"/>
    <w:rsid w:val="00027E93"/>
    <w:rsid w:val="00036CDC"/>
    <w:rsid w:val="0004264B"/>
    <w:rsid w:val="00064842"/>
    <w:rsid w:val="00070A8C"/>
    <w:rsid w:val="000D7A59"/>
    <w:rsid w:val="00186B8D"/>
    <w:rsid w:val="00193B47"/>
    <w:rsid w:val="001C527B"/>
    <w:rsid w:val="001C718D"/>
    <w:rsid w:val="001D3007"/>
    <w:rsid w:val="001D55ED"/>
    <w:rsid w:val="001D64F6"/>
    <w:rsid w:val="001F4169"/>
    <w:rsid w:val="001F6D66"/>
    <w:rsid w:val="00204B95"/>
    <w:rsid w:val="00212F91"/>
    <w:rsid w:val="0024127E"/>
    <w:rsid w:val="002C49B3"/>
    <w:rsid w:val="002D1822"/>
    <w:rsid w:val="002E4D14"/>
    <w:rsid w:val="00301506"/>
    <w:rsid w:val="00301D0F"/>
    <w:rsid w:val="00317AF0"/>
    <w:rsid w:val="00317CC4"/>
    <w:rsid w:val="00320A11"/>
    <w:rsid w:val="00324AA0"/>
    <w:rsid w:val="00324D55"/>
    <w:rsid w:val="00332635"/>
    <w:rsid w:val="00336DF1"/>
    <w:rsid w:val="00341F35"/>
    <w:rsid w:val="003673E8"/>
    <w:rsid w:val="00376BBA"/>
    <w:rsid w:val="003838B3"/>
    <w:rsid w:val="003961A5"/>
    <w:rsid w:val="003B0F0D"/>
    <w:rsid w:val="004658F3"/>
    <w:rsid w:val="0047072B"/>
    <w:rsid w:val="00470B3A"/>
    <w:rsid w:val="00475FDF"/>
    <w:rsid w:val="00486C3C"/>
    <w:rsid w:val="004928ED"/>
    <w:rsid w:val="00495056"/>
    <w:rsid w:val="004F0295"/>
    <w:rsid w:val="004F5DBF"/>
    <w:rsid w:val="00506669"/>
    <w:rsid w:val="00514C76"/>
    <w:rsid w:val="00544154"/>
    <w:rsid w:val="00552B9C"/>
    <w:rsid w:val="0056741B"/>
    <w:rsid w:val="00571E21"/>
    <w:rsid w:val="00575991"/>
    <w:rsid w:val="00605702"/>
    <w:rsid w:val="00615E14"/>
    <w:rsid w:val="006420B6"/>
    <w:rsid w:val="00687909"/>
    <w:rsid w:val="006C56E1"/>
    <w:rsid w:val="006D4A78"/>
    <w:rsid w:val="006F71E9"/>
    <w:rsid w:val="00711950"/>
    <w:rsid w:val="00723F0C"/>
    <w:rsid w:val="007750DB"/>
    <w:rsid w:val="007769EB"/>
    <w:rsid w:val="00776D65"/>
    <w:rsid w:val="007A6A6C"/>
    <w:rsid w:val="007E58EA"/>
    <w:rsid w:val="007F4FFC"/>
    <w:rsid w:val="007F6264"/>
    <w:rsid w:val="008125F8"/>
    <w:rsid w:val="00824678"/>
    <w:rsid w:val="008256F5"/>
    <w:rsid w:val="008274D4"/>
    <w:rsid w:val="00855F15"/>
    <w:rsid w:val="008969A5"/>
    <w:rsid w:val="008A5174"/>
    <w:rsid w:val="008B02AC"/>
    <w:rsid w:val="008B6C25"/>
    <w:rsid w:val="00924009"/>
    <w:rsid w:val="009257A9"/>
    <w:rsid w:val="00925CE1"/>
    <w:rsid w:val="00962FC3"/>
    <w:rsid w:val="00991FD8"/>
    <w:rsid w:val="009A1CD3"/>
    <w:rsid w:val="009A29D7"/>
    <w:rsid w:val="009C3F94"/>
    <w:rsid w:val="009D0819"/>
    <w:rsid w:val="009D4FCD"/>
    <w:rsid w:val="009F1029"/>
    <w:rsid w:val="00A016E3"/>
    <w:rsid w:val="00A26181"/>
    <w:rsid w:val="00A574B8"/>
    <w:rsid w:val="00A82C63"/>
    <w:rsid w:val="00AA03A2"/>
    <w:rsid w:val="00AB1AB4"/>
    <w:rsid w:val="00AB7861"/>
    <w:rsid w:val="00B07918"/>
    <w:rsid w:val="00B14102"/>
    <w:rsid w:val="00B273EE"/>
    <w:rsid w:val="00B30D9F"/>
    <w:rsid w:val="00B61489"/>
    <w:rsid w:val="00B70D82"/>
    <w:rsid w:val="00B7286F"/>
    <w:rsid w:val="00C16EFA"/>
    <w:rsid w:val="00C340FD"/>
    <w:rsid w:val="00C506E3"/>
    <w:rsid w:val="00C53586"/>
    <w:rsid w:val="00C53BDC"/>
    <w:rsid w:val="00C70420"/>
    <w:rsid w:val="00C756E6"/>
    <w:rsid w:val="00C81A45"/>
    <w:rsid w:val="00C82E0C"/>
    <w:rsid w:val="00C8580B"/>
    <w:rsid w:val="00C90383"/>
    <w:rsid w:val="00CA54C9"/>
    <w:rsid w:val="00CC1205"/>
    <w:rsid w:val="00CE6EA9"/>
    <w:rsid w:val="00CF0E64"/>
    <w:rsid w:val="00CF3BE7"/>
    <w:rsid w:val="00D22348"/>
    <w:rsid w:val="00D22F25"/>
    <w:rsid w:val="00D54265"/>
    <w:rsid w:val="00D569AD"/>
    <w:rsid w:val="00D81921"/>
    <w:rsid w:val="00D8229C"/>
    <w:rsid w:val="00D85F08"/>
    <w:rsid w:val="00D86B39"/>
    <w:rsid w:val="00D93C41"/>
    <w:rsid w:val="00DC22DE"/>
    <w:rsid w:val="00DE0EDC"/>
    <w:rsid w:val="00DF3A1C"/>
    <w:rsid w:val="00DF567F"/>
    <w:rsid w:val="00DF5F6D"/>
    <w:rsid w:val="00DF5FD3"/>
    <w:rsid w:val="00DF71D4"/>
    <w:rsid w:val="00E15B87"/>
    <w:rsid w:val="00E26494"/>
    <w:rsid w:val="00E41E79"/>
    <w:rsid w:val="00E4423E"/>
    <w:rsid w:val="00E52231"/>
    <w:rsid w:val="00E55539"/>
    <w:rsid w:val="00E72F8B"/>
    <w:rsid w:val="00E8646E"/>
    <w:rsid w:val="00E87D7D"/>
    <w:rsid w:val="00EA3D92"/>
    <w:rsid w:val="00EA441F"/>
    <w:rsid w:val="00EA796B"/>
    <w:rsid w:val="00EC6888"/>
    <w:rsid w:val="00EC7711"/>
    <w:rsid w:val="00EF74A0"/>
    <w:rsid w:val="00F31081"/>
    <w:rsid w:val="00F660B2"/>
    <w:rsid w:val="00F6759D"/>
    <w:rsid w:val="00FB75B3"/>
    <w:rsid w:val="00FD6504"/>
    <w:rsid w:val="00FF569F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24009"/>
  </w:style>
  <w:style w:type="character" w:styleId="Nevyeenzmnka">
    <w:name w:val="Unresolved Mention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jeinflace.cz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rive.google.com/drive/folders/1Pb9tUOEcdhfonu6zVTjV4m31ie-IyX8w?usp=shari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yrrus.cz/" TargetMode="External"/><Relationship Id="rId17" Type="http://schemas.openxmlformats.org/officeDocument/2006/relationships/hyperlink" Target="https://drive.google.com/drive/folders/1MeZo5wihB3CrVaIX8js6pa9IlXG_FjHi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P3hMpirSa6iyRyoOgXS0_zrCmPe6vQtG?usp=sha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vJynKESL_uoi_KOQQVqono-903qtLnsU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drive.google.com/drive/folders/1gDkeWiLU3qJzaTgRJrZ8pGLI6RAL4CKL?usp=sharin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yrrus.cz/aktualne-z-trhu/investicni-tipy/od-fosilnich-paliv-k-ciste-energii?utm_source=urok_link&amp;utm_medium=web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 Hášová\AppData\Local\Microsoft\Windows\INetCache\Content.Outlook\3UKEPCA5\TZ_CYRRUS-sablona-2022.dotx</Template>
  <TotalTime>1</TotalTime>
  <Pages>2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Tomáš Zavoral</cp:lastModifiedBy>
  <cp:revision>2</cp:revision>
  <cp:lastPrinted>2022-05-24T11:58:00Z</cp:lastPrinted>
  <dcterms:created xsi:type="dcterms:W3CDTF">2022-05-24T12:54:00Z</dcterms:created>
  <dcterms:modified xsi:type="dcterms:W3CDTF">2022-05-24T12:54:00Z</dcterms:modified>
</cp:coreProperties>
</file>