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E11A" w14:textId="098CC364" w:rsidR="004658F3" w:rsidRPr="007F6264" w:rsidRDefault="004658F3" w:rsidP="00A661E1">
      <w:pPr>
        <w:pStyle w:val="Nadpis1"/>
        <w:spacing w:before="0" w:beforeAutospacing="0" w:after="0" w:afterAutospacing="0"/>
        <w:jc w:val="right"/>
        <w:rPr>
          <w:rFonts w:ascii="Arial" w:hAnsi="Arial" w:cs="Arial"/>
          <w:noProof/>
          <w:sz w:val="24"/>
          <w:szCs w:val="15"/>
        </w:rPr>
      </w:pPr>
      <w:r w:rsidRPr="007F6264">
        <w:rPr>
          <w:rFonts w:ascii="Arial" w:hAnsi="Arial" w:cs="Arial"/>
          <w:noProof/>
          <w:sz w:val="24"/>
          <w:szCs w:val="15"/>
        </w:rPr>
        <w:t xml:space="preserve">Praha, </w:t>
      </w:r>
      <w:r w:rsidR="00D92778">
        <w:rPr>
          <w:rFonts w:ascii="Arial" w:hAnsi="Arial" w:cs="Arial"/>
          <w:noProof/>
          <w:sz w:val="24"/>
          <w:szCs w:val="15"/>
        </w:rPr>
        <w:t>10</w:t>
      </w:r>
      <w:r w:rsidRPr="007F6264">
        <w:rPr>
          <w:rFonts w:ascii="Arial" w:hAnsi="Arial" w:cs="Arial"/>
          <w:noProof/>
          <w:sz w:val="24"/>
          <w:szCs w:val="15"/>
        </w:rPr>
        <w:t xml:space="preserve">. </w:t>
      </w:r>
      <w:r w:rsidR="005C3C89">
        <w:rPr>
          <w:rFonts w:ascii="Arial" w:hAnsi="Arial" w:cs="Arial"/>
          <w:noProof/>
          <w:sz w:val="24"/>
          <w:szCs w:val="15"/>
        </w:rPr>
        <w:t>srpna</w:t>
      </w:r>
      <w:r w:rsidRPr="007F6264">
        <w:rPr>
          <w:rFonts w:ascii="Arial" w:hAnsi="Arial" w:cs="Arial"/>
          <w:noProof/>
          <w:sz w:val="24"/>
          <w:szCs w:val="15"/>
        </w:rPr>
        <w:t xml:space="preserve"> 2022</w:t>
      </w:r>
    </w:p>
    <w:p w14:paraId="3FCFE5A7" w14:textId="27A2FF4C" w:rsidR="004658F3" w:rsidRDefault="004658F3" w:rsidP="00A661E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D3AE693" w14:textId="77777777" w:rsidR="00DF567F" w:rsidRPr="007F6264" w:rsidRDefault="00DF567F" w:rsidP="00A661E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4A8B5EF" w14:textId="68EA2252" w:rsidR="00D22F25" w:rsidRPr="00D22F25" w:rsidRDefault="007A1101" w:rsidP="00A661E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Užíváte si prázdniny</w:t>
      </w:r>
      <w:r w:rsidR="00A02DDC">
        <w:rPr>
          <w:rFonts w:ascii="Arial" w:hAnsi="Arial" w:cs="Arial"/>
          <w:b/>
          <w:bCs/>
          <w:sz w:val="32"/>
          <w:szCs w:val="32"/>
        </w:rPr>
        <w:t xml:space="preserve"> plnými doušky</w:t>
      </w:r>
      <w:r>
        <w:rPr>
          <w:rFonts w:ascii="Arial" w:hAnsi="Arial" w:cs="Arial"/>
          <w:b/>
          <w:bCs/>
          <w:sz w:val="32"/>
          <w:szCs w:val="32"/>
        </w:rPr>
        <w:t>?</w:t>
      </w:r>
      <w:r w:rsidR="00A02DDC">
        <w:rPr>
          <w:rFonts w:ascii="Arial" w:hAnsi="Arial" w:cs="Arial"/>
          <w:b/>
          <w:bCs/>
          <w:sz w:val="32"/>
          <w:szCs w:val="32"/>
        </w:rPr>
        <w:t xml:space="preserve"> </w:t>
      </w:r>
      <w:r w:rsidR="000845CD">
        <w:rPr>
          <w:rFonts w:ascii="Arial" w:hAnsi="Arial" w:cs="Arial"/>
          <w:b/>
          <w:bCs/>
          <w:sz w:val="32"/>
          <w:szCs w:val="32"/>
        </w:rPr>
        <w:t>A j</w:t>
      </w:r>
      <w:r w:rsidR="00A02DDC">
        <w:rPr>
          <w:rFonts w:ascii="Arial" w:hAnsi="Arial" w:cs="Arial"/>
          <w:b/>
          <w:bCs/>
          <w:sz w:val="32"/>
          <w:szCs w:val="32"/>
        </w:rPr>
        <w:t>ak vypadá vaše osobní inflace?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187CA1A" w14:textId="77777777" w:rsidR="00B7286F" w:rsidRPr="00D22F25" w:rsidRDefault="00B7286F" w:rsidP="00A661E1">
      <w:pPr>
        <w:spacing w:after="0" w:line="240" w:lineRule="auto"/>
        <w:rPr>
          <w:rFonts w:ascii="Arial" w:hAnsi="Arial" w:cs="Arial"/>
          <w:sz w:val="22"/>
        </w:rPr>
      </w:pPr>
    </w:p>
    <w:p w14:paraId="61076794" w14:textId="11ADC2F5" w:rsidR="00D34FAE" w:rsidRPr="007A1101" w:rsidRDefault="000C10B1" w:rsidP="00A661E1">
      <w:pPr>
        <w:spacing w:after="0" w:line="240" w:lineRule="auto"/>
        <w:rPr>
          <w:rFonts w:ascii="Arial" w:hAnsi="Arial" w:cs="Arial"/>
          <w:b/>
          <w:bCs/>
          <w:sz w:val="22"/>
          <w:lang w:eastAsia="cs-CZ"/>
        </w:rPr>
      </w:pPr>
      <w:r>
        <w:rPr>
          <w:rFonts w:ascii="Arial" w:hAnsi="Arial" w:cs="Arial"/>
          <w:b/>
          <w:bCs/>
          <w:sz w:val="22"/>
          <w:lang w:eastAsia="cs-CZ"/>
        </w:rPr>
        <w:t>Inflac</w:t>
      </w:r>
      <w:r w:rsidR="005C3C89">
        <w:rPr>
          <w:rFonts w:ascii="Arial" w:hAnsi="Arial" w:cs="Arial"/>
          <w:b/>
          <w:bCs/>
          <w:sz w:val="22"/>
          <w:lang w:eastAsia="cs-CZ"/>
        </w:rPr>
        <w:t xml:space="preserve">í velmi zjednodušeně řečeno nazýváme růst cen v čase. Poslední dobou se na nás toto slovo valí ze všech stran. Každý již pravděpodobně inflaci pocítil, když si šel koupit potraviny, oblečení nebo platil za </w:t>
      </w:r>
      <w:r w:rsidR="00D34FAE">
        <w:rPr>
          <w:rFonts w:ascii="Arial" w:hAnsi="Arial" w:cs="Arial"/>
          <w:b/>
          <w:bCs/>
          <w:sz w:val="22"/>
          <w:lang w:eastAsia="cs-CZ"/>
        </w:rPr>
        <w:t>benzín</w:t>
      </w:r>
      <w:r w:rsidR="005C3C89" w:rsidRPr="007A1101">
        <w:rPr>
          <w:rFonts w:ascii="Arial" w:hAnsi="Arial" w:cs="Arial"/>
          <w:b/>
          <w:bCs/>
          <w:sz w:val="22"/>
          <w:lang w:eastAsia="cs-CZ"/>
        </w:rPr>
        <w:t xml:space="preserve">. </w:t>
      </w:r>
      <w:r w:rsidR="007A1101" w:rsidRPr="000845CD">
        <w:rPr>
          <w:rFonts w:ascii="Arial" w:hAnsi="Arial" w:cs="Arial"/>
          <w:b/>
          <w:bCs/>
          <w:sz w:val="22"/>
          <w:lang w:eastAsia="cs-CZ"/>
        </w:rPr>
        <w:t xml:space="preserve">Jak vypočítali analytici společnosti </w:t>
      </w:r>
      <w:r w:rsidR="00D34FAE" w:rsidRPr="000845CD">
        <w:rPr>
          <w:rFonts w:ascii="Arial" w:hAnsi="Arial" w:cs="Arial"/>
          <w:b/>
          <w:bCs/>
          <w:sz w:val="22"/>
          <w:lang w:eastAsia="cs-CZ"/>
        </w:rPr>
        <w:t>CYRRUS</w:t>
      </w:r>
      <w:r w:rsidR="007A1101">
        <w:rPr>
          <w:rFonts w:ascii="Arial" w:hAnsi="Arial" w:cs="Arial"/>
          <w:b/>
          <w:bCs/>
          <w:sz w:val="22"/>
          <w:lang w:eastAsia="cs-CZ"/>
        </w:rPr>
        <w:t>, pohybuje se</w:t>
      </w:r>
      <w:r w:rsidR="00D34FAE" w:rsidRPr="000845CD">
        <w:rPr>
          <w:rFonts w:ascii="Arial" w:hAnsi="Arial" w:cs="Arial"/>
          <w:b/>
          <w:bCs/>
          <w:sz w:val="22"/>
          <w:lang w:eastAsia="cs-CZ"/>
        </w:rPr>
        <w:t xml:space="preserve"> individuální inflace jednotlivých Čechů od hodnot bezpečně pod 10 % až po drtivých zhruba 30 %. Rozdíly jsou dány primárně konkrétními situacemi jednotlivců</w:t>
      </w:r>
      <w:r w:rsidR="008A2CA2" w:rsidRPr="000845CD">
        <w:rPr>
          <w:rFonts w:ascii="Arial" w:hAnsi="Arial" w:cs="Arial"/>
          <w:b/>
          <w:bCs/>
          <w:sz w:val="22"/>
          <w:lang w:eastAsia="cs-CZ"/>
        </w:rPr>
        <w:t>, ve kterých se momentálně nacházejí</w:t>
      </w:r>
      <w:r w:rsidR="00B11077" w:rsidRPr="000845CD">
        <w:rPr>
          <w:rFonts w:ascii="Arial" w:hAnsi="Arial" w:cs="Arial"/>
          <w:b/>
          <w:bCs/>
          <w:sz w:val="22"/>
          <w:lang w:eastAsia="cs-CZ"/>
        </w:rPr>
        <w:t>,</w:t>
      </w:r>
      <w:r w:rsidR="00D34FAE" w:rsidRPr="000845CD">
        <w:rPr>
          <w:rFonts w:ascii="Arial" w:hAnsi="Arial" w:cs="Arial"/>
          <w:b/>
          <w:bCs/>
          <w:sz w:val="22"/>
          <w:lang w:eastAsia="cs-CZ"/>
        </w:rPr>
        <w:t xml:space="preserve"> a</w:t>
      </w:r>
      <w:r w:rsidR="00B11077" w:rsidRPr="000845CD">
        <w:rPr>
          <w:rFonts w:ascii="Arial" w:hAnsi="Arial" w:cs="Arial"/>
          <w:b/>
          <w:bCs/>
          <w:sz w:val="22"/>
          <w:lang w:eastAsia="cs-CZ"/>
        </w:rPr>
        <w:t xml:space="preserve"> také</w:t>
      </w:r>
      <w:r w:rsidR="00D34FAE" w:rsidRPr="000845CD">
        <w:rPr>
          <w:rFonts w:ascii="Arial" w:hAnsi="Arial" w:cs="Arial"/>
          <w:b/>
          <w:bCs/>
          <w:sz w:val="22"/>
          <w:lang w:eastAsia="cs-CZ"/>
        </w:rPr>
        <w:t xml:space="preserve"> jejich životním stylem. </w:t>
      </w:r>
    </w:p>
    <w:p w14:paraId="2BB953D7" w14:textId="04C9CC36" w:rsidR="00D34FAE" w:rsidRDefault="00D34FAE" w:rsidP="00A661E1">
      <w:pPr>
        <w:spacing w:after="0" w:line="240" w:lineRule="auto"/>
        <w:rPr>
          <w:rFonts w:ascii="Arial" w:hAnsi="Arial" w:cs="Arial"/>
          <w:b/>
          <w:bCs/>
          <w:sz w:val="22"/>
          <w:lang w:eastAsia="cs-CZ"/>
        </w:rPr>
      </w:pPr>
    </w:p>
    <w:p w14:paraId="5D46D207" w14:textId="557148D5" w:rsidR="00332088" w:rsidRDefault="00B11077" w:rsidP="00A661E1">
      <w:pPr>
        <w:spacing w:after="0" w:line="240" w:lineRule="auto"/>
        <w:rPr>
          <w:rFonts w:ascii="Arial" w:hAnsi="Arial" w:cs="Arial"/>
          <w:sz w:val="22"/>
        </w:rPr>
      </w:pPr>
      <w:r w:rsidRPr="00B11077">
        <w:rPr>
          <w:rFonts w:ascii="Arial" w:hAnsi="Arial" w:cs="Arial"/>
          <w:i/>
          <w:iCs/>
          <w:sz w:val="22"/>
        </w:rPr>
        <w:t>„</w:t>
      </w:r>
      <w:r w:rsidR="000845CD">
        <w:rPr>
          <w:rFonts w:ascii="Arial" w:hAnsi="Arial" w:cs="Arial"/>
          <w:i/>
          <w:iCs/>
          <w:sz w:val="22"/>
        </w:rPr>
        <w:t>V čer</w:t>
      </w:r>
      <w:r w:rsidR="00D92778">
        <w:rPr>
          <w:rFonts w:ascii="Arial" w:hAnsi="Arial" w:cs="Arial"/>
          <w:i/>
          <w:iCs/>
          <w:sz w:val="22"/>
        </w:rPr>
        <w:t>venci</w:t>
      </w:r>
      <w:r w:rsidR="000845CD">
        <w:rPr>
          <w:rFonts w:ascii="Arial" w:hAnsi="Arial" w:cs="Arial"/>
          <w:i/>
          <w:iCs/>
          <w:sz w:val="22"/>
        </w:rPr>
        <w:t xml:space="preserve"> nejvíce meziměsíčně narostly ceny </w:t>
      </w:r>
      <w:r w:rsidR="00332088">
        <w:rPr>
          <w:rFonts w:ascii="Arial" w:hAnsi="Arial" w:cs="Arial"/>
          <w:i/>
          <w:iCs/>
          <w:sz w:val="22"/>
        </w:rPr>
        <w:t xml:space="preserve">v oblasti </w:t>
      </w:r>
      <w:r w:rsidR="000845CD" w:rsidRPr="00B11077">
        <w:rPr>
          <w:rFonts w:ascii="Arial" w:hAnsi="Arial" w:cs="Arial"/>
          <w:i/>
          <w:iCs/>
          <w:sz w:val="22"/>
        </w:rPr>
        <w:t>rekreace a kultury</w:t>
      </w:r>
      <w:r w:rsidR="00332088">
        <w:rPr>
          <w:rFonts w:ascii="Arial" w:hAnsi="Arial" w:cs="Arial"/>
          <w:i/>
          <w:iCs/>
          <w:sz w:val="22"/>
        </w:rPr>
        <w:t xml:space="preserve">, a to </w:t>
      </w:r>
      <w:r w:rsidR="000845CD">
        <w:rPr>
          <w:rFonts w:ascii="Arial" w:hAnsi="Arial" w:cs="Arial"/>
          <w:i/>
          <w:iCs/>
          <w:sz w:val="22"/>
        </w:rPr>
        <w:t xml:space="preserve">o </w:t>
      </w:r>
      <w:r w:rsidR="00D92778">
        <w:rPr>
          <w:rFonts w:ascii="Arial" w:hAnsi="Arial" w:cs="Arial"/>
          <w:i/>
          <w:iCs/>
          <w:sz w:val="22"/>
        </w:rPr>
        <w:t>5,5</w:t>
      </w:r>
      <w:r w:rsidR="000845CD" w:rsidRPr="00B11077">
        <w:rPr>
          <w:rFonts w:ascii="Arial" w:hAnsi="Arial" w:cs="Arial"/>
          <w:i/>
          <w:iCs/>
          <w:sz w:val="22"/>
        </w:rPr>
        <w:t xml:space="preserve"> %</w:t>
      </w:r>
      <w:r w:rsidR="00332088">
        <w:rPr>
          <w:rFonts w:ascii="Arial" w:hAnsi="Arial" w:cs="Arial"/>
          <w:i/>
          <w:iCs/>
          <w:sz w:val="22"/>
        </w:rPr>
        <w:t>,</w:t>
      </w:r>
      <w:r w:rsidR="00D92778">
        <w:rPr>
          <w:rFonts w:ascii="Arial" w:hAnsi="Arial" w:cs="Arial"/>
          <w:i/>
          <w:iCs/>
          <w:sz w:val="22"/>
        </w:rPr>
        <w:t xml:space="preserve"> </w:t>
      </w:r>
      <w:r w:rsidR="000845CD" w:rsidRPr="00B11077">
        <w:rPr>
          <w:rFonts w:ascii="Arial" w:hAnsi="Arial" w:cs="Arial"/>
          <w:i/>
          <w:iCs/>
          <w:sz w:val="22"/>
        </w:rPr>
        <w:t>a</w:t>
      </w:r>
      <w:r w:rsidR="000845CD">
        <w:rPr>
          <w:rFonts w:ascii="Arial" w:hAnsi="Arial" w:cs="Arial"/>
          <w:i/>
          <w:iCs/>
          <w:sz w:val="22"/>
        </w:rPr>
        <w:t xml:space="preserve"> </w:t>
      </w:r>
      <w:r w:rsidR="00332088">
        <w:rPr>
          <w:rFonts w:ascii="Arial" w:hAnsi="Arial" w:cs="Arial"/>
          <w:i/>
          <w:iCs/>
          <w:sz w:val="22"/>
        </w:rPr>
        <w:t>dále pak</w:t>
      </w:r>
      <w:r w:rsidR="00D92778">
        <w:rPr>
          <w:rFonts w:ascii="Arial" w:hAnsi="Arial" w:cs="Arial"/>
          <w:i/>
          <w:iCs/>
          <w:sz w:val="22"/>
        </w:rPr>
        <w:t xml:space="preserve"> </w:t>
      </w:r>
      <w:r w:rsidR="00332088">
        <w:rPr>
          <w:rFonts w:ascii="Arial" w:hAnsi="Arial" w:cs="Arial"/>
          <w:i/>
          <w:iCs/>
          <w:sz w:val="22"/>
        </w:rPr>
        <w:t xml:space="preserve">o 1,8 % </w:t>
      </w:r>
      <w:r w:rsidR="00D92778">
        <w:rPr>
          <w:rFonts w:ascii="Arial" w:hAnsi="Arial" w:cs="Arial"/>
          <w:i/>
          <w:iCs/>
          <w:sz w:val="22"/>
        </w:rPr>
        <w:t xml:space="preserve">v oblasti </w:t>
      </w:r>
      <w:r w:rsidR="00332088" w:rsidRPr="00332088">
        <w:rPr>
          <w:rFonts w:ascii="Arial" w:hAnsi="Arial" w:cs="Arial"/>
          <w:i/>
          <w:iCs/>
          <w:sz w:val="22"/>
        </w:rPr>
        <w:t>b</w:t>
      </w:r>
      <w:r w:rsidR="00D92778" w:rsidRPr="00332088">
        <w:rPr>
          <w:rFonts w:ascii="Arial" w:hAnsi="Arial" w:cs="Arial"/>
          <w:i/>
          <w:iCs/>
          <w:sz w:val="22"/>
        </w:rPr>
        <w:t>ytové</w:t>
      </w:r>
      <w:r w:rsidR="00332088" w:rsidRPr="00332088">
        <w:rPr>
          <w:rFonts w:ascii="Arial" w:hAnsi="Arial" w:cs="Arial"/>
          <w:i/>
          <w:iCs/>
          <w:sz w:val="22"/>
        </w:rPr>
        <w:t>ho</w:t>
      </w:r>
      <w:r w:rsidR="00D92778" w:rsidRPr="00332088">
        <w:rPr>
          <w:rFonts w:ascii="Arial" w:hAnsi="Arial" w:cs="Arial"/>
          <w:i/>
          <w:iCs/>
          <w:sz w:val="22"/>
        </w:rPr>
        <w:t xml:space="preserve"> vybavení</w:t>
      </w:r>
      <w:r w:rsidR="00332088" w:rsidRPr="00332088">
        <w:rPr>
          <w:rFonts w:ascii="Arial" w:hAnsi="Arial" w:cs="Arial"/>
          <w:i/>
          <w:iCs/>
          <w:sz w:val="22"/>
        </w:rPr>
        <w:t xml:space="preserve"> a </w:t>
      </w:r>
      <w:r w:rsidR="00D92778" w:rsidRPr="00332088">
        <w:rPr>
          <w:rFonts w:ascii="Arial" w:hAnsi="Arial" w:cs="Arial"/>
          <w:i/>
          <w:iCs/>
          <w:sz w:val="22"/>
        </w:rPr>
        <w:t>zařízení domácnosti</w:t>
      </w:r>
      <w:r w:rsidR="000845CD">
        <w:rPr>
          <w:rFonts w:ascii="Arial" w:hAnsi="Arial" w:cs="Arial"/>
          <w:i/>
          <w:iCs/>
          <w:sz w:val="22"/>
        </w:rPr>
        <w:t>,</w:t>
      </w:r>
      <w:r w:rsidR="000845CD" w:rsidRPr="00B11077">
        <w:rPr>
          <w:rFonts w:ascii="Arial" w:hAnsi="Arial" w:cs="Arial"/>
          <w:i/>
          <w:iCs/>
          <w:sz w:val="22"/>
        </w:rPr>
        <w:t xml:space="preserve">“ </w:t>
      </w:r>
      <w:r>
        <w:rPr>
          <w:rFonts w:ascii="Arial" w:hAnsi="Arial" w:cs="Arial"/>
          <w:sz w:val="22"/>
        </w:rPr>
        <w:t>komentuje situaci na trhu Vít Hradil, hlavní ekonom společnosti CYRRUS</w:t>
      </w:r>
      <w:r w:rsidR="000845CD">
        <w:rPr>
          <w:rFonts w:ascii="Arial" w:hAnsi="Arial" w:cs="Arial"/>
          <w:sz w:val="22"/>
        </w:rPr>
        <w:t xml:space="preserve">. </w:t>
      </w:r>
    </w:p>
    <w:p w14:paraId="7603FB27" w14:textId="77777777" w:rsidR="00A661E1" w:rsidRDefault="00A661E1" w:rsidP="00A661E1">
      <w:pPr>
        <w:spacing w:after="0" w:line="240" w:lineRule="auto"/>
        <w:rPr>
          <w:rFonts w:ascii="Arial" w:hAnsi="Arial" w:cs="Arial"/>
          <w:sz w:val="22"/>
        </w:rPr>
      </w:pPr>
    </w:p>
    <w:p w14:paraId="3CC305E6" w14:textId="11C70DF8" w:rsidR="00D34FAE" w:rsidRDefault="008A2CA2" w:rsidP="00A661E1">
      <w:pPr>
        <w:spacing w:after="0" w:line="240" w:lineRule="auto"/>
        <w:rPr>
          <w:rFonts w:ascii="Arial" w:hAnsi="Arial" w:cs="Arial"/>
          <w:sz w:val="22"/>
          <w:lang w:eastAsia="cs-CZ"/>
        </w:rPr>
      </w:pPr>
      <w:r>
        <w:rPr>
          <w:rFonts w:ascii="Arial" w:hAnsi="Arial" w:cs="Arial"/>
          <w:sz w:val="22"/>
        </w:rPr>
        <w:t>Dá se tedy vyvodit, že kdo si užívá prázdniny plnými doušky, tj. hodně cestuje</w:t>
      </w:r>
      <w:r w:rsidR="009E5926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navštěvuje například oblíbené letní festivaly, </w:t>
      </w:r>
      <w:r w:rsidR="009E5926">
        <w:rPr>
          <w:rFonts w:ascii="Arial" w:hAnsi="Arial" w:cs="Arial"/>
          <w:sz w:val="22"/>
        </w:rPr>
        <w:t>má osobní inflaci vyšš</w:t>
      </w:r>
      <w:r w:rsidR="00E02BF3">
        <w:rPr>
          <w:rFonts w:ascii="Arial" w:hAnsi="Arial" w:cs="Arial"/>
          <w:sz w:val="22"/>
        </w:rPr>
        <w:t xml:space="preserve">í? Pravděpodobně ano. Nicméně výši </w:t>
      </w:r>
      <w:r w:rsidR="00B11077">
        <w:rPr>
          <w:rFonts w:ascii="Arial" w:hAnsi="Arial" w:cs="Arial"/>
          <w:sz w:val="22"/>
        </w:rPr>
        <w:t>vlastní individuální inflace</w:t>
      </w:r>
      <w:r w:rsidR="003F3EEE">
        <w:rPr>
          <w:rFonts w:ascii="Arial" w:hAnsi="Arial" w:cs="Arial"/>
          <w:sz w:val="22"/>
        </w:rPr>
        <w:t xml:space="preserve"> si každý může jednoduše</w:t>
      </w:r>
      <w:r w:rsidR="00B11077">
        <w:rPr>
          <w:rFonts w:ascii="Arial" w:hAnsi="Arial" w:cs="Arial"/>
          <w:sz w:val="22"/>
        </w:rPr>
        <w:t xml:space="preserve"> spočítat n</w:t>
      </w:r>
      <w:r w:rsidR="009E5926" w:rsidRPr="00B11077">
        <w:rPr>
          <w:rFonts w:ascii="Arial" w:hAnsi="Arial" w:cs="Arial"/>
          <w:sz w:val="22"/>
          <w:lang w:eastAsia="cs-CZ"/>
        </w:rPr>
        <w:t xml:space="preserve">a webových stránkách </w:t>
      </w:r>
      <w:hyperlink r:id="rId8" w:history="1">
        <w:r w:rsidR="009E5926" w:rsidRPr="00B11077">
          <w:rPr>
            <w:rStyle w:val="Hypertextovodkaz"/>
            <w:rFonts w:ascii="Arial" w:hAnsi="Arial" w:cs="Arial"/>
            <w:sz w:val="22"/>
            <w:lang w:eastAsia="cs-CZ"/>
          </w:rPr>
          <w:t>tvojein</w:t>
        </w:r>
        <w:r w:rsidR="009E5926" w:rsidRPr="00B11077">
          <w:rPr>
            <w:rStyle w:val="Hypertextovodkaz"/>
            <w:rFonts w:ascii="Arial" w:hAnsi="Arial" w:cs="Arial"/>
            <w:sz w:val="22"/>
            <w:lang w:eastAsia="cs-CZ"/>
          </w:rPr>
          <w:t>f</w:t>
        </w:r>
        <w:r w:rsidR="009E5926" w:rsidRPr="00B11077">
          <w:rPr>
            <w:rStyle w:val="Hypertextovodkaz"/>
            <w:rFonts w:ascii="Arial" w:hAnsi="Arial" w:cs="Arial"/>
            <w:sz w:val="22"/>
            <w:lang w:eastAsia="cs-CZ"/>
          </w:rPr>
          <w:t>lace.cz</w:t>
        </w:r>
      </w:hyperlink>
      <w:r w:rsidR="00B11077">
        <w:rPr>
          <w:rStyle w:val="Hypertextovodkaz"/>
          <w:rFonts w:ascii="Arial" w:hAnsi="Arial" w:cs="Arial"/>
          <w:sz w:val="22"/>
          <w:lang w:eastAsia="cs-CZ"/>
        </w:rPr>
        <w:t>.</w:t>
      </w:r>
      <w:r w:rsidR="00B11077" w:rsidRPr="00332088">
        <w:rPr>
          <w:rStyle w:val="Hypertextovodkaz"/>
          <w:rFonts w:ascii="Arial" w:hAnsi="Arial" w:cs="Arial"/>
          <w:sz w:val="22"/>
          <w:u w:val="none"/>
          <w:lang w:eastAsia="cs-CZ"/>
        </w:rPr>
        <w:t xml:space="preserve"> </w:t>
      </w:r>
      <w:r w:rsidR="00332088">
        <w:rPr>
          <w:rFonts w:ascii="Arial" w:hAnsi="Arial" w:cs="Arial"/>
          <w:sz w:val="22"/>
          <w:lang w:eastAsia="cs-CZ"/>
        </w:rPr>
        <w:t>„</w:t>
      </w:r>
      <w:r w:rsidR="009E5926" w:rsidRPr="00332088">
        <w:rPr>
          <w:rFonts w:ascii="Arial" w:hAnsi="Arial" w:cs="Arial"/>
          <w:i/>
          <w:iCs/>
          <w:sz w:val="22"/>
          <w:lang w:eastAsia="cs-CZ"/>
        </w:rPr>
        <w:t>Stačí do kalkulačky zadat několik údajů, jako jsou např. výdaje za potraviny, bydlení, energie</w:t>
      </w:r>
      <w:r w:rsidR="00B11077" w:rsidRPr="00332088">
        <w:rPr>
          <w:rFonts w:ascii="Arial" w:hAnsi="Arial" w:cs="Arial"/>
          <w:i/>
          <w:iCs/>
          <w:sz w:val="22"/>
          <w:lang w:eastAsia="cs-CZ"/>
        </w:rPr>
        <w:t>, kulturu, dopravu</w:t>
      </w:r>
      <w:r w:rsidR="009E5926" w:rsidRPr="00332088">
        <w:rPr>
          <w:rFonts w:ascii="Arial" w:hAnsi="Arial" w:cs="Arial"/>
          <w:i/>
          <w:iCs/>
          <w:sz w:val="22"/>
          <w:lang w:eastAsia="cs-CZ"/>
        </w:rPr>
        <w:t xml:space="preserve"> apod. Pokud si někdo není jist, kolik utratí za jídlo, plyn či dovolenou, je mu k </w:t>
      </w:r>
      <w:proofErr w:type="spellStart"/>
      <w:r w:rsidR="009E5926" w:rsidRPr="00332088">
        <w:rPr>
          <w:rFonts w:ascii="Arial" w:hAnsi="Arial" w:cs="Arial"/>
          <w:i/>
          <w:iCs/>
          <w:sz w:val="22"/>
          <w:lang w:eastAsia="cs-CZ"/>
        </w:rPr>
        <w:t>dipozici</w:t>
      </w:r>
      <w:proofErr w:type="spellEnd"/>
      <w:r w:rsidR="009E5926" w:rsidRPr="00332088">
        <w:rPr>
          <w:rFonts w:ascii="Arial" w:hAnsi="Arial" w:cs="Arial"/>
          <w:i/>
          <w:iCs/>
          <w:sz w:val="22"/>
          <w:lang w:eastAsia="cs-CZ"/>
        </w:rPr>
        <w:t xml:space="preserve"> jednoduchý on-line průvodce</w:t>
      </w:r>
      <w:r w:rsidR="009020DF" w:rsidRPr="00332088">
        <w:rPr>
          <w:rFonts w:ascii="Arial" w:hAnsi="Arial" w:cs="Arial"/>
          <w:i/>
          <w:iCs/>
          <w:sz w:val="22"/>
          <w:lang w:eastAsia="cs-CZ"/>
        </w:rPr>
        <w:t>,“</w:t>
      </w:r>
      <w:r w:rsidR="001F64A0">
        <w:rPr>
          <w:rFonts w:ascii="Arial" w:hAnsi="Arial" w:cs="Arial"/>
          <w:sz w:val="22"/>
          <w:lang w:eastAsia="cs-CZ"/>
        </w:rPr>
        <w:t xml:space="preserve"> prozrazuje Vít Hradil. </w:t>
      </w:r>
    </w:p>
    <w:p w14:paraId="1C6F8DE1" w14:textId="77777777" w:rsidR="00A661E1" w:rsidRPr="00A661E1" w:rsidRDefault="00A661E1" w:rsidP="00A6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8C49D8" w14:textId="4BA34E83" w:rsidR="00A529DE" w:rsidRPr="000845CD" w:rsidRDefault="00A529DE" w:rsidP="00A661E1">
      <w:pPr>
        <w:spacing w:after="0" w:line="240" w:lineRule="auto"/>
        <w:rPr>
          <w:rFonts w:ascii="Arial" w:hAnsi="Arial" w:cs="Arial"/>
          <w:b/>
          <w:bCs/>
          <w:sz w:val="22"/>
          <w:lang w:eastAsia="cs-CZ"/>
        </w:rPr>
      </w:pPr>
      <w:r w:rsidRPr="000845CD">
        <w:rPr>
          <w:rFonts w:ascii="Arial" w:hAnsi="Arial" w:cs="Arial"/>
          <w:b/>
          <w:bCs/>
          <w:sz w:val="22"/>
          <w:lang w:eastAsia="cs-CZ"/>
        </w:rPr>
        <w:t>Na</w:t>
      </w:r>
      <w:r w:rsidR="00F40656" w:rsidRPr="000845CD">
        <w:rPr>
          <w:rFonts w:ascii="Arial" w:hAnsi="Arial" w:cs="Arial"/>
          <w:b/>
          <w:bCs/>
          <w:sz w:val="22"/>
          <w:lang w:eastAsia="cs-CZ"/>
        </w:rPr>
        <w:t>bízí se</w:t>
      </w:r>
      <w:r w:rsidRPr="000845CD">
        <w:rPr>
          <w:rFonts w:ascii="Arial" w:hAnsi="Arial" w:cs="Arial"/>
          <w:b/>
          <w:bCs/>
          <w:sz w:val="22"/>
          <w:lang w:eastAsia="cs-CZ"/>
        </w:rPr>
        <w:t xml:space="preserve"> přirozeně otázka: </w:t>
      </w:r>
      <w:r w:rsidR="00E02BF3" w:rsidRPr="000845CD">
        <w:rPr>
          <w:rFonts w:ascii="Arial" w:hAnsi="Arial" w:cs="Arial"/>
          <w:b/>
          <w:bCs/>
          <w:sz w:val="22"/>
          <w:lang w:eastAsia="cs-CZ"/>
        </w:rPr>
        <w:t>A k</w:t>
      </w:r>
      <w:r w:rsidR="00F40656" w:rsidRPr="000845CD">
        <w:rPr>
          <w:rFonts w:ascii="Arial" w:hAnsi="Arial" w:cs="Arial"/>
          <w:b/>
          <w:bCs/>
          <w:sz w:val="22"/>
          <w:lang w:eastAsia="cs-CZ"/>
        </w:rPr>
        <w:t xml:space="preserve"> </w:t>
      </w:r>
      <w:r w:rsidR="00E02BF3" w:rsidRPr="000845CD">
        <w:rPr>
          <w:rFonts w:ascii="Arial" w:hAnsi="Arial" w:cs="Arial"/>
          <w:b/>
          <w:bCs/>
          <w:sz w:val="22"/>
          <w:lang w:eastAsia="cs-CZ"/>
        </w:rPr>
        <w:t>čemu mi to bude?</w:t>
      </w:r>
    </w:p>
    <w:p w14:paraId="4C919859" w14:textId="3231D57C" w:rsidR="00A529DE" w:rsidRDefault="00931347" w:rsidP="00A661E1">
      <w:pPr>
        <w:spacing w:after="0" w:line="240" w:lineRule="auto"/>
        <w:rPr>
          <w:rFonts w:ascii="Arial" w:hAnsi="Arial" w:cs="Arial"/>
          <w:sz w:val="22"/>
          <w:lang w:eastAsia="cs-CZ"/>
        </w:rPr>
      </w:pPr>
      <w:r>
        <w:rPr>
          <w:rFonts w:ascii="Arial" w:hAnsi="Arial" w:cs="Arial"/>
          <w:sz w:val="22"/>
          <w:lang w:eastAsia="cs-CZ"/>
        </w:rPr>
        <w:t xml:space="preserve">Minimálně se lze na základě tohoto indikátoru rozhodnout, jak upravit své chování a kde je možné případně uspořit. </w:t>
      </w:r>
      <w:r w:rsidR="00A31020">
        <w:rPr>
          <w:rFonts w:ascii="Arial" w:hAnsi="Arial" w:cs="Arial"/>
          <w:sz w:val="22"/>
          <w:lang w:eastAsia="cs-CZ"/>
        </w:rPr>
        <w:t>Avšak n</w:t>
      </w:r>
      <w:r w:rsidR="00F40656" w:rsidRPr="00A31020">
        <w:rPr>
          <w:rFonts w:ascii="Arial" w:hAnsi="Arial" w:cs="Arial"/>
          <w:sz w:val="22"/>
          <w:lang w:eastAsia="cs-CZ"/>
        </w:rPr>
        <w:t xml:space="preserve">ejlepším způsobem, jak </w:t>
      </w:r>
      <w:r w:rsidR="00A31020" w:rsidRPr="00A31020">
        <w:rPr>
          <w:rFonts w:ascii="Arial" w:hAnsi="Arial" w:cs="Arial"/>
          <w:sz w:val="22"/>
          <w:lang w:eastAsia="cs-CZ"/>
        </w:rPr>
        <w:t xml:space="preserve">aktuálně </w:t>
      </w:r>
      <w:r w:rsidR="00F40656" w:rsidRPr="00A31020">
        <w:rPr>
          <w:rFonts w:ascii="Arial" w:hAnsi="Arial" w:cs="Arial"/>
          <w:sz w:val="22"/>
          <w:lang w:eastAsia="cs-CZ"/>
        </w:rPr>
        <w:t>překonat inflaci, je investování</w:t>
      </w:r>
      <w:r w:rsidR="00F40656" w:rsidRPr="00A31020">
        <w:rPr>
          <w:rFonts w:ascii="Arial" w:hAnsi="Arial" w:cs="Arial"/>
          <w:i/>
          <w:iCs/>
          <w:sz w:val="22"/>
          <w:lang w:eastAsia="cs-CZ"/>
        </w:rPr>
        <w:t xml:space="preserve">. </w:t>
      </w:r>
      <w:r w:rsidR="00A31020" w:rsidRPr="00A31020">
        <w:rPr>
          <w:rFonts w:ascii="Arial" w:hAnsi="Arial" w:cs="Arial"/>
          <w:i/>
          <w:iCs/>
          <w:sz w:val="22"/>
          <w:lang w:eastAsia="cs-CZ"/>
        </w:rPr>
        <w:t>„</w:t>
      </w:r>
      <w:r w:rsidR="00F40656" w:rsidRPr="00A31020">
        <w:rPr>
          <w:rFonts w:ascii="Arial" w:hAnsi="Arial" w:cs="Arial"/>
          <w:i/>
          <w:iCs/>
          <w:sz w:val="22"/>
          <w:lang w:eastAsia="cs-CZ"/>
        </w:rPr>
        <w:t xml:space="preserve">Jen spořící účet vaše úspory neochrání. Díky </w:t>
      </w:r>
      <w:r w:rsidR="00A31020" w:rsidRPr="00A31020">
        <w:rPr>
          <w:rFonts w:ascii="Arial" w:hAnsi="Arial" w:cs="Arial"/>
          <w:i/>
          <w:iCs/>
          <w:sz w:val="22"/>
          <w:lang w:eastAsia="cs-CZ"/>
        </w:rPr>
        <w:t xml:space="preserve">vhodné investiční strategii </w:t>
      </w:r>
      <w:r w:rsidR="00F40656" w:rsidRPr="00A31020">
        <w:rPr>
          <w:rFonts w:ascii="Arial" w:hAnsi="Arial" w:cs="Arial"/>
          <w:i/>
          <w:iCs/>
          <w:sz w:val="22"/>
          <w:lang w:eastAsia="cs-CZ"/>
        </w:rPr>
        <w:t>si vaše peníze nejenže udrží stávající hodnotu, ale navíc můžete vydělat i něco navíc</w:t>
      </w:r>
      <w:r w:rsidR="00A31020" w:rsidRPr="00A31020">
        <w:rPr>
          <w:rFonts w:ascii="Arial" w:hAnsi="Arial" w:cs="Arial"/>
          <w:i/>
          <w:iCs/>
          <w:sz w:val="22"/>
          <w:lang w:eastAsia="cs-CZ"/>
        </w:rPr>
        <w:t>,“</w:t>
      </w:r>
      <w:r w:rsidR="00A31020">
        <w:rPr>
          <w:rFonts w:ascii="Arial" w:hAnsi="Arial" w:cs="Arial"/>
          <w:sz w:val="22"/>
          <w:lang w:eastAsia="cs-CZ"/>
        </w:rPr>
        <w:t xml:space="preserve"> upozorňuje Vít Hradil</w:t>
      </w:r>
      <w:r w:rsidR="00F40656" w:rsidRPr="00A31020">
        <w:rPr>
          <w:rFonts w:ascii="Arial" w:hAnsi="Arial" w:cs="Arial"/>
          <w:sz w:val="22"/>
          <w:lang w:eastAsia="cs-CZ"/>
        </w:rPr>
        <w:t>.</w:t>
      </w:r>
    </w:p>
    <w:p w14:paraId="27457546" w14:textId="77777777" w:rsidR="00A529DE" w:rsidRDefault="00A529DE" w:rsidP="00A661E1">
      <w:pPr>
        <w:spacing w:after="0" w:line="240" w:lineRule="auto"/>
        <w:rPr>
          <w:rFonts w:ascii="Arial" w:hAnsi="Arial" w:cs="Arial"/>
          <w:sz w:val="22"/>
          <w:lang w:eastAsia="cs-CZ"/>
        </w:rPr>
      </w:pPr>
    </w:p>
    <w:p w14:paraId="22676A31" w14:textId="5039745B" w:rsidR="00A529DE" w:rsidRDefault="00A529DE" w:rsidP="00A661E1">
      <w:pPr>
        <w:spacing w:after="0" w:line="240" w:lineRule="auto"/>
        <w:rPr>
          <w:rFonts w:ascii="Arial" w:hAnsi="Arial" w:cs="Arial"/>
          <w:sz w:val="22"/>
          <w:lang w:eastAsia="cs-CZ"/>
        </w:rPr>
      </w:pPr>
      <w:r>
        <w:rPr>
          <w:rFonts w:ascii="Arial" w:hAnsi="Arial" w:cs="Arial"/>
          <w:sz w:val="22"/>
          <w:lang w:eastAsia="cs-CZ"/>
        </w:rPr>
        <w:t xml:space="preserve">Více informací k tématu </w:t>
      </w:r>
      <w:r w:rsidR="00F40656">
        <w:rPr>
          <w:rFonts w:ascii="Arial" w:hAnsi="Arial" w:cs="Arial"/>
          <w:sz w:val="22"/>
          <w:lang w:eastAsia="cs-CZ"/>
        </w:rPr>
        <w:t xml:space="preserve">na </w:t>
      </w:r>
      <w:hyperlink r:id="rId9" w:history="1">
        <w:r w:rsidR="00F40656" w:rsidRPr="00E81C6E">
          <w:rPr>
            <w:rStyle w:val="Hypertextovodkaz"/>
            <w:rFonts w:ascii="Arial" w:hAnsi="Arial" w:cs="Arial"/>
            <w:sz w:val="22"/>
          </w:rPr>
          <w:t>Výpočet osobní inflace – interaktivní průvodce (tv</w:t>
        </w:r>
        <w:r w:rsidR="00F40656" w:rsidRPr="00E81C6E">
          <w:rPr>
            <w:rStyle w:val="Hypertextovodkaz"/>
            <w:rFonts w:ascii="Arial" w:hAnsi="Arial" w:cs="Arial"/>
            <w:sz w:val="22"/>
          </w:rPr>
          <w:t>o</w:t>
        </w:r>
        <w:r w:rsidR="00F40656" w:rsidRPr="00E81C6E">
          <w:rPr>
            <w:rStyle w:val="Hypertextovodkaz"/>
            <w:rFonts w:ascii="Arial" w:hAnsi="Arial" w:cs="Arial"/>
            <w:sz w:val="22"/>
          </w:rPr>
          <w:t>jeinflace.cz)</w:t>
        </w:r>
      </w:hyperlink>
      <w:r>
        <w:rPr>
          <w:rFonts w:ascii="Arial" w:hAnsi="Arial" w:cs="Arial"/>
          <w:sz w:val="22"/>
          <w:lang w:eastAsia="cs-CZ"/>
        </w:rPr>
        <w:t xml:space="preserve"> </w:t>
      </w:r>
    </w:p>
    <w:p w14:paraId="1A6EEA6F" w14:textId="2830E217" w:rsidR="009E5926" w:rsidRDefault="009E5926" w:rsidP="00A661E1">
      <w:pPr>
        <w:spacing w:after="0" w:line="240" w:lineRule="auto"/>
        <w:rPr>
          <w:rFonts w:ascii="Arial" w:hAnsi="Arial" w:cs="Arial"/>
          <w:sz w:val="22"/>
          <w:lang w:eastAsia="cs-CZ"/>
        </w:rPr>
      </w:pPr>
    </w:p>
    <w:p w14:paraId="765E41B4" w14:textId="190B7CD2" w:rsidR="00E02BF3" w:rsidRDefault="00E02BF3" w:rsidP="00A661E1">
      <w:pPr>
        <w:spacing w:after="0" w:line="240" w:lineRule="auto"/>
        <w:rPr>
          <w:rFonts w:ascii="Arial" w:hAnsi="Arial" w:cs="Arial"/>
          <w:sz w:val="22"/>
          <w:lang w:eastAsia="cs-CZ"/>
        </w:rPr>
      </w:pPr>
    </w:p>
    <w:p w14:paraId="68C04374" w14:textId="77777777" w:rsidR="00E02BF3" w:rsidRDefault="00E02BF3" w:rsidP="00A661E1">
      <w:pPr>
        <w:spacing w:after="0" w:line="240" w:lineRule="auto"/>
        <w:rPr>
          <w:rFonts w:ascii="Arial" w:hAnsi="Arial" w:cs="Arial"/>
          <w:sz w:val="22"/>
          <w:lang w:eastAsia="cs-CZ"/>
        </w:rPr>
      </w:pPr>
    </w:p>
    <w:tbl>
      <w:tblPr>
        <w:tblStyle w:val="Mkatabulky"/>
        <w:tblpPr w:leftFromText="142" w:rightFromText="142" w:vertAnchor="page" w:horzAnchor="margin" w:tblpY="1014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664"/>
        <w:gridCol w:w="2963"/>
        <w:gridCol w:w="2655"/>
      </w:tblGrid>
      <w:tr w:rsidR="00A661E1" w:rsidRPr="00DF567F" w14:paraId="42BBD285" w14:textId="77777777" w:rsidTr="00A661E1">
        <w:trPr>
          <w:trHeight w:val="406"/>
        </w:trPr>
        <w:tc>
          <w:tcPr>
            <w:tcW w:w="2184" w:type="dxa"/>
            <w:tcBorders>
              <w:top w:val="single" w:sz="8" w:space="0" w:color="A6A6A6" w:themeColor="background1" w:themeShade="A6"/>
            </w:tcBorders>
          </w:tcPr>
          <w:p w14:paraId="235F7FD5" w14:textId="77777777" w:rsidR="00A661E1" w:rsidRDefault="00A661E1" w:rsidP="00A661E1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  <w:p w14:paraId="21B7D124" w14:textId="77777777" w:rsidR="00A661E1" w:rsidRPr="00DF567F" w:rsidRDefault="00A661E1" w:rsidP="00A661E1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</w:tc>
        <w:tc>
          <w:tcPr>
            <w:tcW w:w="8282" w:type="dxa"/>
            <w:gridSpan w:val="3"/>
            <w:tcBorders>
              <w:top w:val="single" w:sz="8" w:space="0" w:color="A6A6A6" w:themeColor="background1" w:themeShade="A6"/>
            </w:tcBorders>
          </w:tcPr>
          <w:p w14:paraId="23DF25DA" w14:textId="77777777" w:rsidR="00A661E1" w:rsidRPr="00DF567F" w:rsidRDefault="00A661E1" w:rsidP="00A661E1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661E1" w:rsidRPr="00DF567F" w14:paraId="162E91AB" w14:textId="77777777" w:rsidTr="00A661E1">
        <w:trPr>
          <w:trHeight w:val="1127"/>
        </w:trPr>
        <w:tc>
          <w:tcPr>
            <w:tcW w:w="2184" w:type="dxa"/>
          </w:tcPr>
          <w:p w14:paraId="3A88063E" w14:textId="77777777" w:rsidR="00A661E1" w:rsidRPr="00DF5F6D" w:rsidRDefault="00A661E1" w:rsidP="00A661E1">
            <w:pPr>
              <w:pStyle w:val="Zpa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t>Investujte.</w:t>
            </w: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br/>
              <w:t>CYRRUS</w:t>
            </w:r>
          </w:p>
        </w:tc>
        <w:tc>
          <w:tcPr>
            <w:tcW w:w="8282" w:type="dxa"/>
            <w:gridSpan w:val="3"/>
          </w:tcPr>
          <w:p w14:paraId="0F644EC5" w14:textId="77777777" w:rsidR="00A661E1" w:rsidRPr="00DF5F6D" w:rsidRDefault="00A661E1" w:rsidP="00A661E1">
            <w:pPr>
              <w:pStyle w:val="Zpat"/>
              <w:jc w:val="both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V roce 1995 jsme se vydali na cestu brokera. </w:t>
            </w:r>
            <w:r>
              <w:rPr>
                <w:rFonts w:ascii="Arial" w:hAnsi="Arial" w:cs="Arial"/>
                <w:szCs w:val="18"/>
              </w:rPr>
              <w:t xml:space="preserve">Už </w:t>
            </w:r>
            <w:r w:rsidRPr="00DF5F6D">
              <w:rPr>
                <w:rFonts w:ascii="Arial" w:hAnsi="Arial" w:cs="Arial"/>
                <w:szCs w:val="18"/>
              </w:rPr>
              <w:t xml:space="preserve">25 let obchodujeme s cennými papíry, staráme se </w:t>
            </w:r>
            <w:r w:rsidRPr="00DF5F6D">
              <w:rPr>
                <w:rFonts w:ascii="Arial" w:hAnsi="Arial" w:cs="Arial"/>
                <w:szCs w:val="18"/>
              </w:rPr>
              <w:br/>
              <w:t>o své klienty, reagujeme na dění ve světě a rozvíjíme se. Díky tomu vám můžeme přinášet stále nové služby a inovativní možnosti investování. Jsme CYRRUS.</w:t>
            </w:r>
          </w:p>
        </w:tc>
      </w:tr>
      <w:tr w:rsidR="00A661E1" w:rsidRPr="00DF567F" w14:paraId="10F9E993" w14:textId="77777777" w:rsidTr="00A661E1">
        <w:trPr>
          <w:trHeight w:val="1895"/>
        </w:trPr>
        <w:tc>
          <w:tcPr>
            <w:tcW w:w="2184" w:type="dxa"/>
            <w:vMerge w:val="restart"/>
          </w:tcPr>
          <w:p w14:paraId="13970625" w14:textId="77777777" w:rsidR="00A661E1" w:rsidRPr="00DF5F6D" w:rsidRDefault="00A661E1" w:rsidP="00A661E1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Loga ke stažení</w:t>
              </w:r>
            </w:hyperlink>
          </w:p>
          <w:p w14:paraId="23D375B0" w14:textId="77777777" w:rsidR="00A661E1" w:rsidRPr="00DF5F6D" w:rsidRDefault="00A661E1" w:rsidP="00A661E1">
            <w:pPr>
              <w:pStyle w:val="Zpat"/>
              <w:jc w:val="both"/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11" w:history="1">
              <w:r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Obecné fotografie</w:t>
              </w:r>
            </w:hyperlink>
          </w:p>
          <w:p w14:paraId="025695EA" w14:textId="77777777" w:rsidR="00A661E1" w:rsidRPr="00DF5F6D" w:rsidRDefault="00A661E1" w:rsidP="00A661E1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C1F598" w14:textId="77777777" w:rsidR="00A661E1" w:rsidRPr="00DF5F6D" w:rsidRDefault="00A661E1" w:rsidP="00A661E1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Název společnosti píšeme velkými písmeny a neskloňujeme.</w:t>
            </w:r>
          </w:p>
          <w:p w14:paraId="01F79BEC" w14:textId="77777777" w:rsidR="00A661E1" w:rsidRPr="00DF5F6D" w:rsidRDefault="00A661E1" w:rsidP="00A661E1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</w:p>
          <w:p w14:paraId="13254CBB" w14:textId="77777777" w:rsidR="00A661E1" w:rsidRPr="00DF5F6D" w:rsidRDefault="00A661E1" w:rsidP="00A661E1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Vyslovujeme [CYRRUS].</w:t>
            </w:r>
          </w:p>
          <w:p w14:paraId="18FD6AEB" w14:textId="77777777" w:rsidR="00A661E1" w:rsidRPr="00DF5F6D" w:rsidRDefault="00A661E1" w:rsidP="00A661E1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WWW.CYRRUS.CZ</w:t>
              </w:r>
            </w:hyperlink>
          </w:p>
        </w:tc>
        <w:tc>
          <w:tcPr>
            <w:tcW w:w="2664" w:type="dxa"/>
          </w:tcPr>
          <w:p w14:paraId="4CFB80B4" w14:textId="77777777" w:rsidR="00A661E1" w:rsidRPr="00DF5F6D" w:rsidRDefault="00A661E1" w:rsidP="00A661E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5D24A0DD" wp14:editId="613C229D">
                  <wp:extent cx="1136488" cy="1136488"/>
                  <wp:effectExtent l="0" t="0" r="6985" b="6985"/>
                  <wp:docPr id="5" name="Obrázek 5" descr="Obsah obrázku text, muž, osoba, oblek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Obrázek 876" descr="Obsah obrázku text, muž, osoba, oblek&#10;&#10;Popis byl vytvořen automaticky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</w:tcPr>
          <w:p w14:paraId="6785503B" w14:textId="77777777" w:rsidR="00A661E1" w:rsidRPr="00DF5F6D" w:rsidRDefault="00A661E1" w:rsidP="00A661E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5B08C331" wp14:editId="7A3506B0">
                  <wp:extent cx="1136488" cy="1136488"/>
                  <wp:effectExtent l="0" t="0" r="6985" b="6985"/>
                  <wp:docPr id="6" name="Obrázek 6" descr="Obsah obrázku text, osoba, žlutá, podepsa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Obrázek 877" descr="Obsah obrázku text, osoba, žlutá, podepsat&#10;&#10;Popis byl vytvořen automaticky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14:paraId="0063D548" w14:textId="77777777" w:rsidR="00A661E1" w:rsidRPr="00DF5F6D" w:rsidRDefault="00A661E1" w:rsidP="00A661E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5F4E909C" wp14:editId="640EA87B">
                  <wp:extent cx="1136488" cy="1136488"/>
                  <wp:effectExtent l="0" t="0" r="6985" b="6985"/>
                  <wp:docPr id="7" name="Obrázek 7" descr="Obsah obrázku text, vázanka, osoba, muž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Obrázek 878" descr="Obsah obrázku text, vázanka, osoba, muž&#10;&#10;Popis byl vytvořen automaticky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1E1" w:rsidRPr="00DF567F" w14:paraId="5B3A0522" w14:textId="77777777" w:rsidTr="00A661E1">
        <w:tc>
          <w:tcPr>
            <w:tcW w:w="2184" w:type="dxa"/>
            <w:vMerge/>
          </w:tcPr>
          <w:p w14:paraId="5E826BA4" w14:textId="77777777" w:rsidR="00A661E1" w:rsidRPr="00DF567F" w:rsidRDefault="00A661E1" w:rsidP="00A661E1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14:paraId="4C686679" w14:textId="77777777" w:rsidR="00A661E1" w:rsidRPr="00DF5F6D" w:rsidRDefault="00A661E1" w:rsidP="00A661E1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Vít Hradil</w:t>
            </w:r>
          </w:p>
          <w:p w14:paraId="5C301196" w14:textId="77777777" w:rsidR="00A661E1" w:rsidRPr="00DF5F6D" w:rsidRDefault="00A661E1" w:rsidP="00A661E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Hlavní ekonom </w:t>
            </w:r>
          </w:p>
        </w:tc>
        <w:tc>
          <w:tcPr>
            <w:tcW w:w="2963" w:type="dxa"/>
          </w:tcPr>
          <w:p w14:paraId="3B1F9B55" w14:textId="77777777" w:rsidR="00A661E1" w:rsidRPr="00DF5F6D" w:rsidRDefault="00A661E1" w:rsidP="00A661E1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Anna Píchová</w:t>
            </w:r>
          </w:p>
          <w:p w14:paraId="4696DEAD" w14:textId="77777777" w:rsidR="00A661E1" w:rsidRPr="00DF5F6D" w:rsidRDefault="00A661E1" w:rsidP="00A661E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Vedoucí analytického oddělení </w:t>
            </w:r>
          </w:p>
        </w:tc>
        <w:tc>
          <w:tcPr>
            <w:tcW w:w="2655" w:type="dxa"/>
          </w:tcPr>
          <w:p w14:paraId="24E961AD" w14:textId="77777777" w:rsidR="00A661E1" w:rsidRPr="00DF5F6D" w:rsidRDefault="00A661E1" w:rsidP="00A661E1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Tomáš Pfeiler</w:t>
            </w:r>
          </w:p>
          <w:p w14:paraId="2854E09F" w14:textId="77777777" w:rsidR="00A661E1" w:rsidRPr="00DF5F6D" w:rsidRDefault="00A661E1" w:rsidP="00A661E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Portfolio manažer </w:t>
            </w:r>
          </w:p>
        </w:tc>
      </w:tr>
      <w:tr w:rsidR="00A661E1" w:rsidRPr="00DF567F" w14:paraId="57A01C4C" w14:textId="77777777" w:rsidTr="00A661E1">
        <w:tc>
          <w:tcPr>
            <w:tcW w:w="2184" w:type="dxa"/>
            <w:vMerge/>
          </w:tcPr>
          <w:p w14:paraId="5BE3CD3B" w14:textId="77777777" w:rsidR="00A661E1" w:rsidRPr="00DF567F" w:rsidRDefault="00A661E1" w:rsidP="00A661E1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14:paraId="4D452F24" w14:textId="77777777" w:rsidR="00A661E1" w:rsidRPr="00DF5F6D" w:rsidRDefault="00A661E1" w:rsidP="00A661E1">
            <w:pPr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277 021 816</w:t>
            </w:r>
            <w:r w:rsidRPr="00DF5F6D">
              <w:rPr>
                <w:rFonts w:ascii="Arial" w:hAnsi="Arial" w:cs="Arial"/>
                <w:szCs w:val="18"/>
              </w:rPr>
              <w:br/>
              <w:t>vit.hradil@cyrrus.cz</w:t>
            </w:r>
          </w:p>
        </w:tc>
        <w:tc>
          <w:tcPr>
            <w:tcW w:w="2963" w:type="dxa"/>
          </w:tcPr>
          <w:p w14:paraId="722E68B1" w14:textId="77777777" w:rsidR="00A661E1" w:rsidRPr="00DF5F6D" w:rsidRDefault="00A661E1" w:rsidP="00A661E1">
            <w:pPr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538 705 765</w:t>
            </w:r>
            <w:r w:rsidRPr="00DF5F6D">
              <w:rPr>
                <w:rFonts w:ascii="Arial" w:hAnsi="Arial" w:cs="Arial"/>
                <w:szCs w:val="18"/>
              </w:rPr>
              <w:br/>
              <w:t>anna.pichova@cyrrus.cz</w:t>
            </w:r>
          </w:p>
        </w:tc>
        <w:tc>
          <w:tcPr>
            <w:tcW w:w="2655" w:type="dxa"/>
          </w:tcPr>
          <w:p w14:paraId="79734EBA" w14:textId="77777777" w:rsidR="00A661E1" w:rsidRPr="00DF5F6D" w:rsidRDefault="00A661E1" w:rsidP="00A661E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277 021 819</w:t>
            </w:r>
            <w:r w:rsidRPr="00DF5F6D">
              <w:rPr>
                <w:rFonts w:ascii="Arial" w:hAnsi="Arial" w:cs="Arial"/>
                <w:szCs w:val="18"/>
              </w:rPr>
              <w:br/>
              <w:t>tomas.pfeiler@cyrrus.cz</w:t>
            </w:r>
          </w:p>
        </w:tc>
      </w:tr>
      <w:tr w:rsidR="00A661E1" w:rsidRPr="00DF567F" w14:paraId="5592005C" w14:textId="77777777" w:rsidTr="00A661E1">
        <w:trPr>
          <w:trHeight w:val="480"/>
        </w:trPr>
        <w:tc>
          <w:tcPr>
            <w:tcW w:w="2184" w:type="dxa"/>
            <w:vMerge/>
          </w:tcPr>
          <w:p w14:paraId="346A6AA6" w14:textId="77777777" w:rsidR="00A661E1" w:rsidRPr="00DF567F" w:rsidRDefault="00A661E1" w:rsidP="00A661E1">
            <w:pPr>
              <w:pStyle w:val="Zpat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718A3061" w14:textId="77777777" w:rsidR="00A661E1" w:rsidRPr="00DF5F6D" w:rsidRDefault="00A661E1" w:rsidP="00A661E1">
            <w:pPr>
              <w:jc w:val="center"/>
              <w:rPr>
                <w:rFonts w:ascii="Arial" w:hAnsi="Arial" w:cs="Arial"/>
                <w:szCs w:val="18"/>
              </w:rPr>
            </w:pPr>
            <w:hyperlink r:id="rId16" w:history="1">
              <w:r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963" w:type="dxa"/>
            <w:vAlign w:val="center"/>
          </w:tcPr>
          <w:p w14:paraId="5D6EDD6A" w14:textId="77777777" w:rsidR="00A661E1" w:rsidRPr="00DF5F6D" w:rsidRDefault="00A661E1" w:rsidP="00A661E1">
            <w:pPr>
              <w:jc w:val="center"/>
              <w:rPr>
                <w:rFonts w:ascii="Arial" w:hAnsi="Arial" w:cs="Arial"/>
                <w:szCs w:val="18"/>
              </w:rPr>
            </w:pPr>
            <w:hyperlink r:id="rId17" w:history="1">
              <w:r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655" w:type="dxa"/>
            <w:vAlign w:val="center"/>
          </w:tcPr>
          <w:p w14:paraId="0131262B" w14:textId="77777777" w:rsidR="00A661E1" w:rsidRPr="00DF5F6D" w:rsidRDefault="00A661E1" w:rsidP="00A661E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hyperlink r:id="rId18" w:history="1">
              <w:r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</w:tr>
    </w:tbl>
    <w:p w14:paraId="152CE8ED" w14:textId="77777777" w:rsidR="006F5D66" w:rsidRDefault="006F5D66" w:rsidP="00A661E1">
      <w:pPr>
        <w:spacing w:after="0" w:line="240" w:lineRule="auto"/>
        <w:rPr>
          <w:rFonts w:ascii="Arial" w:hAnsi="Arial" w:cs="Arial"/>
          <w:b/>
          <w:bCs/>
          <w:sz w:val="22"/>
          <w:lang w:eastAsia="cs-CZ"/>
        </w:rPr>
      </w:pPr>
    </w:p>
    <w:p w14:paraId="2DAA68F7" w14:textId="77777777" w:rsidR="00C7046C" w:rsidRPr="00DF567F" w:rsidRDefault="00C7046C" w:rsidP="00A661E1">
      <w:pPr>
        <w:spacing w:after="0" w:line="240" w:lineRule="auto"/>
        <w:rPr>
          <w:rFonts w:ascii="Helvetica Neue" w:eastAsia="Times New Roman" w:hAnsi="Helvetica Neue" w:cs="Times New Roman"/>
          <w:color w:val="222222"/>
          <w:sz w:val="22"/>
          <w:shd w:val="clear" w:color="auto" w:fill="FFFFFF"/>
          <w:lang w:eastAsia="cs-CZ"/>
        </w:rPr>
      </w:pPr>
    </w:p>
    <w:p w14:paraId="7EF3DFE4" w14:textId="77777777" w:rsidR="00C7046C" w:rsidRPr="00DF567F" w:rsidRDefault="00C7046C" w:rsidP="00A661E1">
      <w:pPr>
        <w:spacing w:after="0" w:line="240" w:lineRule="auto"/>
        <w:rPr>
          <w:rFonts w:ascii="Arial" w:hAnsi="Arial" w:cs="Arial"/>
          <w:sz w:val="22"/>
          <w:lang w:eastAsia="cs-CZ"/>
        </w:rPr>
      </w:pPr>
    </w:p>
    <w:p w14:paraId="08C7DB9B" w14:textId="1BE29945" w:rsidR="00D34FAE" w:rsidRPr="00DF567F" w:rsidRDefault="00C7046C" w:rsidP="00A661E1">
      <w:pPr>
        <w:spacing w:after="0" w:line="240" w:lineRule="auto"/>
        <w:rPr>
          <w:rFonts w:ascii="Arial" w:hAnsi="Arial" w:cs="Arial"/>
          <w:sz w:val="22"/>
        </w:rPr>
      </w:pPr>
      <w:r w:rsidRPr="00DF567F">
        <w:rPr>
          <w:rFonts w:ascii="Arial" w:hAnsi="Arial" w:cs="Arial"/>
          <w:i/>
          <w:iCs/>
          <w:sz w:val="22"/>
          <w:lang w:eastAsia="cs-CZ"/>
        </w:rPr>
        <w:t xml:space="preserve"> </w:t>
      </w:r>
    </w:p>
    <w:sectPr w:rsidR="00D34FAE" w:rsidRPr="00DF567F" w:rsidSect="00615E14">
      <w:headerReference w:type="default" r:id="rId19"/>
      <w:footerReference w:type="default" r:id="rId20"/>
      <w:pgSz w:w="11906" w:h="16838"/>
      <w:pgMar w:top="720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319E" w14:textId="77777777" w:rsidR="00D918ED" w:rsidRDefault="00D918ED" w:rsidP="00605702">
      <w:pPr>
        <w:spacing w:after="0" w:line="240" w:lineRule="auto"/>
      </w:pPr>
      <w:r>
        <w:separator/>
      </w:r>
    </w:p>
  </w:endnote>
  <w:endnote w:type="continuationSeparator" w:id="0">
    <w:p w14:paraId="70A9EDEE" w14:textId="77777777" w:rsidR="00D918ED" w:rsidRDefault="00D918ED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exa Text">
    <w:altName w:val="Arial"/>
    <w:panose1 w:val="020B0604020202020204"/>
    <w:charset w:val="00"/>
    <w:family w:val="modern"/>
    <w:notTrueType/>
    <w:pitch w:val="variable"/>
    <w:sig w:usb0="80000207" w:usb1="00000073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Extra Bold">
    <w:altName w:val="Arial"/>
    <w:panose1 w:val="020B0604020202020204"/>
    <w:charset w:val="00"/>
    <w:family w:val="modern"/>
    <w:notTrueType/>
    <w:pitch w:val="variable"/>
    <w:sig w:usb0="80000207" w:usb1="00000073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08350"/>
      <w:docPartObj>
        <w:docPartGallery w:val="Page Numbers (Bottom of Page)"/>
        <w:docPartUnique/>
      </w:docPartObj>
    </w:sdtPr>
    <w:sdtContent>
      <w:p w14:paraId="6AE6FB7C" w14:textId="77777777" w:rsidR="00DF71D4" w:rsidRDefault="00DF71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88">
          <w:rPr>
            <w:noProof/>
          </w:rPr>
          <w:t>1</w:t>
        </w:r>
        <w:r>
          <w:fldChar w:fldCharType="end"/>
        </w:r>
      </w:p>
    </w:sdtContent>
  </w:sdt>
  <w:p w14:paraId="3A4AA1B5" w14:textId="77777777" w:rsidR="00B273EE" w:rsidRDefault="00B273EE" w:rsidP="00A016E3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822F" w14:textId="77777777" w:rsidR="00D918ED" w:rsidRDefault="00D918ED" w:rsidP="00605702">
      <w:pPr>
        <w:spacing w:after="0" w:line="240" w:lineRule="auto"/>
      </w:pPr>
      <w:r>
        <w:separator/>
      </w:r>
    </w:p>
  </w:footnote>
  <w:footnote w:type="continuationSeparator" w:id="0">
    <w:p w14:paraId="1140BC28" w14:textId="77777777" w:rsidR="00D918ED" w:rsidRDefault="00D918ED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6357" w14:textId="77777777" w:rsidR="00605702" w:rsidRPr="00A016E3" w:rsidRDefault="00C82E0C" w:rsidP="00723F0C">
    <w:pPr>
      <w:pStyle w:val="Nadpis1"/>
      <w:rPr>
        <w:rFonts w:eastAsiaTheme="minorHAnsi" w:cs="Arial"/>
        <w:color w:val="FFC832" w:themeColor="background2"/>
        <w:sz w:val="36"/>
        <w:szCs w:val="36"/>
      </w:rPr>
    </w:pPr>
    <w:r w:rsidRPr="00A016E3">
      <w:rPr>
        <w:noProof/>
        <w:color w:val="FFC832" w:themeColor="background2"/>
        <w:sz w:val="24"/>
      </w:rPr>
      <w:drawing>
        <wp:anchor distT="0" distB="0" distL="114300" distR="114300" simplePos="0" relativeHeight="251657216" behindDoc="1" locked="0" layoutInCell="1" allowOverlap="1" wp14:anchorId="0FD57729" wp14:editId="0B491240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3EE" w:rsidRPr="00A016E3">
      <w:rPr>
        <w:rFonts w:eastAsiaTheme="minorHAnsi" w:cs="Arial"/>
        <w:color w:val="FFC832" w:themeColor="background2"/>
        <w:sz w:val="18"/>
        <w:szCs w:val="36"/>
      </w:rPr>
      <w:t>Tisková zpráva</w:t>
    </w:r>
  </w:p>
  <w:p w14:paraId="13A1ECE1" w14:textId="77777777" w:rsidR="00605702" w:rsidRDefault="00605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1CF674E"/>
    <w:multiLevelType w:val="hybridMultilevel"/>
    <w:tmpl w:val="DF5206E0"/>
    <w:lvl w:ilvl="0" w:tplc="5D12D01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019443">
    <w:abstractNumId w:val="2"/>
  </w:num>
  <w:num w:numId="2" w16cid:durableId="1965379923">
    <w:abstractNumId w:val="5"/>
  </w:num>
  <w:num w:numId="3" w16cid:durableId="752162024">
    <w:abstractNumId w:val="4"/>
  </w:num>
  <w:num w:numId="4" w16cid:durableId="1148590441">
    <w:abstractNumId w:val="0"/>
  </w:num>
  <w:num w:numId="5" w16cid:durableId="772895009">
    <w:abstractNumId w:val="3"/>
  </w:num>
  <w:num w:numId="6" w16cid:durableId="193135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21"/>
    <w:rsid w:val="00017364"/>
    <w:rsid w:val="00027E93"/>
    <w:rsid w:val="0003041D"/>
    <w:rsid w:val="00036CDC"/>
    <w:rsid w:val="0004264B"/>
    <w:rsid w:val="00064842"/>
    <w:rsid w:val="00070A8C"/>
    <w:rsid w:val="000845CD"/>
    <w:rsid w:val="000B6016"/>
    <w:rsid w:val="000C10B1"/>
    <w:rsid w:val="000D7A59"/>
    <w:rsid w:val="00186B8D"/>
    <w:rsid w:val="00193B47"/>
    <w:rsid w:val="001B226C"/>
    <w:rsid w:val="001C527B"/>
    <w:rsid w:val="001C718D"/>
    <w:rsid w:val="001D3007"/>
    <w:rsid w:val="001D55ED"/>
    <w:rsid w:val="001D64F6"/>
    <w:rsid w:val="001F4169"/>
    <w:rsid w:val="001F64A0"/>
    <w:rsid w:val="001F6D66"/>
    <w:rsid w:val="00204B95"/>
    <w:rsid w:val="00211A3C"/>
    <w:rsid w:val="00212F91"/>
    <w:rsid w:val="00233211"/>
    <w:rsid w:val="0024127E"/>
    <w:rsid w:val="00243905"/>
    <w:rsid w:val="002C49B3"/>
    <w:rsid w:val="002D1822"/>
    <w:rsid w:val="002E4D14"/>
    <w:rsid w:val="00301506"/>
    <w:rsid w:val="00301D0F"/>
    <w:rsid w:val="00317AF0"/>
    <w:rsid w:val="00317CC4"/>
    <w:rsid w:val="00320A11"/>
    <w:rsid w:val="00324AA0"/>
    <w:rsid w:val="00324D55"/>
    <w:rsid w:val="00332088"/>
    <w:rsid w:val="00332635"/>
    <w:rsid w:val="00336DF1"/>
    <w:rsid w:val="00341F35"/>
    <w:rsid w:val="003673E8"/>
    <w:rsid w:val="00376BBA"/>
    <w:rsid w:val="003838B3"/>
    <w:rsid w:val="003919FE"/>
    <w:rsid w:val="003961A5"/>
    <w:rsid w:val="003B0F0D"/>
    <w:rsid w:val="003C086A"/>
    <w:rsid w:val="003F3EEE"/>
    <w:rsid w:val="00425E40"/>
    <w:rsid w:val="0045101C"/>
    <w:rsid w:val="004658F3"/>
    <w:rsid w:val="0047072B"/>
    <w:rsid w:val="00470B3A"/>
    <w:rsid w:val="00475FDF"/>
    <w:rsid w:val="00486C3C"/>
    <w:rsid w:val="004928ED"/>
    <w:rsid w:val="00495056"/>
    <w:rsid w:val="004F0295"/>
    <w:rsid w:val="004F5DBF"/>
    <w:rsid w:val="00506669"/>
    <w:rsid w:val="00514C76"/>
    <w:rsid w:val="00544154"/>
    <w:rsid w:val="00552B9C"/>
    <w:rsid w:val="0056741B"/>
    <w:rsid w:val="00571E21"/>
    <w:rsid w:val="00575991"/>
    <w:rsid w:val="005C3C89"/>
    <w:rsid w:val="005D07B7"/>
    <w:rsid w:val="005D0D52"/>
    <w:rsid w:val="00605702"/>
    <w:rsid w:val="00615E14"/>
    <w:rsid w:val="00623131"/>
    <w:rsid w:val="006262F8"/>
    <w:rsid w:val="006420B6"/>
    <w:rsid w:val="00676F4E"/>
    <w:rsid w:val="00687909"/>
    <w:rsid w:val="006C56E1"/>
    <w:rsid w:val="006D4A78"/>
    <w:rsid w:val="006F5D66"/>
    <w:rsid w:val="006F71E9"/>
    <w:rsid w:val="00711950"/>
    <w:rsid w:val="00723F0C"/>
    <w:rsid w:val="00746801"/>
    <w:rsid w:val="0075200C"/>
    <w:rsid w:val="007750DB"/>
    <w:rsid w:val="007769EB"/>
    <w:rsid w:val="00776D65"/>
    <w:rsid w:val="007A1101"/>
    <w:rsid w:val="007A6A6C"/>
    <w:rsid w:val="007E58EA"/>
    <w:rsid w:val="007F4FFC"/>
    <w:rsid w:val="007F6264"/>
    <w:rsid w:val="008125F8"/>
    <w:rsid w:val="00817A8C"/>
    <w:rsid w:val="00824678"/>
    <w:rsid w:val="008256F5"/>
    <w:rsid w:val="008274D4"/>
    <w:rsid w:val="00855F15"/>
    <w:rsid w:val="008969A5"/>
    <w:rsid w:val="008A2CA2"/>
    <w:rsid w:val="008A5174"/>
    <w:rsid w:val="008B02AC"/>
    <w:rsid w:val="008B6C25"/>
    <w:rsid w:val="008C5F7F"/>
    <w:rsid w:val="009020DF"/>
    <w:rsid w:val="00924009"/>
    <w:rsid w:val="009257A9"/>
    <w:rsid w:val="00925CE1"/>
    <w:rsid w:val="00931347"/>
    <w:rsid w:val="00962FC3"/>
    <w:rsid w:val="00991FD8"/>
    <w:rsid w:val="009A1CD3"/>
    <w:rsid w:val="009A29D7"/>
    <w:rsid w:val="009C26BD"/>
    <w:rsid w:val="009C3F94"/>
    <w:rsid w:val="009D0819"/>
    <w:rsid w:val="009D4FCD"/>
    <w:rsid w:val="009E5926"/>
    <w:rsid w:val="009F1029"/>
    <w:rsid w:val="00A016E3"/>
    <w:rsid w:val="00A02DDC"/>
    <w:rsid w:val="00A26181"/>
    <w:rsid w:val="00A31020"/>
    <w:rsid w:val="00A529DE"/>
    <w:rsid w:val="00A574B8"/>
    <w:rsid w:val="00A661E1"/>
    <w:rsid w:val="00A82C63"/>
    <w:rsid w:val="00AA03A2"/>
    <w:rsid w:val="00AB1AB4"/>
    <w:rsid w:val="00AB7861"/>
    <w:rsid w:val="00B07918"/>
    <w:rsid w:val="00B11077"/>
    <w:rsid w:val="00B14102"/>
    <w:rsid w:val="00B273EE"/>
    <w:rsid w:val="00B30D9F"/>
    <w:rsid w:val="00B61489"/>
    <w:rsid w:val="00B70D82"/>
    <w:rsid w:val="00B7286F"/>
    <w:rsid w:val="00C16EFA"/>
    <w:rsid w:val="00C340FD"/>
    <w:rsid w:val="00C506E3"/>
    <w:rsid w:val="00C53586"/>
    <w:rsid w:val="00C53BDC"/>
    <w:rsid w:val="00C70420"/>
    <w:rsid w:val="00C7046C"/>
    <w:rsid w:val="00C756E6"/>
    <w:rsid w:val="00C81A45"/>
    <w:rsid w:val="00C82E0C"/>
    <w:rsid w:val="00C8580B"/>
    <w:rsid w:val="00C90383"/>
    <w:rsid w:val="00CA54C9"/>
    <w:rsid w:val="00CC1205"/>
    <w:rsid w:val="00CE6EA9"/>
    <w:rsid w:val="00CF0E64"/>
    <w:rsid w:val="00CF3BE7"/>
    <w:rsid w:val="00D200D0"/>
    <w:rsid w:val="00D22348"/>
    <w:rsid w:val="00D22F25"/>
    <w:rsid w:val="00D34FAE"/>
    <w:rsid w:val="00D3780E"/>
    <w:rsid w:val="00D53901"/>
    <w:rsid w:val="00D54265"/>
    <w:rsid w:val="00D569AD"/>
    <w:rsid w:val="00D81921"/>
    <w:rsid w:val="00D8229C"/>
    <w:rsid w:val="00D85F08"/>
    <w:rsid w:val="00D86B39"/>
    <w:rsid w:val="00D918ED"/>
    <w:rsid w:val="00D92778"/>
    <w:rsid w:val="00D93C41"/>
    <w:rsid w:val="00DC22DE"/>
    <w:rsid w:val="00DE0EDC"/>
    <w:rsid w:val="00DF3A1C"/>
    <w:rsid w:val="00DF567F"/>
    <w:rsid w:val="00DF5F6D"/>
    <w:rsid w:val="00DF5FD3"/>
    <w:rsid w:val="00DF71D4"/>
    <w:rsid w:val="00E02BF3"/>
    <w:rsid w:val="00E15B87"/>
    <w:rsid w:val="00E2574F"/>
    <w:rsid w:val="00E26494"/>
    <w:rsid w:val="00E41E79"/>
    <w:rsid w:val="00E4423E"/>
    <w:rsid w:val="00E52231"/>
    <w:rsid w:val="00E55539"/>
    <w:rsid w:val="00E72F8B"/>
    <w:rsid w:val="00E81C6E"/>
    <w:rsid w:val="00E8646E"/>
    <w:rsid w:val="00E87D7D"/>
    <w:rsid w:val="00EA3D92"/>
    <w:rsid w:val="00EA441F"/>
    <w:rsid w:val="00EA796B"/>
    <w:rsid w:val="00EC6888"/>
    <w:rsid w:val="00EC7681"/>
    <w:rsid w:val="00EC7711"/>
    <w:rsid w:val="00EF74A0"/>
    <w:rsid w:val="00F31081"/>
    <w:rsid w:val="00F40656"/>
    <w:rsid w:val="00F47B7D"/>
    <w:rsid w:val="00F57124"/>
    <w:rsid w:val="00F660B2"/>
    <w:rsid w:val="00F6759D"/>
    <w:rsid w:val="00FB75B3"/>
    <w:rsid w:val="00FD6504"/>
    <w:rsid w:val="00FF569F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2B11A"/>
  <w15:chartTrackingRefBased/>
  <w15:docId w15:val="{A3312B07-0F1F-4A3C-8DFD-7EE6407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1D4"/>
    <w:rPr>
      <w:rFonts w:ascii="Verdana" w:hAnsi="Verdana"/>
      <w:sz w:val="18"/>
    </w:rPr>
  </w:style>
  <w:style w:type="paragraph" w:styleId="Nadpis1">
    <w:name w:val="heading 1"/>
    <w:basedOn w:val="Normln"/>
    <w:link w:val="Nadpis1Char"/>
    <w:uiPriority w:val="9"/>
    <w:qFormat/>
    <w:rsid w:val="00DF71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1D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71D4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1D4"/>
    <w:rPr>
      <w:rFonts w:ascii="Verdana" w:eastAsia="Times New Roman" w:hAnsi="Verdana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DF71D4"/>
    <w:rPr>
      <w:rFonts w:ascii="Verdana" w:hAnsi="Verdana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F71D4"/>
    <w:rPr>
      <w:rFonts w:ascii="Verdana" w:eastAsiaTheme="majorEastAsia" w:hAnsi="Verdana" w:cstheme="majorBidi"/>
      <w:b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DF71D4"/>
    <w:rPr>
      <w:rFonts w:ascii="Verdana" w:eastAsiaTheme="majorEastAsia" w:hAnsi="Verdana" w:cstheme="majorBidi"/>
      <w:b/>
      <w:sz w:val="24"/>
      <w:szCs w:val="24"/>
    </w:rPr>
  </w:style>
  <w:style w:type="paragraph" w:styleId="Bezmezer">
    <w:name w:val="No Spacing"/>
    <w:uiPriority w:val="1"/>
    <w:qFormat/>
    <w:rsid w:val="00DF71D4"/>
    <w:pPr>
      <w:spacing w:after="0" w:line="240" w:lineRule="auto"/>
    </w:pPr>
    <w:rPr>
      <w:rFonts w:ascii="Verdana" w:hAnsi="Verdana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DF71D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71D4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DF71D4"/>
    <w:rPr>
      <w:rFonts w:ascii="Verdana" w:hAnsi="Verdana"/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DF71D4"/>
    <w:rPr>
      <w:rFonts w:ascii="Verdana" w:hAnsi="Verdana"/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DF71D4"/>
    <w:rPr>
      <w:rFonts w:ascii="Verdana" w:hAnsi="Verdana"/>
      <w:i/>
      <w:iCs/>
      <w:color w:val="F47929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E1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15E14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DF71D4"/>
    <w:rPr>
      <w:rFonts w:ascii="Verdana" w:hAnsi="Verdan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F71D4"/>
    <w:rPr>
      <w:rFonts w:ascii="Verdana" w:hAnsi="Verdana"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F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71D4"/>
    <w:rPr>
      <w:rFonts w:ascii="Verdana" w:hAnsi="Verdana"/>
      <w:i/>
      <w:iCs/>
      <w:color w:val="404040" w:themeColor="text1" w:themeTint="BF"/>
      <w:sz w:val="18"/>
    </w:rPr>
  </w:style>
  <w:style w:type="character" w:styleId="Nzevknihy">
    <w:name w:val="Book Title"/>
    <w:basedOn w:val="Standardnpsmoodstavce"/>
    <w:uiPriority w:val="33"/>
    <w:qFormat/>
    <w:rsid w:val="00DF71D4"/>
    <w:rPr>
      <w:rFonts w:ascii="Verdana" w:hAnsi="Verdana"/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D81921"/>
    <w:rPr>
      <w:color w:val="00284E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B47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B4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658F3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E2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C3F94"/>
    <w:pPr>
      <w:spacing w:after="0" w:line="240" w:lineRule="auto"/>
    </w:pPr>
    <w:rPr>
      <w:rFonts w:ascii="Verdana" w:hAnsi="Verdana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BDC"/>
    <w:rPr>
      <w:rFonts w:ascii="Verdana" w:hAnsi="Verdan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BDC"/>
    <w:rPr>
      <w:rFonts w:ascii="Verdana" w:hAnsi="Verdan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924009"/>
  </w:style>
  <w:style w:type="character" w:styleId="Nevyeenzmnka">
    <w:name w:val="Unresolved Mention"/>
    <w:basedOn w:val="Standardnpsmoodstavce"/>
    <w:uiPriority w:val="99"/>
    <w:semiHidden/>
    <w:unhideWhenUsed/>
    <w:rsid w:val="0092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jeinflace.cz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drive.google.com/drive/folders/1Pb9tUOEcdhfonu6zVTjV4m31ie-IyX8w?usp=shar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yrrus.cz/" TargetMode="External"/><Relationship Id="rId17" Type="http://schemas.openxmlformats.org/officeDocument/2006/relationships/hyperlink" Target="https://drive.google.com/drive/folders/1MeZo5wihB3CrVaIX8js6pa9IlXG_FjHi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P3hMpirSa6iyRyoOgXS0_zrCmPe6vQtG?usp=shar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vJynKESL_uoi_KOQQVqono-903qtLnsU?usp=shari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drive.google.com/drive/folders/1gDkeWiLU3qJzaTgRJrZ8pGLI6RAL4CKL?usp=sharin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vojeinflace.cz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H&#225;&#353;ov&#225;\AppData\Local\Microsoft\Windows\INetCache\Content.Outlook\3UKEPCA5\TZ_CYRRUS-sablona-2022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732E-5A18-4A58-9FB7-FAC1551B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C:\Users\Veronika Hášová\AppData\Local\Microsoft\Windows\INetCache\Content.Outlook\3UKEPCA5\TZ_CYRRUS-sablona-2022.dotx</Template>
  <TotalTime>2</TotalTime>
  <Pages>1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Tomáš Zavoral</cp:lastModifiedBy>
  <cp:revision>2</cp:revision>
  <cp:lastPrinted>2022-05-24T11:58:00Z</cp:lastPrinted>
  <dcterms:created xsi:type="dcterms:W3CDTF">2022-08-10T08:57:00Z</dcterms:created>
  <dcterms:modified xsi:type="dcterms:W3CDTF">2022-08-10T08:57:00Z</dcterms:modified>
</cp:coreProperties>
</file>