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E97B" w14:textId="1EC51F52" w:rsidR="002C2C3C" w:rsidRPr="00E459C0" w:rsidRDefault="00BC6A4E" w:rsidP="002C2C3C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bookmarkStart w:id="0" w:name="_Hlk105070509"/>
      <w:r>
        <w:rPr>
          <w:rFonts w:ascii="Arial Black" w:hAnsi="Arial Black"/>
          <w:color w:val="E9041E"/>
          <w:sz w:val="50"/>
          <w:szCs w:val="50"/>
        </w:rPr>
        <w:t>„</w:t>
      </w:r>
      <w:r w:rsidR="00845C7E">
        <w:rPr>
          <w:rFonts w:ascii="Arial Black" w:hAnsi="Arial Black"/>
          <w:color w:val="E9041E"/>
          <w:sz w:val="50"/>
          <w:szCs w:val="50"/>
        </w:rPr>
        <w:t>Škola i budoucnost volá</w:t>
      </w:r>
      <w:r>
        <w:rPr>
          <w:rFonts w:ascii="Arial Black" w:hAnsi="Arial Black"/>
          <w:color w:val="E9041E"/>
          <w:sz w:val="50"/>
          <w:szCs w:val="50"/>
        </w:rPr>
        <w:t xml:space="preserve">“ </w:t>
      </w:r>
      <w:r w:rsidR="005F3497">
        <w:rPr>
          <w:rFonts w:ascii="Arial Black" w:hAnsi="Arial Black"/>
          <w:color w:val="E9041E"/>
          <w:sz w:val="50"/>
          <w:szCs w:val="50"/>
        </w:rPr>
        <w:t xml:space="preserve">připomíná </w:t>
      </w:r>
      <w:r w:rsidR="001D7FCB">
        <w:rPr>
          <w:rFonts w:ascii="Arial Black" w:hAnsi="Arial Black"/>
          <w:color w:val="E9041E"/>
          <w:sz w:val="50"/>
          <w:szCs w:val="50"/>
        </w:rPr>
        <w:t>KB Penzijní společnost</w:t>
      </w:r>
      <w:r w:rsidR="001B1672">
        <w:rPr>
          <w:rFonts w:ascii="Arial Black" w:hAnsi="Arial Black"/>
          <w:color w:val="E9041E"/>
          <w:sz w:val="50"/>
          <w:szCs w:val="50"/>
        </w:rPr>
        <w:t xml:space="preserve">. </w:t>
      </w:r>
      <w:r w:rsidR="005F3497">
        <w:rPr>
          <w:rFonts w:ascii="Arial Black" w:hAnsi="Arial Black"/>
          <w:color w:val="E9041E"/>
          <w:sz w:val="50"/>
          <w:szCs w:val="50"/>
        </w:rPr>
        <w:t>Využijte</w:t>
      </w:r>
      <w:r>
        <w:rPr>
          <w:rFonts w:ascii="Arial Black" w:hAnsi="Arial Black"/>
          <w:color w:val="E9041E"/>
          <w:sz w:val="50"/>
          <w:szCs w:val="50"/>
        </w:rPr>
        <w:t xml:space="preserve"> </w:t>
      </w:r>
      <w:r w:rsidR="001B1672">
        <w:rPr>
          <w:rFonts w:ascii="Arial Black" w:hAnsi="Arial Black"/>
          <w:color w:val="E9041E"/>
          <w:sz w:val="50"/>
          <w:szCs w:val="50"/>
        </w:rPr>
        <w:t>bonus</w:t>
      </w:r>
      <w:r w:rsidR="00D4295C">
        <w:rPr>
          <w:rFonts w:ascii="Arial Black" w:hAnsi="Arial Black"/>
          <w:color w:val="E9041E"/>
          <w:sz w:val="50"/>
          <w:szCs w:val="50"/>
        </w:rPr>
        <w:t xml:space="preserve"> </w:t>
      </w:r>
      <w:r w:rsidR="001B1672">
        <w:rPr>
          <w:rFonts w:ascii="Arial Black" w:hAnsi="Arial Black"/>
          <w:color w:val="E9041E"/>
          <w:sz w:val="50"/>
          <w:szCs w:val="50"/>
        </w:rPr>
        <w:t>1</w:t>
      </w:r>
      <w:r w:rsidR="001D7FCB">
        <w:rPr>
          <w:rFonts w:ascii="Arial Black" w:hAnsi="Arial Black"/>
          <w:color w:val="E9041E"/>
          <w:sz w:val="50"/>
          <w:szCs w:val="50"/>
        </w:rPr>
        <w:t xml:space="preserve"> </w:t>
      </w:r>
      <w:r w:rsidR="001B1672">
        <w:rPr>
          <w:rFonts w:ascii="Arial Black" w:hAnsi="Arial Black"/>
          <w:color w:val="E9041E"/>
          <w:sz w:val="50"/>
          <w:szCs w:val="50"/>
        </w:rPr>
        <w:t>000 Kč</w:t>
      </w:r>
      <w:r w:rsidR="005F3497">
        <w:rPr>
          <w:rFonts w:ascii="Arial Black" w:hAnsi="Arial Black"/>
          <w:color w:val="E9041E"/>
          <w:sz w:val="50"/>
          <w:szCs w:val="50"/>
        </w:rPr>
        <w:t xml:space="preserve"> do konce roku</w:t>
      </w:r>
    </w:p>
    <w:p w14:paraId="6942CC1A" w14:textId="4EC1DC1C" w:rsidR="002C2C3C" w:rsidRPr="00766C5E" w:rsidRDefault="002C2C3C" w:rsidP="002C2C3C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7412F5" wp14:editId="5907FCA5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>
              <v:group id="Skupina 4" style="position:absolute;margin-left:-39.05pt;margin-top:-.15pt;width:169.85pt;height:15.7pt;z-index:251659264;mso-height-relative:margin" coordsize="21570,1993" o:spid="_x0000_s1026" w14:anchorId="20317A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style="position:absolute;width:21570;height:641;visibility:visible;mso-wrap-style:square;v-text-anchor:middle" o:spid="_x0000_s1027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/>
                <v:rect id="Obdélník 2" style="position:absolute;top:666;width:21570;height:642;visibility:visible;mso-wrap-style:square;v-text-anchor:middle" o:spid="_x0000_s1028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/>
                <v:rect id="Obdélník 3" style="position:absolute;top:1352;width:21570;height:641;visibility:visible;mso-wrap-style:square;v-text-anchor:middle" o:spid="_x0000_s1029" fillcolor="#e9041e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>P</w:t>
      </w:r>
      <w:r w:rsidR="00A43440">
        <w:rPr>
          <w:rFonts w:ascii="Calibri" w:hAnsi="Calibri" w:cs="Calibri"/>
          <w:sz w:val="30"/>
          <w:szCs w:val="30"/>
        </w:rPr>
        <w:t>r</w:t>
      </w:r>
      <w:r>
        <w:rPr>
          <w:rFonts w:ascii="Calibri" w:hAnsi="Calibri" w:cs="Calibri"/>
          <w:sz w:val="30"/>
          <w:szCs w:val="30"/>
        </w:rPr>
        <w:t xml:space="preserve">aha </w:t>
      </w:r>
      <w:r w:rsidR="00E43741">
        <w:rPr>
          <w:rFonts w:ascii="Calibri" w:hAnsi="Calibri" w:cs="Calibri"/>
          <w:sz w:val="30"/>
          <w:szCs w:val="30"/>
        </w:rPr>
        <w:t>15</w:t>
      </w:r>
      <w:r>
        <w:rPr>
          <w:rFonts w:ascii="Calibri" w:hAnsi="Calibri" w:cs="Calibri"/>
          <w:sz w:val="30"/>
          <w:szCs w:val="30"/>
        </w:rPr>
        <w:t xml:space="preserve">. </w:t>
      </w:r>
      <w:r w:rsidR="001D09A0">
        <w:rPr>
          <w:rFonts w:ascii="Calibri" w:hAnsi="Calibri" w:cs="Calibri"/>
          <w:sz w:val="30"/>
          <w:szCs w:val="30"/>
        </w:rPr>
        <w:t>9</w:t>
      </w:r>
      <w:r>
        <w:rPr>
          <w:rFonts w:ascii="Calibri" w:hAnsi="Calibri" w:cs="Calibri"/>
          <w:sz w:val="30"/>
          <w:szCs w:val="30"/>
        </w:rPr>
        <w:t>. 2022</w:t>
      </w:r>
    </w:p>
    <w:p w14:paraId="62B3A95C" w14:textId="3CD9234A" w:rsidR="003F15A1" w:rsidRDefault="00845C7E" w:rsidP="002C2C3C">
      <w:pPr>
        <w:spacing w:after="0" w:line="260" w:lineRule="exac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 konce roku pokračuje kampaň </w:t>
      </w:r>
      <w:r w:rsidR="001D7FCB">
        <w:rPr>
          <w:rFonts w:cstheme="minorHAnsi"/>
          <w:b/>
          <w:bCs/>
          <w:sz w:val="24"/>
          <w:szCs w:val="24"/>
        </w:rPr>
        <w:t>KB Penzijní společnost</w:t>
      </w:r>
      <w:r>
        <w:rPr>
          <w:rFonts w:cstheme="minorHAnsi"/>
          <w:b/>
          <w:bCs/>
          <w:sz w:val="24"/>
          <w:szCs w:val="24"/>
        </w:rPr>
        <w:t>i, která nabízí bonus 1</w:t>
      </w:r>
      <w:r w:rsidR="00630840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000 korun </w:t>
      </w:r>
      <w:r w:rsidR="00A43440" w:rsidRPr="001D7FCB">
        <w:rPr>
          <w:rFonts w:cstheme="minorHAnsi"/>
          <w:b/>
          <w:bCs/>
          <w:sz w:val="24"/>
          <w:szCs w:val="24"/>
        </w:rPr>
        <w:t>novým</w:t>
      </w:r>
      <w:r w:rsidR="00A43440">
        <w:rPr>
          <w:rFonts w:cstheme="minorHAnsi"/>
          <w:b/>
          <w:bCs/>
          <w:sz w:val="24"/>
          <w:szCs w:val="24"/>
        </w:rPr>
        <w:t xml:space="preserve"> klientům</w:t>
      </w:r>
      <w:r w:rsidR="00BD29D5">
        <w:rPr>
          <w:rFonts w:cstheme="minorHAnsi"/>
          <w:b/>
          <w:bCs/>
          <w:sz w:val="24"/>
          <w:szCs w:val="24"/>
        </w:rPr>
        <w:t>, kteří z</w:t>
      </w:r>
      <w:r w:rsidR="0061684B">
        <w:rPr>
          <w:rFonts w:cstheme="minorHAnsi"/>
          <w:b/>
          <w:bCs/>
          <w:sz w:val="24"/>
          <w:szCs w:val="24"/>
        </w:rPr>
        <w:t>aloží</w:t>
      </w:r>
      <w:r w:rsidR="005544E8">
        <w:rPr>
          <w:rFonts w:cstheme="minorHAnsi"/>
          <w:b/>
          <w:bCs/>
          <w:sz w:val="24"/>
          <w:szCs w:val="24"/>
        </w:rPr>
        <w:t xml:space="preserve"> dětské</w:t>
      </w:r>
      <w:r w:rsidR="00BD29D5">
        <w:rPr>
          <w:rFonts w:cstheme="minorHAnsi"/>
          <w:b/>
          <w:bCs/>
          <w:sz w:val="24"/>
          <w:szCs w:val="24"/>
        </w:rPr>
        <w:t xml:space="preserve"> </w:t>
      </w:r>
      <w:r w:rsidR="00A43440">
        <w:rPr>
          <w:rFonts w:cstheme="minorHAnsi"/>
          <w:b/>
          <w:bCs/>
          <w:sz w:val="24"/>
          <w:szCs w:val="24"/>
        </w:rPr>
        <w:t>Doplňkové penzijní</w:t>
      </w:r>
      <w:r w:rsidR="005544E8">
        <w:rPr>
          <w:rFonts w:cstheme="minorHAnsi"/>
          <w:b/>
          <w:bCs/>
          <w:sz w:val="24"/>
          <w:szCs w:val="24"/>
        </w:rPr>
        <w:t xml:space="preserve"> spoření</w:t>
      </w:r>
      <w:r w:rsidR="002606DE">
        <w:rPr>
          <w:rFonts w:cstheme="minorHAnsi"/>
          <w:b/>
          <w:bCs/>
          <w:sz w:val="24"/>
          <w:szCs w:val="24"/>
        </w:rPr>
        <w:t xml:space="preserve"> s min. příspěvkem 500 Kč. Děti mohou vybrat část vlastních prostředků již v 18 letech</w:t>
      </w:r>
      <w:r w:rsidR="00FC1626">
        <w:rPr>
          <w:rFonts w:cstheme="minorHAnsi"/>
          <w:b/>
          <w:bCs/>
          <w:sz w:val="24"/>
          <w:szCs w:val="24"/>
        </w:rPr>
        <w:t>, pokud mají spoření minimálně 10 let</w:t>
      </w:r>
      <w:r w:rsidR="002606DE">
        <w:rPr>
          <w:rFonts w:cstheme="minorHAnsi"/>
          <w:b/>
          <w:bCs/>
          <w:sz w:val="24"/>
          <w:szCs w:val="24"/>
        </w:rPr>
        <w:t xml:space="preserve">. </w:t>
      </w:r>
      <w:r w:rsidR="004050D1">
        <w:rPr>
          <w:rFonts w:cstheme="minorHAnsi"/>
          <w:b/>
          <w:bCs/>
          <w:sz w:val="24"/>
          <w:szCs w:val="24"/>
        </w:rPr>
        <w:t>Založit spoření doporučuje KB Penzijní společnost třeba jako dárek vašim dětem k začátku školního roku.</w:t>
      </w:r>
    </w:p>
    <w:p w14:paraId="1A8ADBC4" w14:textId="5C1DAC2B" w:rsidR="001B1DAA" w:rsidRDefault="001B1DAA" w:rsidP="002C2C3C">
      <w:pPr>
        <w:spacing w:after="0" w:line="260" w:lineRule="exact"/>
        <w:rPr>
          <w:rFonts w:cstheme="minorHAnsi"/>
          <w:b/>
          <w:bCs/>
          <w:sz w:val="24"/>
          <w:szCs w:val="24"/>
        </w:rPr>
      </w:pPr>
    </w:p>
    <w:p w14:paraId="12D4B4B5" w14:textId="5B9C78F8" w:rsidR="00845C7E" w:rsidRPr="00352F9A" w:rsidRDefault="002D258C" w:rsidP="002C2C3C">
      <w:pPr>
        <w:spacing w:after="0" w:line="260" w:lineRule="exact"/>
        <w:rPr>
          <w:rFonts w:cstheme="minorHAnsi"/>
          <w:sz w:val="24"/>
          <w:szCs w:val="24"/>
        </w:rPr>
      </w:pPr>
      <w:r w:rsidRPr="00352F9A">
        <w:rPr>
          <w:rFonts w:cstheme="minorHAnsi"/>
          <w:sz w:val="24"/>
          <w:szCs w:val="24"/>
        </w:rPr>
        <w:t>D</w:t>
      </w:r>
      <w:r w:rsidRPr="00A07A52">
        <w:rPr>
          <w:rFonts w:cstheme="minorHAnsi"/>
        </w:rPr>
        <w:t>oplňkové penzijní spoření je možné založit okamžitě po narození dítěte, ale samozřejmě i kdykoli po</w:t>
      </w:r>
      <w:r w:rsidR="000A1917">
        <w:rPr>
          <w:rFonts w:cstheme="minorHAnsi"/>
        </w:rPr>
        <w:t>sléze</w:t>
      </w:r>
      <w:r w:rsidRPr="002606DE">
        <w:rPr>
          <w:rFonts w:cstheme="minorHAnsi"/>
        </w:rPr>
        <w:t>. Jisté je, že čím dříve</w:t>
      </w:r>
      <w:r w:rsidR="000A1917" w:rsidRPr="002606DE">
        <w:rPr>
          <w:rFonts w:cstheme="minorHAnsi"/>
        </w:rPr>
        <w:t>,</w:t>
      </w:r>
      <w:r w:rsidRPr="002606DE">
        <w:rPr>
          <w:rFonts w:cstheme="minorHAnsi"/>
        </w:rPr>
        <w:t xml:space="preserve"> tím lépe.</w:t>
      </w:r>
      <w:r w:rsidR="00845C7E" w:rsidRPr="002606DE">
        <w:rPr>
          <w:rFonts w:cstheme="minorHAnsi"/>
        </w:rPr>
        <w:t xml:space="preserve"> Spoření nabízí možnost vytvořit finanční polštář, který potomek může využít </w:t>
      </w:r>
      <w:r w:rsidR="000A1917" w:rsidRPr="002606DE">
        <w:rPr>
          <w:rFonts w:cstheme="minorHAnsi"/>
        </w:rPr>
        <w:t>v jakékoliv</w:t>
      </w:r>
      <w:r w:rsidR="00845C7E" w:rsidRPr="002606DE">
        <w:rPr>
          <w:rFonts w:cstheme="minorHAnsi"/>
        </w:rPr>
        <w:t xml:space="preserve"> důležit</w:t>
      </w:r>
      <w:r w:rsidR="000A1917" w:rsidRPr="002606DE">
        <w:rPr>
          <w:rFonts w:cstheme="minorHAnsi"/>
        </w:rPr>
        <w:t>é</w:t>
      </w:r>
      <w:r w:rsidR="00845C7E" w:rsidRPr="002606DE">
        <w:rPr>
          <w:rFonts w:cstheme="minorHAnsi"/>
        </w:rPr>
        <w:t xml:space="preserve"> etap</w:t>
      </w:r>
      <w:r w:rsidR="000A1917" w:rsidRPr="002606DE">
        <w:rPr>
          <w:rFonts w:cstheme="minorHAnsi"/>
        </w:rPr>
        <w:t>ě</w:t>
      </w:r>
      <w:r w:rsidR="00845C7E" w:rsidRPr="002606DE">
        <w:rPr>
          <w:rFonts w:cstheme="minorHAnsi"/>
        </w:rPr>
        <w:t xml:space="preserve"> jeho života.</w:t>
      </w:r>
      <w:r w:rsidR="00845C7E" w:rsidRPr="00A07A52">
        <w:rPr>
          <w:rFonts w:cstheme="minorHAnsi"/>
        </w:rPr>
        <w:t xml:space="preserve"> Ať </w:t>
      </w:r>
      <w:r w:rsidR="000A1917">
        <w:rPr>
          <w:rFonts w:cstheme="minorHAnsi"/>
        </w:rPr>
        <w:t>již</w:t>
      </w:r>
      <w:r w:rsidR="00845C7E" w:rsidRPr="00A07A52">
        <w:rPr>
          <w:rFonts w:cstheme="minorHAnsi"/>
        </w:rPr>
        <w:t xml:space="preserve"> půjde o </w:t>
      </w:r>
      <w:r w:rsidR="000A1917">
        <w:rPr>
          <w:rFonts w:cstheme="minorHAnsi"/>
        </w:rPr>
        <w:t>financování vzdělání</w:t>
      </w:r>
      <w:r w:rsidR="003F15A1" w:rsidRPr="00A07A52">
        <w:rPr>
          <w:rFonts w:cstheme="minorHAnsi"/>
        </w:rPr>
        <w:t xml:space="preserve">, bydlení nebo cestování. </w:t>
      </w:r>
      <w:r w:rsidR="00751D18" w:rsidRPr="00A07A52">
        <w:rPr>
          <w:rFonts w:cstheme="minorHAnsi"/>
        </w:rPr>
        <w:t>Právě dlouhodobost této investice je hlavní</w:t>
      </w:r>
      <w:r w:rsidR="00CB24EB">
        <w:rPr>
          <w:rFonts w:cstheme="minorHAnsi"/>
        </w:rPr>
        <w:t xml:space="preserve"> výhodou</w:t>
      </w:r>
      <w:r w:rsidR="00751D18" w:rsidRPr="00A07A52">
        <w:rPr>
          <w:rFonts w:cstheme="minorHAnsi"/>
        </w:rPr>
        <w:t xml:space="preserve"> </w:t>
      </w:r>
      <w:hyperlink r:id="rId10" w:history="1">
        <w:r w:rsidR="00751D18" w:rsidRPr="001E38DD">
          <w:rPr>
            <w:rStyle w:val="Hypertextovodkaz"/>
            <w:rFonts w:cstheme="minorHAnsi"/>
          </w:rPr>
          <w:t>dětských smluv</w:t>
        </w:r>
      </w:hyperlink>
      <w:r w:rsidR="00CB24EB">
        <w:rPr>
          <w:rFonts w:cstheme="minorHAnsi"/>
        </w:rPr>
        <w:t xml:space="preserve">, výše úspor pak závisí na výběru vhodné strategie spoření. </w:t>
      </w:r>
      <w:r w:rsidR="007C7B1A">
        <w:rPr>
          <w:rFonts w:cstheme="minorHAnsi"/>
          <w:i/>
        </w:rPr>
        <w:t>„</w:t>
      </w:r>
      <w:r w:rsidR="00BF6BDB">
        <w:rPr>
          <w:rFonts w:cstheme="minorHAnsi"/>
          <w:i/>
        </w:rPr>
        <w:t>Asi každý rodič má starost, jak se jeho čerstvě dospělé dítě popere s n</w:t>
      </w:r>
      <w:r w:rsidR="000A1917">
        <w:rPr>
          <w:rFonts w:cstheme="minorHAnsi"/>
          <w:i/>
        </w:rPr>
        <w:t xml:space="preserve">áklady na </w:t>
      </w:r>
      <w:r w:rsidR="00235931">
        <w:rPr>
          <w:rFonts w:cstheme="minorHAnsi"/>
          <w:i/>
        </w:rPr>
        <w:t xml:space="preserve">zajištění </w:t>
      </w:r>
      <w:r w:rsidR="00BF6BDB">
        <w:rPr>
          <w:rFonts w:cstheme="minorHAnsi"/>
          <w:i/>
        </w:rPr>
        <w:t xml:space="preserve">základních potřeb poté, co vylétne z hnízda. Například </w:t>
      </w:r>
      <w:r w:rsidR="002F55BE">
        <w:rPr>
          <w:rFonts w:cstheme="minorHAnsi"/>
          <w:i/>
        </w:rPr>
        <w:t xml:space="preserve">vlastní bydlení nebo studium v zahraničí vyžaduje značnou investici. </w:t>
      </w:r>
      <w:r w:rsidR="00AA60DA">
        <w:rPr>
          <w:rFonts w:cstheme="minorHAnsi"/>
          <w:i/>
        </w:rPr>
        <w:t xml:space="preserve">Přitom </w:t>
      </w:r>
      <w:r w:rsidR="00BF6BDB">
        <w:rPr>
          <w:rFonts w:cstheme="minorHAnsi"/>
          <w:i/>
        </w:rPr>
        <w:t>i</w:t>
      </w:r>
      <w:r w:rsidR="00AA60DA">
        <w:rPr>
          <w:rFonts w:cstheme="minorHAnsi"/>
          <w:i/>
        </w:rPr>
        <w:t xml:space="preserve"> při nízkých úložkách </w:t>
      </w:r>
      <w:r w:rsidR="00235931">
        <w:rPr>
          <w:rFonts w:cstheme="minorHAnsi"/>
          <w:i/>
        </w:rPr>
        <w:t xml:space="preserve">v řádu stokorun </w:t>
      </w:r>
      <w:r w:rsidR="00AA60DA">
        <w:rPr>
          <w:rFonts w:cstheme="minorHAnsi"/>
          <w:i/>
        </w:rPr>
        <w:t xml:space="preserve">mohou lidé dětem naspořit do startu jejich </w:t>
      </w:r>
      <w:r w:rsidR="00235931">
        <w:rPr>
          <w:rFonts w:cstheme="minorHAnsi"/>
          <w:i/>
        </w:rPr>
        <w:t xml:space="preserve">dospělého </w:t>
      </w:r>
      <w:r w:rsidR="00AA60DA">
        <w:rPr>
          <w:rFonts w:cstheme="minorHAnsi"/>
          <w:i/>
        </w:rPr>
        <w:t>života</w:t>
      </w:r>
      <w:r w:rsidR="00235931">
        <w:rPr>
          <w:rFonts w:cstheme="minorHAnsi"/>
          <w:i/>
        </w:rPr>
        <w:t xml:space="preserve"> nemalou částku,</w:t>
      </w:r>
      <w:r w:rsidR="007C7B1A" w:rsidRPr="00B30798">
        <w:rPr>
          <w:rFonts w:cstheme="minorHAnsi"/>
          <w:i/>
        </w:rPr>
        <w:t>“</w:t>
      </w:r>
      <w:r w:rsidR="007C7B1A" w:rsidRPr="00B30798">
        <w:rPr>
          <w:rFonts w:cstheme="minorHAnsi"/>
        </w:rPr>
        <w:t xml:space="preserve"> </w:t>
      </w:r>
      <w:r w:rsidR="007C7B1A">
        <w:rPr>
          <w:rFonts w:cstheme="minorHAnsi"/>
        </w:rPr>
        <w:t>řík</w:t>
      </w:r>
      <w:r w:rsidR="002606DE">
        <w:rPr>
          <w:rFonts w:cstheme="minorHAnsi"/>
        </w:rPr>
        <w:t>á</w:t>
      </w:r>
      <w:r w:rsidR="007C7B1A" w:rsidRPr="00B30798">
        <w:rPr>
          <w:rFonts w:cstheme="minorHAnsi"/>
        </w:rPr>
        <w:t xml:space="preserve"> </w:t>
      </w:r>
      <w:r w:rsidR="007C7B1A" w:rsidRPr="00623F11">
        <w:rPr>
          <w:rFonts w:cstheme="minorHAnsi"/>
        </w:rPr>
        <w:t>Vladimír Jeřábek, výkonný ředitel</w:t>
      </w:r>
      <w:r w:rsidR="002606DE">
        <w:rPr>
          <w:rFonts w:cstheme="minorHAnsi"/>
        </w:rPr>
        <w:t xml:space="preserve"> </w:t>
      </w:r>
      <w:r w:rsidR="007C7B1A" w:rsidRPr="00623F11">
        <w:rPr>
          <w:rFonts w:cstheme="minorHAnsi"/>
        </w:rPr>
        <w:t>KB</w:t>
      </w:r>
      <w:r w:rsidR="002606DE">
        <w:rPr>
          <w:rFonts w:cstheme="minorHAnsi"/>
        </w:rPr>
        <w:t> </w:t>
      </w:r>
      <w:r w:rsidR="007C7B1A" w:rsidRPr="00623F11">
        <w:rPr>
          <w:rFonts w:cstheme="minorHAnsi"/>
        </w:rPr>
        <w:t>Penzijní společnosti.</w:t>
      </w:r>
    </w:p>
    <w:p w14:paraId="550AD359" w14:textId="2BA6D332" w:rsidR="00E472DD" w:rsidRDefault="005544E8" w:rsidP="00F362AA">
      <w:pPr>
        <w:spacing w:before="200" w:after="0" w:line="260" w:lineRule="exact"/>
        <w:rPr>
          <w:i/>
          <w:iCs/>
        </w:rPr>
      </w:pPr>
      <w:r w:rsidRPr="4CB22E70">
        <w:t xml:space="preserve">Z nedávného průzkumu </w:t>
      </w:r>
      <w:r w:rsidR="00650470" w:rsidRPr="4CB22E70">
        <w:t>KB Penzijní společnosti</w:t>
      </w:r>
      <w:r w:rsidRPr="4CB22E70">
        <w:t xml:space="preserve"> vzešlo, že lid</w:t>
      </w:r>
      <w:r w:rsidR="00E559B5" w:rsidRPr="4CB22E70">
        <w:t>i</w:t>
      </w:r>
      <w:r w:rsidRPr="4CB22E70">
        <w:t xml:space="preserve"> motivuje především získání státní podpory, </w:t>
      </w:r>
      <w:r w:rsidR="009C5384">
        <w:t>možnost většího</w:t>
      </w:r>
      <w:r w:rsidRPr="4CB22E70">
        <w:t xml:space="preserve"> zhodnocen</w:t>
      </w:r>
      <w:r w:rsidR="00711339" w:rsidRPr="4CB22E70">
        <w:t>í</w:t>
      </w:r>
      <w:r w:rsidRPr="4CB22E70">
        <w:t xml:space="preserve"> investice než na běžném účtu</w:t>
      </w:r>
      <w:r w:rsidR="00E472DD">
        <w:t xml:space="preserve"> nebo</w:t>
      </w:r>
      <w:r w:rsidR="00443433" w:rsidRPr="4CB22E70">
        <w:t xml:space="preserve"> možnost výběru jedné třetiny v průběhu spoření</w:t>
      </w:r>
      <w:r w:rsidR="00711339" w:rsidRPr="4CB22E70">
        <w:t xml:space="preserve">. </w:t>
      </w:r>
      <w:r w:rsidR="00466E45" w:rsidRPr="4CB22E70">
        <w:rPr>
          <w:i/>
          <w:iCs/>
        </w:rPr>
        <w:t>„Z našich interních dat v</w:t>
      </w:r>
      <w:r w:rsidR="00466E45">
        <w:rPr>
          <w:i/>
          <w:iCs/>
        </w:rPr>
        <w:t>íme</w:t>
      </w:r>
      <w:r w:rsidR="00466E45" w:rsidRPr="4CB22E70">
        <w:rPr>
          <w:i/>
          <w:iCs/>
        </w:rPr>
        <w:t xml:space="preserve">, že </w:t>
      </w:r>
      <w:r w:rsidR="00466E45">
        <w:rPr>
          <w:i/>
          <w:iCs/>
        </w:rPr>
        <w:t>lidé ukládají</w:t>
      </w:r>
      <w:r w:rsidR="00D2536F">
        <w:rPr>
          <w:i/>
          <w:iCs/>
        </w:rPr>
        <w:t xml:space="preserve"> průměrně</w:t>
      </w:r>
      <w:r w:rsidR="00466E45">
        <w:rPr>
          <w:i/>
          <w:iCs/>
        </w:rPr>
        <w:t xml:space="preserve"> 500 korun</w:t>
      </w:r>
      <w:r w:rsidR="00D2536F">
        <w:rPr>
          <w:i/>
          <w:iCs/>
        </w:rPr>
        <w:t xml:space="preserve"> měsíčně</w:t>
      </w:r>
      <w:r w:rsidR="00FC1626">
        <w:rPr>
          <w:i/>
          <w:iCs/>
        </w:rPr>
        <w:t xml:space="preserve"> a nejčastěji se uzavírají smlouvy do jednoho roku po narození dítěte,</w:t>
      </w:r>
      <w:r w:rsidR="00D2536F">
        <w:rPr>
          <w:i/>
          <w:iCs/>
        </w:rPr>
        <w:t xml:space="preserve">“ </w:t>
      </w:r>
      <w:r w:rsidR="00466E45" w:rsidRPr="4CB22E70">
        <w:t>prozrazuje Vladimír Jeřábek.</w:t>
      </w:r>
      <w:r w:rsidR="00D20C4B">
        <w:t xml:space="preserve"> </w:t>
      </w:r>
      <w:hyperlink r:id="rId11" w:history="1">
        <w:r w:rsidR="00443433" w:rsidRPr="00E13870">
          <w:rPr>
            <w:rStyle w:val="Hypertextovodkaz"/>
          </w:rPr>
          <w:t>Dětské Doplňkové penzijní spoření</w:t>
        </w:r>
      </w:hyperlink>
      <w:r w:rsidR="00711339" w:rsidRPr="4CB22E70">
        <w:t xml:space="preserve"> </w:t>
      </w:r>
      <w:bookmarkEnd w:id="0"/>
      <w:r w:rsidR="00D20C4B">
        <w:t xml:space="preserve">je možné sjednat </w:t>
      </w:r>
      <w:r w:rsidR="00D13741">
        <w:t>kterékoliv pobočce Komerční banky</w:t>
      </w:r>
      <w:r w:rsidR="00D2536F">
        <w:t xml:space="preserve">, </w:t>
      </w:r>
      <w:r w:rsidR="00D13741">
        <w:t>Modré pyramidy</w:t>
      </w:r>
      <w:r w:rsidR="00D2536F">
        <w:t xml:space="preserve">, případně pak u smluvních partnerů KB Penzijní společnosti. </w:t>
      </w:r>
    </w:p>
    <w:p w14:paraId="02B147D7" w14:textId="22400682" w:rsidR="00F362AA" w:rsidRDefault="00F362AA" w:rsidP="00F362AA">
      <w:pPr>
        <w:spacing w:before="200" w:after="0" w:line="260" w:lineRule="exact"/>
        <w:rPr>
          <w:rFonts w:cstheme="minorHAnsi"/>
        </w:rPr>
      </w:pPr>
      <w:r>
        <w:rPr>
          <w:rFonts w:cstheme="minorHAnsi"/>
        </w:rPr>
        <w:t xml:space="preserve">KB Penzijní společnost nabízí bonus 1 000 Kč nejen k dětskému spoření, ale také k on-line sjednaným smlouvám penzijního spoření přes KB Mobilní banku, které budou uzavřeny do konce tohoto roku. </w:t>
      </w:r>
    </w:p>
    <w:p w14:paraId="04F2534B" w14:textId="77777777" w:rsidR="002B1A17" w:rsidRDefault="002B1A17" w:rsidP="00F362AA">
      <w:pPr>
        <w:spacing w:before="200" w:after="0" w:line="260" w:lineRule="exact"/>
        <w:rPr>
          <w:rFonts w:cstheme="minorHAnsi"/>
        </w:rPr>
      </w:pPr>
    </w:p>
    <w:p w14:paraId="4B9EEC8F" w14:textId="77777777" w:rsidR="00F362AA" w:rsidRPr="00E36711" w:rsidRDefault="00F362AA" w:rsidP="00F362AA">
      <w:pPr>
        <w:spacing w:before="200" w:line="260" w:lineRule="exact"/>
        <w:jc w:val="both"/>
        <w:rPr>
          <w:iCs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49D21" wp14:editId="7BCC0E8F">
                <wp:simplePos x="0" y="0"/>
                <wp:positionH relativeFrom="column">
                  <wp:posOffset>-16510</wp:posOffset>
                </wp:positionH>
                <wp:positionV relativeFrom="paragraph">
                  <wp:posOffset>-120015</wp:posOffset>
                </wp:positionV>
                <wp:extent cx="5842000" cy="1365250"/>
                <wp:effectExtent l="0" t="0" r="25400" b="2540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136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C1206" w14:textId="77777777" w:rsidR="00F362AA" w:rsidRDefault="00F362AA" w:rsidP="00F362AA">
                            <w:pPr>
                              <w:rPr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000000" w:themeColor="text1"/>
                              </w:rPr>
                              <w:t>Výhody</w:t>
                            </w:r>
                            <w:r w:rsidRPr="00404E3E">
                              <w:rPr>
                                <w:b/>
                                <w:iCs/>
                                <w:color w:val="000000" w:themeColor="text1"/>
                              </w:rPr>
                              <w:t xml:space="preserve"> doplňkové</w:t>
                            </w:r>
                            <w:r>
                              <w:rPr>
                                <w:b/>
                                <w:iCs/>
                                <w:color w:val="000000" w:themeColor="text1"/>
                              </w:rPr>
                              <w:t>ho</w:t>
                            </w:r>
                            <w:r w:rsidRPr="00404E3E">
                              <w:rPr>
                                <w:b/>
                                <w:iCs/>
                                <w:color w:val="000000" w:themeColor="text1"/>
                              </w:rPr>
                              <w:t> </w:t>
                            </w:r>
                            <w:hyperlink r:id="rId12" w:history="1">
                              <w:r w:rsidRPr="00404E3E">
                                <w:rPr>
                                  <w:b/>
                                  <w:iCs/>
                                  <w:color w:val="000000" w:themeColor="text1"/>
                                </w:rPr>
                                <w:t>penzijní</w:t>
                              </w:r>
                              <w:r>
                                <w:rPr>
                                  <w:b/>
                                  <w:iCs/>
                                  <w:color w:val="000000" w:themeColor="text1"/>
                                </w:rPr>
                                <w:t xml:space="preserve">ho </w:t>
                              </w:r>
                              <w:r w:rsidRPr="00404E3E">
                                <w:rPr>
                                  <w:b/>
                                  <w:iCs/>
                                  <w:color w:val="000000" w:themeColor="text1"/>
                                </w:rPr>
                                <w:t>spoření</w:t>
                              </w:r>
                            </w:hyperlink>
                            <w:r w:rsidRPr="00404E3E">
                              <w:rPr>
                                <w:b/>
                                <w:iCs/>
                                <w:color w:val="000000" w:themeColor="text1"/>
                              </w:rPr>
                              <w:t> </w:t>
                            </w:r>
                            <w:r>
                              <w:rPr>
                                <w:b/>
                                <w:iCs/>
                                <w:color w:val="000000" w:themeColor="text1"/>
                              </w:rPr>
                              <w:t>pro děti:</w:t>
                            </w:r>
                          </w:p>
                          <w:p w14:paraId="3A5C34D1" w14:textId="77777777" w:rsidR="00F362AA" w:rsidRDefault="00F362AA" w:rsidP="00F362AA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before="200" w:line="260" w:lineRule="exact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 w:rsidRPr="00AF234B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státní příspěvek až 2 760 Kč ročně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</w:p>
                          <w:p w14:paraId="7E62F815" w14:textId="77777777" w:rsidR="00F362AA" w:rsidRDefault="00F362AA" w:rsidP="00F362AA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before="200" w:line="260" w:lineRule="exact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 w:rsidRPr="00C75F0C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možnost výběru 1/3 vlastních příspěvků v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C75F0C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18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C75F0C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letech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 a po 10 </w:t>
                            </w: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odspořených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 letech, </w:t>
                            </w:r>
                          </w:p>
                          <w:p w14:paraId="35D44CBE" w14:textId="77777777" w:rsidR="00F362AA" w:rsidRPr="00BE3D4B" w:rsidRDefault="00F362AA" w:rsidP="00F362AA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before="200" w:line="260" w:lineRule="exact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 w:rsidRPr="00BE3D4B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na smlouvu může přispívat více osob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r w:rsidRPr="00BE3D4B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např. rodiče i prarodiče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,</w:t>
                            </w:r>
                          </w:p>
                          <w:p w14:paraId="2C90EC77" w14:textId="77777777" w:rsidR="00F362AA" w:rsidRDefault="00F362AA" w:rsidP="00F362AA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before="200" w:line="260" w:lineRule="exact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výši příspěvku lze kdykoliv zdarma změnit,</w:t>
                            </w:r>
                          </w:p>
                          <w:p w14:paraId="4ECC6A18" w14:textId="77777777" w:rsidR="00F362AA" w:rsidRPr="00462932" w:rsidRDefault="00F362AA" w:rsidP="00F362AA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before="200" w:line="260" w:lineRule="exact"/>
                              <w:rPr>
                                <w:rFonts w:asciiTheme="minorHAnsi" w:eastAsiaTheme="minorHAnsi" w:hAnsiTheme="minorHAnsi" w:cstheme="minorHAnsi"/>
                                <w:iCs/>
                                <w:color w:val="000000" w:themeColor="text1"/>
                              </w:rPr>
                            </w:pPr>
                            <w:r w:rsidRPr="00462932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</w:rPr>
                              <w:t>jeden z nejlevnějších investičních produktů na trhu s možností měnit strategii spoření.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E749D21" id="Obdélník 5" o:spid="_x0000_s1026" style="position:absolute;left:0;text-align:left;margin-left:-1.3pt;margin-top:-9.45pt;width:460pt;height:10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" fillcolor="white [3212]" strokecolor="#1f3763 [1604]" strokeweight="1pt">
                <v:textbox>
                  <w:txbxContent>
                    <w:p w14:paraId="0D4C1206" w14:textId="77777777" w:rsidR="00F362AA" w:rsidRDefault="00F362AA" w:rsidP="00F362AA">
                      <w:pPr>
                        <w:rPr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b/>
                          <w:iCs/>
                          <w:color w:val="000000" w:themeColor="text1"/>
                        </w:rPr>
                        <w:t>Výhody</w:t>
                      </w:r>
                      <w:r w:rsidRPr="00404E3E">
                        <w:rPr>
                          <w:b/>
                          <w:iCs/>
                          <w:color w:val="000000" w:themeColor="text1"/>
                        </w:rPr>
                        <w:t xml:space="preserve"> doplňkové</w:t>
                      </w:r>
                      <w:r>
                        <w:rPr>
                          <w:b/>
                          <w:iCs/>
                          <w:color w:val="000000" w:themeColor="text1"/>
                        </w:rPr>
                        <w:t>ho</w:t>
                      </w:r>
                      <w:r w:rsidRPr="00404E3E">
                        <w:rPr>
                          <w:b/>
                          <w:iCs/>
                          <w:color w:val="000000" w:themeColor="text1"/>
                        </w:rPr>
                        <w:t> </w:t>
                      </w:r>
                      <w:hyperlink r:id="rId17" w:history="1">
                        <w:r w:rsidRPr="00404E3E">
                          <w:rPr>
                            <w:b/>
                            <w:iCs/>
                            <w:color w:val="000000" w:themeColor="text1"/>
                          </w:rPr>
                          <w:t>penzijní</w:t>
                        </w:r>
                        <w:r>
                          <w:rPr>
                            <w:b/>
                            <w:iCs/>
                            <w:color w:val="000000" w:themeColor="text1"/>
                          </w:rPr>
                          <w:t xml:space="preserve">ho </w:t>
                        </w:r>
                        <w:r w:rsidRPr="00404E3E">
                          <w:rPr>
                            <w:b/>
                            <w:iCs/>
                            <w:color w:val="000000" w:themeColor="text1"/>
                          </w:rPr>
                          <w:t>spoření</w:t>
                        </w:r>
                      </w:hyperlink>
                      <w:r w:rsidRPr="00404E3E">
                        <w:rPr>
                          <w:b/>
                          <w:iCs/>
                          <w:color w:val="000000" w:themeColor="text1"/>
                        </w:rPr>
                        <w:t> </w:t>
                      </w:r>
                      <w:r>
                        <w:rPr>
                          <w:b/>
                          <w:iCs/>
                          <w:color w:val="000000" w:themeColor="text1"/>
                        </w:rPr>
                        <w:t>pro děti:</w:t>
                      </w:r>
                    </w:p>
                    <w:p w14:paraId="3A5C34D1" w14:textId="77777777" w:rsidR="00F362AA" w:rsidRDefault="00F362AA" w:rsidP="00F362AA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before="200" w:line="260" w:lineRule="exact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 w:rsidRPr="00AF234B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státní příspěvek až 2 760 Kč ročně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, </w:t>
                      </w:r>
                    </w:p>
                    <w:p w14:paraId="7E62F815" w14:textId="77777777" w:rsidR="00F362AA" w:rsidRDefault="00F362AA" w:rsidP="00F362AA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before="200" w:line="260" w:lineRule="exact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 w:rsidRPr="00C75F0C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možnost výběru 1/3 vlastních příspěvků v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 </w:t>
                      </w:r>
                      <w:r w:rsidRPr="00C75F0C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18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 </w:t>
                      </w:r>
                      <w:r w:rsidRPr="00C75F0C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letech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 a po 10 odspořených letech, </w:t>
                      </w:r>
                    </w:p>
                    <w:p w14:paraId="35D44CBE" w14:textId="77777777" w:rsidR="00F362AA" w:rsidRPr="00BE3D4B" w:rsidRDefault="00F362AA" w:rsidP="00F362AA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before="200" w:line="260" w:lineRule="exact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 w:rsidRPr="00BE3D4B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na smlouvu může přispívat více osob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, </w:t>
                      </w:r>
                      <w:r w:rsidRPr="00BE3D4B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např. rodiče i prarodiče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,</w:t>
                      </w:r>
                    </w:p>
                    <w:p w14:paraId="2C90EC77" w14:textId="77777777" w:rsidR="00F362AA" w:rsidRDefault="00F362AA" w:rsidP="00F362AA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before="200" w:line="260" w:lineRule="exact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výši příspěvku lze kdykoliv zdarma změnit,</w:t>
                      </w:r>
                    </w:p>
                    <w:p w14:paraId="4ECC6A18" w14:textId="77777777" w:rsidR="00F362AA" w:rsidRPr="00462932" w:rsidRDefault="00F362AA" w:rsidP="00F362AA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before="200" w:line="260" w:lineRule="exact"/>
                        <w:rPr>
                          <w:rFonts w:asciiTheme="minorHAnsi" w:eastAsiaTheme="minorHAnsi" w:hAnsiTheme="minorHAnsi" w:cstheme="minorHAnsi"/>
                          <w:iCs/>
                          <w:color w:val="000000" w:themeColor="text1"/>
                        </w:rPr>
                      </w:pPr>
                      <w:r w:rsidRPr="00462932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</w:rPr>
                        <w:t>jeden z nejlevnějších investičních produktů na trhu s možností měnit strategii spoření.</w:t>
                      </w:r>
                    </w:p>
                  </w:txbxContent>
                </v:textbox>
              </v:rect>
            </w:pict>
          </mc:Fallback>
        </mc:AlternateContent>
      </w:r>
    </w:p>
    <w:p w14:paraId="2AE5F9E6" w14:textId="77777777" w:rsidR="00F362AA" w:rsidRPr="008A5E22" w:rsidRDefault="00F362AA" w:rsidP="00F362AA">
      <w:pPr>
        <w:spacing w:after="0" w:line="260" w:lineRule="exact"/>
        <w:rPr>
          <w:rFonts w:cstheme="minorHAnsi"/>
          <w:sz w:val="24"/>
          <w:szCs w:val="24"/>
        </w:rPr>
      </w:pPr>
    </w:p>
    <w:p w14:paraId="53B0BF20" w14:textId="77777777" w:rsidR="00F362AA" w:rsidRDefault="00F362AA" w:rsidP="00F362AA">
      <w:pPr>
        <w:spacing w:before="200" w:after="0" w:line="260" w:lineRule="exact"/>
        <w:rPr>
          <w:b/>
          <w:sz w:val="20"/>
        </w:rPr>
      </w:pPr>
    </w:p>
    <w:p w14:paraId="3EA10EE9" w14:textId="77777777" w:rsidR="00F362AA" w:rsidRDefault="00F362AA" w:rsidP="00F362AA">
      <w:pPr>
        <w:spacing w:before="200" w:after="0" w:line="260" w:lineRule="exact"/>
        <w:rPr>
          <w:b/>
          <w:sz w:val="20"/>
        </w:rPr>
      </w:pPr>
    </w:p>
    <w:p w14:paraId="07A74F5E" w14:textId="2FF96FE3" w:rsidR="00F362AA" w:rsidRPr="00931D06" w:rsidRDefault="00F362AA" w:rsidP="00F362AA">
      <w:pPr>
        <w:spacing w:before="200" w:after="0" w:line="260" w:lineRule="exact"/>
        <w:rPr>
          <w:bCs/>
          <w:szCs w:val="24"/>
        </w:rPr>
      </w:pPr>
      <w:r w:rsidRPr="00931D06">
        <w:rPr>
          <w:bCs/>
          <w:szCs w:val="24"/>
        </w:rPr>
        <w:lastRenderedPageBreak/>
        <w:t xml:space="preserve">Informace o </w:t>
      </w:r>
      <w:r>
        <w:rPr>
          <w:bCs/>
          <w:szCs w:val="24"/>
        </w:rPr>
        <w:t>probíhající akci</w:t>
      </w:r>
      <w:r w:rsidRPr="00931D06">
        <w:rPr>
          <w:bCs/>
          <w:szCs w:val="24"/>
        </w:rPr>
        <w:t xml:space="preserve"> jsou klientům k dispozici na </w:t>
      </w:r>
      <w:hyperlink r:id="rId18" w:tgtFrame="_blank" w:tooltip="http://www.kb.cz/penzijko" w:history="1">
        <w:r w:rsidRPr="002606DE">
          <w:rPr>
            <w:bCs/>
            <w:color w:val="0563C1"/>
            <w:szCs w:val="24"/>
            <w:u w:val="single"/>
          </w:rPr>
          <w:t>www.kb.cz/penzijko</w:t>
        </w:r>
      </w:hyperlink>
      <w:r w:rsidRPr="00FA7FC0">
        <w:rPr>
          <w:bCs/>
          <w:szCs w:val="24"/>
        </w:rPr>
        <w:t>, </w:t>
      </w:r>
      <w:hyperlink r:id="rId19" w:tgtFrame="_blank" w:tooltip="http://www.kb.cz/psdeti" w:history="1">
        <w:r w:rsidRPr="002606DE">
          <w:rPr>
            <w:bCs/>
            <w:color w:val="0563C1"/>
            <w:szCs w:val="24"/>
            <w:u w:val="single"/>
          </w:rPr>
          <w:t>www.kb.cz/psdeti</w:t>
        </w:r>
      </w:hyperlink>
      <w:r>
        <w:rPr>
          <w:bCs/>
          <w:szCs w:val="24"/>
        </w:rPr>
        <w:t>.</w:t>
      </w:r>
    </w:p>
    <w:p w14:paraId="04F29A5D" w14:textId="5C9A628E" w:rsidR="00131587" w:rsidRPr="00131587" w:rsidRDefault="00131587" w:rsidP="00F362AA">
      <w:pPr>
        <w:spacing w:before="200" w:after="0" w:line="260" w:lineRule="exact"/>
        <w:rPr>
          <w:bCs/>
        </w:rPr>
      </w:pPr>
      <w:r w:rsidRPr="00131587">
        <w:rPr>
          <w:bCs/>
        </w:rPr>
        <w:t>-----------</w:t>
      </w:r>
    </w:p>
    <w:p w14:paraId="64E4A920" w14:textId="03F9104A" w:rsidR="00F362AA" w:rsidRPr="00131587" w:rsidRDefault="00F362AA" w:rsidP="00F362AA">
      <w:pPr>
        <w:spacing w:before="200" w:after="0" w:line="260" w:lineRule="exact"/>
        <w:rPr>
          <w:b/>
        </w:rPr>
      </w:pPr>
      <w:r w:rsidRPr="00131587">
        <w:rPr>
          <w:b/>
        </w:rPr>
        <w:t>O průzkumu:</w:t>
      </w:r>
      <w:r w:rsidRPr="00131587">
        <w:rPr>
          <w:b/>
        </w:rPr>
        <w:br/>
      </w:r>
      <w:r w:rsidRPr="00131587">
        <w:t xml:space="preserve">Průzkum Češi a </w:t>
      </w:r>
      <w:proofErr w:type="spellStart"/>
      <w:r w:rsidRPr="00131587">
        <w:t>penzijko</w:t>
      </w:r>
      <w:proofErr w:type="spellEnd"/>
      <w:r w:rsidRPr="00131587">
        <w:t xml:space="preserve"> KB Penzijní společnosti proběhl on-line za pomoci nástroje Instant </w:t>
      </w:r>
      <w:proofErr w:type="spellStart"/>
      <w:r w:rsidRPr="00131587">
        <w:t>Research</w:t>
      </w:r>
      <w:proofErr w:type="spellEnd"/>
      <w:r w:rsidRPr="00131587">
        <w:t xml:space="preserve"> výzkumné agentury Ipsos. Sběr dat probíhal v únoru 2022 a zúčastnilo se ho 1 050 respondentu v reprezentativním zastoupení podle pohlaví, věku, vzdělání, velikosti a místa bydliště.</w:t>
      </w:r>
    </w:p>
    <w:p w14:paraId="7AF429EB" w14:textId="77777777" w:rsidR="00131587" w:rsidRPr="00131587" w:rsidRDefault="00131587" w:rsidP="00131587">
      <w:pPr>
        <w:spacing w:before="200" w:after="0" w:line="260" w:lineRule="exact"/>
        <w:rPr>
          <w:rFonts w:cstheme="minorHAnsi"/>
        </w:rPr>
      </w:pPr>
      <w:r w:rsidRPr="00131587">
        <w:rPr>
          <w:b/>
        </w:rPr>
        <w:t>Upozornění:</w:t>
      </w:r>
      <w:r w:rsidRPr="00131587">
        <w:rPr>
          <w:rFonts w:cstheme="minorHAnsi"/>
          <w:b/>
          <w:bCs/>
        </w:rPr>
        <w:t xml:space="preserve"> </w:t>
      </w:r>
      <w:r w:rsidRPr="00131587">
        <w:t xml:space="preserve">Upozorňujeme, že s Doplňkovým penzijním spořením jsou spojena jistá </w:t>
      </w:r>
      <w:proofErr w:type="gramStart"/>
      <w:r w:rsidRPr="00131587">
        <w:t>rizika - hodnota</w:t>
      </w:r>
      <w:proofErr w:type="gramEnd"/>
      <w:r w:rsidRPr="00131587">
        <w:t xml:space="preserve"> investice není garantována a může kolísat v závislosti na vývoji trhu</w:t>
      </w:r>
      <w:r w:rsidRPr="00131587">
        <w:rPr>
          <w:sz w:val="20"/>
        </w:rPr>
        <w:t>.</w:t>
      </w:r>
    </w:p>
    <w:p w14:paraId="33391927" w14:textId="77777777" w:rsidR="00F362AA" w:rsidRDefault="00F362AA" w:rsidP="00F362AA">
      <w:pPr>
        <w:spacing w:before="200" w:after="0" w:line="260" w:lineRule="exact"/>
        <w:jc w:val="both"/>
        <w:rPr>
          <w:b/>
        </w:rPr>
      </w:pPr>
    </w:p>
    <w:p w14:paraId="3086AF8E" w14:textId="5F1B82D8" w:rsidR="00F362AA" w:rsidRPr="002A3A50" w:rsidRDefault="00486ED4" w:rsidP="00F362AA">
      <w:pPr>
        <w:spacing w:before="200" w:after="0" w:line="260" w:lineRule="exact"/>
        <w:rPr>
          <w:rFonts w:cstheme="minorHAnsi"/>
        </w:rPr>
      </w:pPr>
      <w:r>
        <w:rPr>
          <w:rFonts w:cstheme="minorHAnsi"/>
          <w:b/>
          <w:bCs/>
        </w:rPr>
        <w:t>Michal Teubner</w:t>
      </w:r>
    </w:p>
    <w:p w14:paraId="3A09B1E1" w14:textId="77777777" w:rsidR="00F362AA" w:rsidRPr="00002425" w:rsidRDefault="00F362AA" w:rsidP="00F362AA">
      <w:pPr>
        <w:spacing w:after="0" w:line="260" w:lineRule="exact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20F9CFAB" w14:textId="0F2229C8" w:rsidR="00F362AA" w:rsidRPr="00002425" w:rsidRDefault="00F362AA" w:rsidP="00F362AA">
      <w:pPr>
        <w:spacing w:after="0" w:line="260" w:lineRule="exact"/>
        <w:rPr>
          <w:rFonts w:cstheme="minorHAnsi"/>
        </w:rPr>
      </w:pPr>
      <w:r w:rsidRPr="00002425">
        <w:rPr>
          <w:rFonts w:cstheme="minorHAnsi"/>
        </w:rPr>
        <w:t>mob</w:t>
      </w:r>
      <w:r>
        <w:rPr>
          <w:rFonts w:cstheme="minorHAnsi"/>
        </w:rPr>
        <w:t>il</w:t>
      </w:r>
      <w:r w:rsidRPr="00002425">
        <w:rPr>
          <w:rFonts w:cstheme="minorHAnsi"/>
        </w:rPr>
        <w:t>: +420</w:t>
      </w:r>
      <w:r w:rsidR="00486ED4">
        <w:rPr>
          <w:rFonts w:cstheme="minorHAnsi"/>
        </w:rPr>
        <w:t> 606 653 219</w:t>
      </w:r>
    </w:p>
    <w:p w14:paraId="2AA09F2D" w14:textId="4A2D08A6" w:rsidR="00F362AA" w:rsidRDefault="00E43741" w:rsidP="00F362AA">
      <w:pPr>
        <w:spacing w:after="0" w:line="260" w:lineRule="exact"/>
        <w:rPr>
          <w:rStyle w:val="Siln"/>
          <w:color w:val="FF0000"/>
        </w:rPr>
      </w:pPr>
      <w:hyperlink r:id="rId20" w:history="1">
        <w:r w:rsidR="00486ED4" w:rsidRPr="009024CD">
          <w:rPr>
            <w:rStyle w:val="Hypertextovodkaz"/>
          </w:rPr>
          <w:t>michal_teubner@kb.cz</w:t>
        </w:r>
      </w:hyperlink>
      <w:r w:rsidR="00F362AA" w:rsidRPr="002466F2">
        <w:rPr>
          <w:rStyle w:val="Siln"/>
          <w:color w:val="FF0000"/>
        </w:rPr>
        <w:t xml:space="preserve"> </w:t>
      </w:r>
    </w:p>
    <w:p w14:paraId="6F0742D5" w14:textId="77777777" w:rsidR="00F362AA" w:rsidRPr="00A203EF" w:rsidRDefault="00F362AA" w:rsidP="00F362AA">
      <w:pPr>
        <w:spacing w:after="0" w:line="260" w:lineRule="exact"/>
        <w:rPr>
          <w:rFonts w:cs="Times New Roman"/>
          <w:b/>
          <w:bCs/>
          <w:color w:val="FF0000"/>
        </w:rPr>
      </w:pPr>
    </w:p>
    <w:p w14:paraId="049BDC25" w14:textId="77777777" w:rsidR="00F362AA" w:rsidRPr="0094227B" w:rsidRDefault="00F362AA" w:rsidP="00F362AA">
      <w:pPr>
        <w:spacing w:before="200" w:after="0" w:line="260" w:lineRule="exact"/>
        <w:jc w:val="both"/>
        <w:rPr>
          <w:rFonts w:eastAsiaTheme="minorEastAsia"/>
        </w:rPr>
      </w:pPr>
      <w:r w:rsidRPr="41582D8B">
        <w:rPr>
          <w:b/>
        </w:rPr>
        <w:t xml:space="preserve">Veronika </w:t>
      </w:r>
      <w:proofErr w:type="spellStart"/>
      <w:r>
        <w:rPr>
          <w:b/>
        </w:rPr>
        <w:t>Ďuranová</w:t>
      </w:r>
      <w:proofErr w:type="spellEnd"/>
    </w:p>
    <w:p w14:paraId="6A59272B" w14:textId="77777777" w:rsidR="00F362AA" w:rsidRPr="00650A90" w:rsidRDefault="00F362AA" w:rsidP="00F362AA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  <w:r>
        <w:rPr>
          <w:rFonts w:cstheme="minorHAnsi"/>
        </w:rPr>
        <w:t xml:space="preserve"> PS</w:t>
      </w:r>
    </w:p>
    <w:p w14:paraId="79409182" w14:textId="77777777" w:rsidR="00F362AA" w:rsidRPr="00650A90" w:rsidRDefault="00F362AA" w:rsidP="00F362AA">
      <w:pPr>
        <w:spacing w:after="0" w:line="260" w:lineRule="exact"/>
        <w:rPr>
          <w:rFonts w:cstheme="minorHAnsi"/>
        </w:rPr>
      </w:pPr>
      <w:r>
        <w:rPr>
          <w:rFonts w:cstheme="minorHAnsi"/>
        </w:rPr>
        <w:t>m</w:t>
      </w:r>
      <w:r w:rsidRPr="00650A90">
        <w:rPr>
          <w:rFonts w:cstheme="minorHAnsi"/>
        </w:rPr>
        <w:t>ob</w:t>
      </w:r>
      <w:r>
        <w:rPr>
          <w:rFonts w:cstheme="minorHAnsi"/>
        </w:rPr>
        <w:t xml:space="preserve">il: +420 725 831 849 </w:t>
      </w:r>
    </w:p>
    <w:p w14:paraId="3D1B0FDA" w14:textId="77777777" w:rsidR="00F362AA" w:rsidRPr="009D7D39" w:rsidRDefault="00E43741" w:rsidP="00F362AA">
      <w:pPr>
        <w:spacing w:after="0" w:line="260" w:lineRule="exact"/>
        <w:rPr>
          <w:rStyle w:val="Hypertextovodkaz"/>
          <w:b/>
          <w:bCs/>
          <w:color w:val="FF0000"/>
        </w:rPr>
      </w:pPr>
      <w:hyperlink r:id="rId21" w:history="1">
        <w:r w:rsidR="00F362AA" w:rsidRPr="009D7D39">
          <w:rPr>
            <w:rStyle w:val="Hypertextovodkaz"/>
            <w:color w:val="FF0000"/>
          </w:rPr>
          <w:t>vduranova@kbps.cz</w:t>
        </w:r>
      </w:hyperlink>
    </w:p>
    <w:p w14:paraId="523C0020" w14:textId="77777777" w:rsidR="00F362AA" w:rsidRDefault="00F362AA" w:rsidP="00F362AA">
      <w:pPr>
        <w:pStyle w:val="Zkladnodstavec"/>
        <w:tabs>
          <w:tab w:val="left" w:pos="4080"/>
        </w:tabs>
        <w:spacing w:line="240" w:lineRule="auto"/>
      </w:pPr>
    </w:p>
    <w:p w14:paraId="62DDB4F9" w14:textId="77777777" w:rsidR="00F362AA" w:rsidRDefault="00F362AA" w:rsidP="00F362AA">
      <w:pPr>
        <w:pStyle w:val="Zkladnodstavec"/>
        <w:tabs>
          <w:tab w:val="left" w:pos="4080"/>
        </w:tabs>
        <w:spacing w:line="240" w:lineRule="auto"/>
      </w:pPr>
    </w:p>
    <w:p w14:paraId="21CE958D" w14:textId="77777777" w:rsidR="00F362AA" w:rsidRPr="00506E77" w:rsidRDefault="00F362AA" w:rsidP="006E3558">
      <w:pPr>
        <w:pStyle w:val="Zkladnodstavec"/>
        <w:tabs>
          <w:tab w:val="left" w:pos="4080"/>
        </w:tabs>
        <w:spacing w:line="240" w:lineRule="auto"/>
      </w:pPr>
    </w:p>
    <w:sectPr w:rsidR="00F362AA" w:rsidRPr="00506E77" w:rsidSect="005F4AE0">
      <w:headerReference w:type="default" r:id="rId22"/>
      <w:footerReference w:type="default" r:id="rId23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B9AC" w14:textId="77777777" w:rsidR="002A0939" w:rsidRDefault="002A0939" w:rsidP="00A84CE4">
      <w:pPr>
        <w:spacing w:after="0" w:line="240" w:lineRule="auto"/>
      </w:pPr>
      <w:r>
        <w:separator/>
      </w:r>
    </w:p>
  </w:endnote>
  <w:endnote w:type="continuationSeparator" w:id="0">
    <w:p w14:paraId="025FCA50" w14:textId="77777777" w:rsidR="002A0939" w:rsidRDefault="002A0939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26D8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A21E900" wp14:editId="21F46CB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CDCB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A21E90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" filled="f" stroked="f">
              <v:textbox inset="0,0,0,0">
                <w:txbxContent>
                  <w:p w14:paraId="041CDCB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FB2F13" wp14:editId="3427063D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oel="http://schemas.microsoft.com/office/2019/extlst">
          <w:pict>
            <v:group id="Skupina 16" style="position:absolute;margin-left:379.5pt;margin-top:-3.7pt;width:90.55pt;height:20.15pt;z-index:251660288;mso-width-relative:margin;mso-height-relative:margin" coordsize="44494,9906" o:spid="_x0000_s1026" w14:anchorId="7FFA9B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cký objekt 17" style="position:absolute;width:9906;height:9906;visibility:visible;mso-wrap-style:square" href="http://www.linkedin.com/company/mojepenzijko" o:spid="_x0000_s1027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>
                <v:fill o:detectmouseclick="t"/>
                <v:imagedata o:title="" r:id="rId13"/>
              </v:shape>
              <v:shape id="Grafický objekt 18" style="position:absolute;left:11529;width:9906;height:9906;visibility:visible;mso-wrap-style:square" href="https://twitter.com/komercka" o:spid="_x0000_s1028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>
                <v:fill o:detectmouseclick="t"/>
                <v:imagedata o:title="" r:id="rId14"/>
              </v:shape>
              <v:shape id="Grafický objekt 19" style="position:absolute;left:23058;width:9906;height:9906;visibility:visible;mso-wrap-style:square" href="http://www.facebook.com/mojepenzijko" o:spid="_x0000_s1029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>
                <v:fill o:detectmouseclick="t"/>
                <v:imagedata o:title="" r:id="rId15"/>
              </v:shape>
              <v:shape id="Grafický objekt 20" style="position:absolute;left:34588;width:9906;height:9906;visibility:visible;mso-wrap-style:square" href="https://www.instagram.com/komercka/?hl=cs" o:spid="_x0000_s1030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>
                <v:fill o:detectmouseclick="t"/>
                <v:imagedata o:title="" r:id="rId16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104A" w14:textId="77777777" w:rsidR="002A0939" w:rsidRDefault="002A0939" w:rsidP="00A84CE4">
      <w:pPr>
        <w:spacing w:after="0" w:line="240" w:lineRule="auto"/>
      </w:pPr>
      <w:r>
        <w:separator/>
      </w:r>
    </w:p>
  </w:footnote>
  <w:footnote w:type="continuationSeparator" w:id="0">
    <w:p w14:paraId="7A626CE8" w14:textId="77777777" w:rsidR="002A0939" w:rsidRDefault="002A0939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AC72" w14:textId="6092B8C6" w:rsidR="00E83835" w:rsidRDefault="00FC59C2" w:rsidP="00FC59C2">
    <w:pPr>
      <w:pStyle w:val="Zhlav"/>
      <w:ind w:left="2127" w:hanging="2127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EEE0EDA" wp14:editId="6CA3DCE6">
          <wp:simplePos x="0" y="0"/>
          <wp:positionH relativeFrom="column">
            <wp:posOffset>1438063</wp:posOffset>
          </wp:positionH>
          <wp:positionV relativeFrom="paragraph">
            <wp:posOffset>5715</wp:posOffset>
          </wp:positionV>
          <wp:extent cx="2222500" cy="434761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434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D60C419" wp14:editId="1B199B6D">
          <wp:simplePos x="0" y="0"/>
          <wp:positionH relativeFrom="column">
            <wp:posOffset>2541</wp:posOffset>
          </wp:positionH>
          <wp:positionV relativeFrom="paragraph">
            <wp:posOffset>1482</wp:posOffset>
          </wp:positionV>
          <wp:extent cx="1137964" cy="407161"/>
          <wp:effectExtent l="0" t="0" r="508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067" cy="4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51770733" wp14:editId="5EDC92A9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61" w:rsidRPr="00C97361">
      <w:rPr>
        <w:rFonts w:cstheme="minorHAnsi"/>
        <w:b/>
        <w:bCs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1388A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F23CE"/>
    <w:multiLevelType w:val="hybridMultilevel"/>
    <w:tmpl w:val="91760628"/>
    <w:lvl w:ilvl="0" w:tplc="CF742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D8"/>
    <w:rsid w:val="00003AEB"/>
    <w:rsid w:val="00023E44"/>
    <w:rsid w:val="000312B7"/>
    <w:rsid w:val="00050399"/>
    <w:rsid w:val="00065EE1"/>
    <w:rsid w:val="000A1917"/>
    <w:rsid w:val="000A3F4F"/>
    <w:rsid w:val="000C13FA"/>
    <w:rsid w:val="000D594C"/>
    <w:rsid w:val="000E4352"/>
    <w:rsid w:val="00125B92"/>
    <w:rsid w:val="0013110C"/>
    <w:rsid w:val="00131587"/>
    <w:rsid w:val="00187943"/>
    <w:rsid w:val="001A78AC"/>
    <w:rsid w:val="001B1672"/>
    <w:rsid w:val="001B1DAA"/>
    <w:rsid w:val="001D09A0"/>
    <w:rsid w:val="001D28A7"/>
    <w:rsid w:val="001D2D9F"/>
    <w:rsid w:val="001D7FCB"/>
    <w:rsid w:val="001E38DD"/>
    <w:rsid w:val="00223D72"/>
    <w:rsid w:val="00224507"/>
    <w:rsid w:val="002312B1"/>
    <w:rsid w:val="00235931"/>
    <w:rsid w:val="002604F2"/>
    <w:rsid w:val="002606DE"/>
    <w:rsid w:val="00275EBC"/>
    <w:rsid w:val="00283C19"/>
    <w:rsid w:val="0028535D"/>
    <w:rsid w:val="00293442"/>
    <w:rsid w:val="002A0939"/>
    <w:rsid w:val="002A6F9B"/>
    <w:rsid w:val="002B1A17"/>
    <w:rsid w:val="002B56A5"/>
    <w:rsid w:val="002C1000"/>
    <w:rsid w:val="002C2C3C"/>
    <w:rsid w:val="002D258C"/>
    <w:rsid w:val="002F55BE"/>
    <w:rsid w:val="002F768C"/>
    <w:rsid w:val="00331EE2"/>
    <w:rsid w:val="00342178"/>
    <w:rsid w:val="00352F9A"/>
    <w:rsid w:val="00375A25"/>
    <w:rsid w:val="003A1CF2"/>
    <w:rsid w:val="003B443D"/>
    <w:rsid w:val="003B57FB"/>
    <w:rsid w:val="003C49D2"/>
    <w:rsid w:val="003D2B49"/>
    <w:rsid w:val="003E24D8"/>
    <w:rsid w:val="003F0A37"/>
    <w:rsid w:val="003F15A1"/>
    <w:rsid w:val="003F4747"/>
    <w:rsid w:val="0040279C"/>
    <w:rsid w:val="004050D1"/>
    <w:rsid w:val="00410E15"/>
    <w:rsid w:val="00422452"/>
    <w:rsid w:val="00425D60"/>
    <w:rsid w:val="00427EE9"/>
    <w:rsid w:val="00443433"/>
    <w:rsid w:val="00443E8A"/>
    <w:rsid w:val="0045041C"/>
    <w:rsid w:val="00454F0F"/>
    <w:rsid w:val="00462932"/>
    <w:rsid w:val="00464403"/>
    <w:rsid w:val="00464800"/>
    <w:rsid w:val="00466E45"/>
    <w:rsid w:val="00467CEE"/>
    <w:rsid w:val="00486ED4"/>
    <w:rsid w:val="00491170"/>
    <w:rsid w:val="004A1B26"/>
    <w:rsid w:val="004B2D18"/>
    <w:rsid w:val="004B3B66"/>
    <w:rsid w:val="004B5DE7"/>
    <w:rsid w:val="004D3052"/>
    <w:rsid w:val="004D4117"/>
    <w:rsid w:val="004E520C"/>
    <w:rsid w:val="00506E77"/>
    <w:rsid w:val="005320FC"/>
    <w:rsid w:val="00536196"/>
    <w:rsid w:val="005414FF"/>
    <w:rsid w:val="005454C1"/>
    <w:rsid w:val="005544E8"/>
    <w:rsid w:val="005934B6"/>
    <w:rsid w:val="005971AF"/>
    <w:rsid w:val="005A0D45"/>
    <w:rsid w:val="005A246C"/>
    <w:rsid w:val="005F3497"/>
    <w:rsid w:val="005F4AE0"/>
    <w:rsid w:val="00605B5F"/>
    <w:rsid w:val="006105D0"/>
    <w:rsid w:val="0061684B"/>
    <w:rsid w:val="00630840"/>
    <w:rsid w:val="00637440"/>
    <w:rsid w:val="00650470"/>
    <w:rsid w:val="006658BF"/>
    <w:rsid w:val="006E0B28"/>
    <w:rsid w:val="006E0E46"/>
    <w:rsid w:val="006E3558"/>
    <w:rsid w:val="00701918"/>
    <w:rsid w:val="007041CD"/>
    <w:rsid w:val="00711339"/>
    <w:rsid w:val="007142E1"/>
    <w:rsid w:val="00730091"/>
    <w:rsid w:val="00751D18"/>
    <w:rsid w:val="00766C5E"/>
    <w:rsid w:val="007739B4"/>
    <w:rsid w:val="007859A6"/>
    <w:rsid w:val="007859B9"/>
    <w:rsid w:val="00791EDA"/>
    <w:rsid w:val="00796055"/>
    <w:rsid w:val="007C7B1A"/>
    <w:rsid w:val="007E1AE9"/>
    <w:rsid w:val="007E5DE9"/>
    <w:rsid w:val="007F3148"/>
    <w:rsid w:val="00814EF1"/>
    <w:rsid w:val="008172B0"/>
    <w:rsid w:val="00824474"/>
    <w:rsid w:val="00827B10"/>
    <w:rsid w:val="00845C7E"/>
    <w:rsid w:val="008568C5"/>
    <w:rsid w:val="00895A4F"/>
    <w:rsid w:val="008A256D"/>
    <w:rsid w:val="008A2E6A"/>
    <w:rsid w:val="008A5E22"/>
    <w:rsid w:val="008B17DB"/>
    <w:rsid w:val="008C7BFE"/>
    <w:rsid w:val="008E2C69"/>
    <w:rsid w:val="00917D71"/>
    <w:rsid w:val="00920FA8"/>
    <w:rsid w:val="00931D06"/>
    <w:rsid w:val="0094500E"/>
    <w:rsid w:val="00947F19"/>
    <w:rsid w:val="00965822"/>
    <w:rsid w:val="00973D10"/>
    <w:rsid w:val="00973DAA"/>
    <w:rsid w:val="00981220"/>
    <w:rsid w:val="00983459"/>
    <w:rsid w:val="00992F37"/>
    <w:rsid w:val="009C5384"/>
    <w:rsid w:val="009C5FB2"/>
    <w:rsid w:val="00A07A52"/>
    <w:rsid w:val="00A2285B"/>
    <w:rsid w:val="00A43440"/>
    <w:rsid w:val="00A52CF6"/>
    <w:rsid w:val="00A7183F"/>
    <w:rsid w:val="00A729CE"/>
    <w:rsid w:val="00A7701F"/>
    <w:rsid w:val="00A84CE4"/>
    <w:rsid w:val="00A87F48"/>
    <w:rsid w:val="00AA60DA"/>
    <w:rsid w:val="00AE3F5C"/>
    <w:rsid w:val="00AF0BB8"/>
    <w:rsid w:val="00B07377"/>
    <w:rsid w:val="00B137A0"/>
    <w:rsid w:val="00B13A13"/>
    <w:rsid w:val="00B1757D"/>
    <w:rsid w:val="00B24910"/>
    <w:rsid w:val="00B66FA0"/>
    <w:rsid w:val="00B70730"/>
    <w:rsid w:val="00B72BDB"/>
    <w:rsid w:val="00B94219"/>
    <w:rsid w:val="00BA2D0B"/>
    <w:rsid w:val="00BA32E5"/>
    <w:rsid w:val="00BA4948"/>
    <w:rsid w:val="00BB23CE"/>
    <w:rsid w:val="00BC6A4E"/>
    <w:rsid w:val="00BD29D5"/>
    <w:rsid w:val="00BD308C"/>
    <w:rsid w:val="00BD589D"/>
    <w:rsid w:val="00BD7DAF"/>
    <w:rsid w:val="00BF1959"/>
    <w:rsid w:val="00BF6BDB"/>
    <w:rsid w:val="00C06F22"/>
    <w:rsid w:val="00C24F9D"/>
    <w:rsid w:val="00C316F8"/>
    <w:rsid w:val="00C75B8B"/>
    <w:rsid w:val="00C97361"/>
    <w:rsid w:val="00CA1056"/>
    <w:rsid w:val="00CA7EAD"/>
    <w:rsid w:val="00CB0BBD"/>
    <w:rsid w:val="00CB24EB"/>
    <w:rsid w:val="00CF099E"/>
    <w:rsid w:val="00CF26DC"/>
    <w:rsid w:val="00D0274B"/>
    <w:rsid w:val="00D13741"/>
    <w:rsid w:val="00D1386E"/>
    <w:rsid w:val="00D20C4B"/>
    <w:rsid w:val="00D20DB4"/>
    <w:rsid w:val="00D2536F"/>
    <w:rsid w:val="00D4295C"/>
    <w:rsid w:val="00D55698"/>
    <w:rsid w:val="00D66944"/>
    <w:rsid w:val="00D70B0E"/>
    <w:rsid w:val="00D71153"/>
    <w:rsid w:val="00D763CE"/>
    <w:rsid w:val="00D8317D"/>
    <w:rsid w:val="00DB3115"/>
    <w:rsid w:val="00DC1B9C"/>
    <w:rsid w:val="00DD38EF"/>
    <w:rsid w:val="00DE3BBD"/>
    <w:rsid w:val="00E05E80"/>
    <w:rsid w:val="00E13870"/>
    <w:rsid w:val="00E26709"/>
    <w:rsid w:val="00E273DF"/>
    <w:rsid w:val="00E33A39"/>
    <w:rsid w:val="00E36711"/>
    <w:rsid w:val="00E406A9"/>
    <w:rsid w:val="00E42518"/>
    <w:rsid w:val="00E43741"/>
    <w:rsid w:val="00E472DD"/>
    <w:rsid w:val="00E559B5"/>
    <w:rsid w:val="00E720D4"/>
    <w:rsid w:val="00E7672E"/>
    <w:rsid w:val="00E83835"/>
    <w:rsid w:val="00E8630A"/>
    <w:rsid w:val="00EA3208"/>
    <w:rsid w:val="00EA32E7"/>
    <w:rsid w:val="00EC671E"/>
    <w:rsid w:val="00ED4171"/>
    <w:rsid w:val="00ED7F98"/>
    <w:rsid w:val="00EF5303"/>
    <w:rsid w:val="00F362AA"/>
    <w:rsid w:val="00F6408F"/>
    <w:rsid w:val="00F6736D"/>
    <w:rsid w:val="00F677AD"/>
    <w:rsid w:val="00FA7FC0"/>
    <w:rsid w:val="00FB0402"/>
    <w:rsid w:val="00FB70A5"/>
    <w:rsid w:val="00FC1626"/>
    <w:rsid w:val="00FC59C2"/>
    <w:rsid w:val="00FC73AC"/>
    <w:rsid w:val="00FD37ED"/>
    <w:rsid w:val="00FD64A3"/>
    <w:rsid w:val="00FF2769"/>
    <w:rsid w:val="00FF48DF"/>
    <w:rsid w:val="4CB22E70"/>
    <w:rsid w:val="563FE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176A6"/>
  <w15:chartTrackingRefBased/>
  <w15:docId w15:val="{D444A958-26EE-4F82-B16F-82AADB7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C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7F3148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rsid w:val="00D70B0E"/>
  </w:style>
  <w:style w:type="character" w:styleId="Odkaznakoment">
    <w:name w:val="annotation reference"/>
    <w:basedOn w:val="Standardnpsmoodstavce"/>
    <w:uiPriority w:val="99"/>
    <w:semiHidden/>
    <w:unhideWhenUsed/>
    <w:rsid w:val="009450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50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50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50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500E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27EE9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8A2E6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544E8"/>
    <w:pPr>
      <w:spacing w:after="0" w:line="260" w:lineRule="atLeast"/>
      <w:ind w:left="720"/>
      <w:contextualSpacing/>
    </w:pPr>
    <w:rPr>
      <w:rFonts w:ascii="Arial" w:eastAsia="Calibri" w:hAnsi="Arial" w:cs="Arial"/>
    </w:rPr>
  </w:style>
  <w:style w:type="table" w:styleId="Barevntabulkaseznamu7zvraznn4">
    <w:name w:val="List Table 7 Colorful Accent 4"/>
    <w:basedOn w:val="Normlntabulka"/>
    <w:uiPriority w:val="52"/>
    <w:rsid w:val="007859A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1">
    <w:name w:val="Styl1"/>
    <w:basedOn w:val="Normlntabulka"/>
    <w:uiPriority w:val="99"/>
    <w:rsid w:val="007859A6"/>
    <w:pPr>
      <w:spacing w:after="0" w:line="240" w:lineRule="auto"/>
    </w:pPr>
    <w:rPr>
      <w:b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hyperlink" Target="http://www.kb.cz/penzijk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duranova@kbps.cz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kb.cz/cs/obcane/sporeni/penzijni-sporeni/doplnkove-penzijni-sporeni" TargetMode="External"/><Relationship Id="rId17" Type="http://schemas.openxmlformats.org/officeDocument/2006/relationships/hyperlink" Target="https://www.kb.cz/cs/obcane/sporeni/penzijni-sporeni/doplnkove-penzijni-sporen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20" Type="http://schemas.openxmlformats.org/officeDocument/2006/relationships/hyperlink" Target="mailto:michal_teubner@kb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b.cz/psdeti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23" Type="http://schemas.openxmlformats.org/officeDocument/2006/relationships/footer" Target="footer1.xml"/><Relationship Id="rId10" Type="http://schemas.openxmlformats.org/officeDocument/2006/relationships/hyperlink" Target="https://www.kb.cz/cs/obcane/sporeni/penzijni-sporeni/doplnkove-penzijni-sporeni-pro-deti" TargetMode="External"/><Relationship Id="rId19" Type="http://schemas.openxmlformats.org/officeDocument/2006/relationships/hyperlink" Target="https://www.kb.cz/cs/obcane/sporeni/penzijni-sporeni/doplnkove-penzijni-sporeni-pro-det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://www.facebook.com/mojepenzijko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://www.linkedin.com/company/mojepenzijko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Pech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330A4-47C5-4984-8E6F-6293A79E46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0418C-425A-4EC8-8CDB-76CB60674A36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25A05329-315C-4E09-8187-71F9A87E9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4</TotalTime>
  <Pages>2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Teubner Michal</cp:lastModifiedBy>
  <cp:revision>3</cp:revision>
  <dcterms:created xsi:type="dcterms:W3CDTF">2022-09-15T09:18:00Z</dcterms:created>
  <dcterms:modified xsi:type="dcterms:W3CDTF">2022-09-15T09:22:00Z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2022-09-15T09:22:07Z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b6070595-8efe-460c-ae73-accec7321219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