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15F3" w14:textId="77777777" w:rsidR="00EB1C5A" w:rsidRPr="00E14EC2" w:rsidRDefault="00EB1C5A" w:rsidP="004321DB">
      <w:pPr>
        <w:pStyle w:val="F2-zkladn"/>
        <w:rPr>
          <w:b/>
          <w:sz w:val="28"/>
          <w:szCs w:val="28"/>
        </w:rPr>
      </w:pPr>
      <w:r>
        <w:rPr>
          <w:b/>
          <w:sz w:val="28"/>
          <w:szCs w:val="28"/>
        </w:rPr>
        <w:t>TISKOVÁ ZPRÁVA</w:t>
      </w:r>
    </w:p>
    <w:p w14:paraId="3730F680" w14:textId="5691C90F" w:rsidR="00EB1C5A" w:rsidRDefault="00EB1C5A" w:rsidP="004321DB">
      <w:pPr>
        <w:pStyle w:val="F2-zkladn"/>
        <w:tabs>
          <w:tab w:val="right" w:pos="9070"/>
        </w:tabs>
      </w:pPr>
      <w:r>
        <w:tab/>
      </w:r>
      <w:r w:rsidR="00BE16A9">
        <w:t xml:space="preserve">Praha, </w:t>
      </w:r>
      <w:r w:rsidR="005744B2">
        <w:t>1</w:t>
      </w:r>
      <w:r w:rsidR="004D73F1">
        <w:t>3</w:t>
      </w:r>
      <w:r w:rsidR="00BE16A9">
        <w:t xml:space="preserve">. </w:t>
      </w:r>
      <w:r w:rsidR="005744B2">
        <w:t>října</w:t>
      </w:r>
      <w:r w:rsidR="00BE16A9">
        <w:t xml:space="preserve"> 202</w:t>
      </w:r>
      <w:r w:rsidR="005744B2">
        <w:t>2</w:t>
      </w:r>
    </w:p>
    <w:p w14:paraId="43B3D632" w14:textId="60E15577" w:rsidR="00ED4CF4" w:rsidRDefault="00024EB1" w:rsidP="00024EB1">
      <w:pPr>
        <w:tabs>
          <w:tab w:val="right" w:pos="9070"/>
        </w:tabs>
        <w:spacing w:before="360"/>
        <w:jc w:val="both"/>
        <w:rPr>
          <w:rFonts w:ascii="Arial" w:hAnsi="Arial" w:cs="Arial"/>
          <w:b/>
          <w:sz w:val="28"/>
          <w:szCs w:val="28"/>
        </w:rPr>
      </w:pPr>
      <w:r>
        <w:rPr>
          <w:rFonts w:ascii="Arial" w:hAnsi="Arial" w:cs="Arial"/>
          <w:b/>
          <w:sz w:val="28"/>
          <w:szCs w:val="28"/>
        </w:rPr>
        <w:t xml:space="preserve">Analýza TPA: Aktivita na M&amp;A trhu v ČR a CEE </w:t>
      </w:r>
      <w:r w:rsidR="002212EA">
        <w:rPr>
          <w:rFonts w:ascii="Arial" w:hAnsi="Arial" w:cs="Arial"/>
          <w:b/>
          <w:sz w:val="28"/>
          <w:szCs w:val="28"/>
        </w:rPr>
        <w:t>v</w:t>
      </w:r>
      <w:r>
        <w:rPr>
          <w:rFonts w:ascii="Arial" w:hAnsi="Arial" w:cs="Arial"/>
          <w:b/>
          <w:sz w:val="28"/>
          <w:szCs w:val="28"/>
        </w:rPr>
        <w:t xml:space="preserve"> </w:t>
      </w:r>
      <w:r w:rsidR="00307EBA">
        <w:rPr>
          <w:rFonts w:ascii="Arial" w:hAnsi="Arial" w:cs="Arial"/>
          <w:b/>
          <w:sz w:val="28"/>
          <w:szCs w:val="28"/>
        </w:rPr>
        <w:t>3</w:t>
      </w:r>
      <w:r>
        <w:rPr>
          <w:rFonts w:ascii="Arial" w:hAnsi="Arial" w:cs="Arial"/>
          <w:b/>
          <w:sz w:val="28"/>
          <w:szCs w:val="28"/>
        </w:rPr>
        <w:t>Q 202</w:t>
      </w:r>
      <w:r w:rsidR="00307EBA">
        <w:rPr>
          <w:rFonts w:ascii="Arial" w:hAnsi="Arial" w:cs="Arial"/>
          <w:b/>
          <w:sz w:val="28"/>
          <w:szCs w:val="28"/>
        </w:rPr>
        <w:t>2</w:t>
      </w:r>
      <w:r w:rsidR="002212EA">
        <w:rPr>
          <w:rFonts w:ascii="Arial" w:hAnsi="Arial" w:cs="Arial"/>
          <w:b/>
          <w:sz w:val="28"/>
          <w:szCs w:val="28"/>
        </w:rPr>
        <w:t xml:space="preserve"> – </w:t>
      </w:r>
      <w:r w:rsidR="002E39E1">
        <w:rPr>
          <w:rFonts w:ascii="Arial" w:hAnsi="Arial" w:cs="Arial"/>
          <w:b/>
          <w:sz w:val="28"/>
          <w:szCs w:val="28"/>
        </w:rPr>
        <w:t>počet transakcí mírně stoupl</w:t>
      </w:r>
      <w:r w:rsidR="008A6922">
        <w:rPr>
          <w:rFonts w:ascii="Arial" w:hAnsi="Arial" w:cs="Arial"/>
          <w:b/>
          <w:sz w:val="28"/>
          <w:szCs w:val="28"/>
        </w:rPr>
        <w:t xml:space="preserve">, jejich objem se ale snížil </w:t>
      </w:r>
    </w:p>
    <w:p w14:paraId="0E049DFF" w14:textId="77777777" w:rsidR="00410BBE" w:rsidRDefault="00410BBE" w:rsidP="00ED4CF4">
      <w:pPr>
        <w:pStyle w:val="Default"/>
        <w:spacing w:line="360" w:lineRule="auto"/>
        <w:jc w:val="both"/>
        <w:rPr>
          <w:rFonts w:eastAsia="Times New Roman"/>
          <w:b/>
          <w:bCs/>
          <w:sz w:val="20"/>
          <w:szCs w:val="20"/>
          <w:lang w:eastAsia="cs-CZ"/>
        </w:rPr>
      </w:pPr>
    </w:p>
    <w:p w14:paraId="035913F8" w14:textId="751AB391" w:rsidR="00ED4CF4" w:rsidRPr="00ED4CF4" w:rsidRDefault="00ED4CF4" w:rsidP="00ED4CF4">
      <w:pPr>
        <w:pStyle w:val="Default"/>
        <w:spacing w:line="360" w:lineRule="auto"/>
        <w:jc w:val="both"/>
        <w:rPr>
          <w:rFonts w:eastAsia="Times New Roman"/>
          <w:b/>
          <w:bCs/>
          <w:sz w:val="20"/>
          <w:szCs w:val="20"/>
          <w:lang w:eastAsia="cs-CZ"/>
        </w:rPr>
      </w:pPr>
      <w:r w:rsidRPr="00ED4CF4">
        <w:rPr>
          <w:rFonts w:eastAsia="Times New Roman"/>
          <w:b/>
          <w:bCs/>
          <w:sz w:val="20"/>
          <w:szCs w:val="20"/>
          <w:lang w:eastAsia="cs-CZ"/>
        </w:rPr>
        <w:t>Počet transakcí na trhu fúzí a akvizic v Česku ve třetím čtvrtletí meziročně mírně stoupl na 21 z loňských 20, jejich objem se ale snížil. Na území ČR či se zapojením ČR se tak uskutečnily ve třetím čtvrtletí transakce</w:t>
      </w:r>
      <w:r w:rsidR="005728EF">
        <w:rPr>
          <w:rFonts w:eastAsia="Times New Roman"/>
          <w:b/>
          <w:bCs/>
          <w:sz w:val="20"/>
          <w:szCs w:val="20"/>
          <w:lang w:eastAsia="cs-CZ"/>
        </w:rPr>
        <w:t>, u kterých je známá hodnota,</w:t>
      </w:r>
      <w:r w:rsidRPr="00ED4CF4">
        <w:rPr>
          <w:rFonts w:eastAsia="Times New Roman"/>
          <w:b/>
          <w:bCs/>
          <w:sz w:val="20"/>
          <w:szCs w:val="20"/>
          <w:lang w:eastAsia="cs-CZ"/>
        </w:rPr>
        <w:t xml:space="preserve"> za 106 milionů eur (cca 2,6 miliardy korun), zatímco ve třetím čtvrtletí 2021 to bylo 6,73 miliardy eur (cca 172 miliard Kč). Meziroční pokles je ovlivněn loňským prodejem českého poskytovatele antivirové ochrany Avast. Zároveň je letos vývoj na trhu fúzí a akvizic v celém středoevropském regionu ovlivněn konfliktem </w:t>
      </w:r>
      <w:r w:rsidR="005728EF">
        <w:rPr>
          <w:rFonts w:eastAsia="Times New Roman"/>
          <w:b/>
          <w:bCs/>
          <w:sz w:val="20"/>
          <w:szCs w:val="20"/>
          <w:lang w:eastAsia="cs-CZ"/>
        </w:rPr>
        <w:t>n</w:t>
      </w:r>
      <w:r w:rsidRPr="00ED4CF4">
        <w:rPr>
          <w:rFonts w:eastAsia="Times New Roman"/>
          <w:b/>
          <w:bCs/>
          <w:sz w:val="20"/>
          <w:szCs w:val="20"/>
          <w:lang w:eastAsia="cs-CZ"/>
        </w:rPr>
        <w:t xml:space="preserve">a </w:t>
      </w:r>
      <w:bookmarkStart w:id="0" w:name="_Hlk116560891"/>
      <w:r w:rsidRPr="00ED4CF4">
        <w:rPr>
          <w:rFonts w:eastAsia="Times New Roman"/>
          <w:b/>
          <w:bCs/>
          <w:sz w:val="20"/>
          <w:szCs w:val="20"/>
          <w:lang w:eastAsia="cs-CZ"/>
        </w:rPr>
        <w:t>Ukrajině</w:t>
      </w:r>
      <w:r w:rsidR="005728EF">
        <w:rPr>
          <w:rFonts w:eastAsia="Times New Roman"/>
          <w:b/>
          <w:bCs/>
          <w:sz w:val="20"/>
          <w:szCs w:val="20"/>
          <w:lang w:eastAsia="cs-CZ"/>
        </w:rPr>
        <w:t xml:space="preserve"> a celkovou ekonomickou situací</w:t>
      </w:r>
      <w:bookmarkEnd w:id="0"/>
      <w:r w:rsidRPr="00ED4CF4">
        <w:rPr>
          <w:rFonts w:eastAsia="Times New Roman"/>
          <w:b/>
          <w:bCs/>
          <w:sz w:val="20"/>
          <w:szCs w:val="20"/>
          <w:lang w:eastAsia="cs-CZ"/>
        </w:rPr>
        <w:t xml:space="preserve">. Vyplývá to ze statistik poradenské společnosti TPA. </w:t>
      </w:r>
    </w:p>
    <w:p w14:paraId="113946A3" w14:textId="71192C56" w:rsidR="00ED4CF4" w:rsidRDefault="00D74683" w:rsidP="009448BF">
      <w:pPr>
        <w:pStyle w:val="Normlnweb"/>
        <w:jc w:val="both"/>
        <w:rPr>
          <w:rFonts w:asciiTheme="minorHAnsi" w:hAnsiTheme="minorHAnsi" w:cstheme="minorHAnsi"/>
        </w:rPr>
      </w:pPr>
      <w:r>
        <w:rPr>
          <w:rFonts w:asciiTheme="minorHAnsi" w:hAnsiTheme="minorHAnsi" w:cstheme="minorHAnsi"/>
        </w:rPr>
        <w:t xml:space="preserve">Nejvýznamnější </w:t>
      </w:r>
      <w:r w:rsidR="00ED4CF4">
        <w:rPr>
          <w:rFonts w:asciiTheme="minorHAnsi" w:hAnsiTheme="minorHAnsi" w:cstheme="minorHAnsi"/>
        </w:rPr>
        <w:t xml:space="preserve">transakcí s dostupnými údaji v Česku byl ve třetím čtvrtletí nákup </w:t>
      </w:r>
      <w:r w:rsidR="004D73F1">
        <w:rPr>
          <w:rFonts w:asciiTheme="minorHAnsi" w:hAnsiTheme="minorHAnsi" w:cstheme="minorHAnsi"/>
        </w:rPr>
        <w:t>80procentního</w:t>
      </w:r>
      <w:r w:rsidR="00ED4CF4">
        <w:rPr>
          <w:rFonts w:asciiTheme="minorHAnsi" w:hAnsiTheme="minorHAnsi" w:cstheme="minorHAnsi"/>
        </w:rPr>
        <w:t xml:space="preserve"> podílu v české technologické společnosti ABRA software německou investiční společností </w:t>
      </w:r>
      <w:proofErr w:type="spellStart"/>
      <w:r w:rsidR="00ED4CF4">
        <w:rPr>
          <w:rFonts w:asciiTheme="minorHAnsi" w:hAnsiTheme="minorHAnsi" w:cstheme="minorHAnsi"/>
        </w:rPr>
        <w:t>Elvaston</w:t>
      </w:r>
      <w:proofErr w:type="spellEnd"/>
      <w:r w:rsidR="00ED4CF4">
        <w:rPr>
          <w:rFonts w:asciiTheme="minorHAnsi" w:hAnsiTheme="minorHAnsi" w:cstheme="minorHAnsi"/>
        </w:rPr>
        <w:t xml:space="preserve"> </w:t>
      </w:r>
      <w:proofErr w:type="spellStart"/>
      <w:r w:rsidR="00ED4CF4">
        <w:rPr>
          <w:rFonts w:asciiTheme="minorHAnsi" w:hAnsiTheme="minorHAnsi" w:cstheme="minorHAnsi"/>
        </w:rPr>
        <w:t>Capital</w:t>
      </w:r>
      <w:proofErr w:type="spellEnd"/>
      <w:r w:rsidR="00ED4CF4">
        <w:rPr>
          <w:rFonts w:asciiTheme="minorHAnsi" w:hAnsiTheme="minorHAnsi" w:cstheme="minorHAnsi"/>
        </w:rPr>
        <w:t xml:space="preserve">. Cílem transakce je vybudování IT skupiny </w:t>
      </w:r>
      <w:r>
        <w:rPr>
          <w:rFonts w:asciiTheme="minorHAnsi" w:hAnsiTheme="minorHAnsi" w:cstheme="minorHAnsi"/>
        </w:rPr>
        <w:t>zaměřené</w:t>
      </w:r>
      <w:r w:rsidR="00ED4CF4">
        <w:rPr>
          <w:rFonts w:asciiTheme="minorHAnsi" w:hAnsiTheme="minorHAnsi" w:cstheme="minorHAnsi"/>
        </w:rPr>
        <w:t xml:space="preserve"> na podnikové informační systémy. Akvizicí chce český lídr v oblasti IT systémů expandovat na západní trh. </w:t>
      </w:r>
    </w:p>
    <w:p w14:paraId="5D57A696" w14:textId="1CD52F04" w:rsidR="00ED4CF4" w:rsidRDefault="00ED4CF4" w:rsidP="009448BF">
      <w:pPr>
        <w:pStyle w:val="Normlnweb"/>
        <w:jc w:val="both"/>
        <w:rPr>
          <w:rFonts w:asciiTheme="minorHAnsi" w:hAnsiTheme="minorHAnsi" w:cstheme="minorHAnsi"/>
        </w:rPr>
      </w:pPr>
      <w:r>
        <w:rPr>
          <w:rFonts w:asciiTheme="minorHAnsi" w:hAnsiTheme="minorHAnsi" w:cstheme="minorHAnsi"/>
        </w:rPr>
        <w:t>V celém středoevropském regionu (</w:t>
      </w:r>
      <w:r w:rsidR="006271A1">
        <w:rPr>
          <w:rFonts w:asciiTheme="minorHAnsi" w:hAnsiTheme="minorHAnsi" w:cstheme="minorHAnsi"/>
          <w:i/>
          <w:iCs/>
        </w:rPr>
        <w:t>Albánie</w:t>
      </w:r>
      <w:r>
        <w:rPr>
          <w:rFonts w:asciiTheme="minorHAnsi" w:hAnsiTheme="minorHAnsi" w:cstheme="minorHAnsi"/>
          <w:i/>
          <w:iCs/>
        </w:rPr>
        <w:t xml:space="preserve">, Bulharsko, </w:t>
      </w:r>
      <w:r w:rsidR="006271A1">
        <w:rPr>
          <w:rFonts w:asciiTheme="minorHAnsi" w:hAnsiTheme="minorHAnsi" w:cstheme="minorHAnsi"/>
          <w:i/>
          <w:iCs/>
        </w:rPr>
        <w:t>Černá</w:t>
      </w:r>
      <w:r>
        <w:rPr>
          <w:rFonts w:asciiTheme="minorHAnsi" w:hAnsiTheme="minorHAnsi" w:cstheme="minorHAnsi"/>
          <w:i/>
          <w:iCs/>
        </w:rPr>
        <w:t xml:space="preserve"> Hora, </w:t>
      </w:r>
      <w:r w:rsidR="006271A1">
        <w:rPr>
          <w:rFonts w:asciiTheme="minorHAnsi" w:hAnsiTheme="minorHAnsi" w:cstheme="minorHAnsi"/>
          <w:i/>
          <w:iCs/>
        </w:rPr>
        <w:t>Česká</w:t>
      </w:r>
      <w:r>
        <w:rPr>
          <w:rFonts w:asciiTheme="minorHAnsi" w:hAnsiTheme="minorHAnsi" w:cstheme="minorHAnsi"/>
          <w:i/>
          <w:iCs/>
        </w:rPr>
        <w:t xml:space="preserve"> republika, Chorvatsko, </w:t>
      </w:r>
      <w:proofErr w:type="spellStart"/>
      <w:r>
        <w:rPr>
          <w:rFonts w:asciiTheme="minorHAnsi" w:hAnsiTheme="minorHAnsi" w:cstheme="minorHAnsi"/>
          <w:i/>
          <w:iCs/>
        </w:rPr>
        <w:t>Maďarsko</w:t>
      </w:r>
      <w:proofErr w:type="spellEnd"/>
      <w:r>
        <w:rPr>
          <w:rFonts w:asciiTheme="minorHAnsi" w:hAnsiTheme="minorHAnsi" w:cstheme="minorHAnsi"/>
          <w:i/>
          <w:iCs/>
        </w:rPr>
        <w:t xml:space="preserve">, Polsko, Rakousko, Rumunsko, Slovensko, Slovinsko a Srbsko) </w:t>
      </w:r>
      <w:r>
        <w:rPr>
          <w:rFonts w:asciiTheme="minorHAnsi" w:hAnsiTheme="minorHAnsi" w:cstheme="minorHAnsi"/>
        </w:rPr>
        <w:t>celkový počet transakcí meziročně klesl na 127 z</w:t>
      </w:r>
      <w:r w:rsidR="005728EF">
        <w:rPr>
          <w:rFonts w:asciiTheme="minorHAnsi" w:hAnsiTheme="minorHAnsi" w:cstheme="minorHAnsi"/>
        </w:rPr>
        <w:t>e</w:t>
      </w:r>
      <w:r>
        <w:rPr>
          <w:rFonts w:asciiTheme="minorHAnsi" w:hAnsiTheme="minorHAnsi" w:cstheme="minorHAnsi"/>
        </w:rPr>
        <w:t xml:space="preserve"> 143. </w:t>
      </w:r>
      <w:r w:rsidR="005728EF">
        <w:rPr>
          <w:rFonts w:asciiTheme="minorHAnsi" w:hAnsiTheme="minorHAnsi" w:cstheme="minorHAnsi"/>
        </w:rPr>
        <w:t>C</w:t>
      </w:r>
      <w:r>
        <w:rPr>
          <w:rFonts w:asciiTheme="minorHAnsi" w:hAnsiTheme="minorHAnsi" w:cstheme="minorHAnsi"/>
        </w:rPr>
        <w:t>elkový objem transakcí</w:t>
      </w:r>
      <w:r w:rsidR="005728EF">
        <w:rPr>
          <w:rFonts w:asciiTheme="minorHAnsi" w:hAnsiTheme="minorHAnsi" w:cstheme="minorHAnsi"/>
        </w:rPr>
        <w:t xml:space="preserve"> se známou hodnotou ve srovnáním se stejným obdobím loňského roku stagnoval na úrovni okolo 12,6</w:t>
      </w:r>
      <w:r>
        <w:rPr>
          <w:rFonts w:asciiTheme="minorHAnsi" w:hAnsiTheme="minorHAnsi" w:cstheme="minorHAnsi"/>
        </w:rPr>
        <w:t xml:space="preserve"> miliardy eur. </w:t>
      </w:r>
    </w:p>
    <w:p w14:paraId="069EAB3C" w14:textId="3A030C6C" w:rsidR="00ED4CF4" w:rsidRDefault="00764026" w:rsidP="009448BF">
      <w:pPr>
        <w:pStyle w:val="Normlnweb"/>
        <w:jc w:val="both"/>
        <w:rPr>
          <w:rFonts w:asciiTheme="minorHAnsi" w:hAnsiTheme="minorHAnsi" w:cstheme="minorHAnsi"/>
        </w:rPr>
      </w:pPr>
      <w:r>
        <w:rPr>
          <w:rFonts w:asciiTheme="minorHAnsi" w:hAnsiTheme="minorHAnsi" w:cstheme="minorHAnsi"/>
        </w:rPr>
        <w:t>Nejvýznamnější</w:t>
      </w:r>
      <w:r w:rsidR="00ED4CF4">
        <w:rPr>
          <w:rFonts w:asciiTheme="minorHAnsi" w:hAnsiTheme="minorHAnsi" w:cstheme="minorHAnsi"/>
        </w:rPr>
        <w:t xml:space="preserve"> zveřejněnou transakcí v regionu bylo v letošním třetím čtvrtletí převzetí</w:t>
      </w:r>
      <w:r w:rsidR="00A03AEB">
        <w:rPr>
          <w:rFonts w:asciiTheme="minorHAnsi" w:hAnsiTheme="minorHAnsi" w:cstheme="minorHAnsi"/>
        </w:rPr>
        <w:t xml:space="preserve"> </w:t>
      </w:r>
      <w:r w:rsidR="00ED4CF4">
        <w:rPr>
          <w:rFonts w:asciiTheme="minorHAnsi" w:hAnsiTheme="minorHAnsi" w:cstheme="minorHAnsi"/>
        </w:rPr>
        <w:t xml:space="preserve">polské plynárenské́ firmy </w:t>
      </w:r>
      <w:proofErr w:type="spellStart"/>
      <w:r w:rsidR="00ED4CF4">
        <w:rPr>
          <w:rFonts w:asciiTheme="minorHAnsi" w:hAnsiTheme="minorHAnsi" w:cstheme="minorHAnsi"/>
        </w:rPr>
        <w:t>PGNiG</w:t>
      </w:r>
      <w:proofErr w:type="spellEnd"/>
      <w:r w:rsidR="00ED4CF4">
        <w:rPr>
          <w:rFonts w:asciiTheme="minorHAnsi" w:hAnsiTheme="minorHAnsi" w:cstheme="minorHAnsi"/>
        </w:rPr>
        <w:t xml:space="preserve"> společností PKN Orlen, kter</w:t>
      </w:r>
      <w:r w:rsidR="00A03AEB">
        <w:rPr>
          <w:rFonts w:asciiTheme="minorHAnsi" w:hAnsiTheme="minorHAnsi" w:cstheme="minorHAnsi"/>
        </w:rPr>
        <w:t>á</w:t>
      </w:r>
      <w:r w:rsidR="00ED4CF4">
        <w:rPr>
          <w:rFonts w:asciiTheme="minorHAnsi" w:hAnsiTheme="minorHAnsi" w:cstheme="minorHAnsi"/>
        </w:rPr>
        <w:t xml:space="preserve"> vlastní český Unipetrol. Transakce je součástí </w:t>
      </w:r>
      <w:r w:rsidR="00A03AEB">
        <w:rPr>
          <w:rFonts w:asciiTheme="minorHAnsi" w:hAnsiTheme="minorHAnsi" w:cstheme="minorHAnsi"/>
        </w:rPr>
        <w:t>širšího</w:t>
      </w:r>
      <w:r w:rsidR="00ED4CF4">
        <w:rPr>
          <w:rFonts w:asciiTheme="minorHAnsi" w:hAnsiTheme="minorHAnsi" w:cstheme="minorHAnsi"/>
        </w:rPr>
        <w:t xml:space="preserve"> </w:t>
      </w:r>
      <w:r w:rsidR="00A03AEB">
        <w:rPr>
          <w:rFonts w:asciiTheme="minorHAnsi" w:hAnsiTheme="minorHAnsi" w:cstheme="minorHAnsi"/>
        </w:rPr>
        <w:t>plánu</w:t>
      </w:r>
      <w:r w:rsidR="00ED4CF4">
        <w:rPr>
          <w:rFonts w:asciiTheme="minorHAnsi" w:hAnsiTheme="minorHAnsi" w:cstheme="minorHAnsi"/>
        </w:rPr>
        <w:t xml:space="preserve"> polské vlády zvýšit kontrolu nad ekonomikou a vytvořit velkou skupinu, která dokáže soupeřit s globálními hráči. Tato transakce činila dvě třetiny z celkového objemu transakcí. </w:t>
      </w:r>
    </w:p>
    <w:p w14:paraId="101BC137" w14:textId="64F33EE0" w:rsidR="00ED4CF4" w:rsidRPr="00DF5919" w:rsidRDefault="00ED4CF4" w:rsidP="009448BF">
      <w:pPr>
        <w:pStyle w:val="Normlnweb"/>
        <w:jc w:val="both"/>
        <w:rPr>
          <w:rFonts w:asciiTheme="minorHAnsi" w:hAnsiTheme="minorHAnsi" w:cstheme="minorHAnsi"/>
        </w:rPr>
      </w:pPr>
      <w:r w:rsidRPr="00B05195">
        <w:rPr>
          <w:rFonts w:asciiTheme="minorHAnsi" w:hAnsiTheme="minorHAnsi" w:cstheme="minorHAnsi"/>
          <w:i/>
          <w:iCs/>
        </w:rPr>
        <w:t xml:space="preserve">„Bez vlivu </w:t>
      </w:r>
      <w:r w:rsidR="001C0CE4" w:rsidRPr="00B05195">
        <w:rPr>
          <w:rFonts w:asciiTheme="minorHAnsi" w:hAnsiTheme="minorHAnsi" w:cstheme="minorHAnsi"/>
          <w:i/>
          <w:iCs/>
        </w:rPr>
        <w:t>největší</w:t>
      </w:r>
      <w:r w:rsidRPr="00B05195">
        <w:rPr>
          <w:rFonts w:asciiTheme="minorHAnsi" w:hAnsiTheme="minorHAnsi" w:cstheme="minorHAnsi"/>
          <w:i/>
          <w:iCs/>
        </w:rPr>
        <w:t xml:space="preserve"> transakce činil objem transakcí v regionu CEE se </w:t>
      </w:r>
      <w:r w:rsidR="001C0CE4" w:rsidRPr="00B05195">
        <w:rPr>
          <w:rFonts w:asciiTheme="minorHAnsi" w:hAnsiTheme="minorHAnsi" w:cstheme="minorHAnsi"/>
          <w:i/>
          <w:iCs/>
        </w:rPr>
        <w:t>známou</w:t>
      </w:r>
      <w:r w:rsidRPr="00B05195">
        <w:rPr>
          <w:rFonts w:asciiTheme="minorHAnsi" w:hAnsiTheme="minorHAnsi" w:cstheme="minorHAnsi"/>
          <w:i/>
          <w:iCs/>
        </w:rPr>
        <w:t xml:space="preserve"> </w:t>
      </w:r>
      <w:r w:rsidR="001C0CE4" w:rsidRPr="00B05195">
        <w:rPr>
          <w:rFonts w:asciiTheme="minorHAnsi" w:hAnsiTheme="minorHAnsi" w:cstheme="minorHAnsi"/>
          <w:i/>
          <w:iCs/>
        </w:rPr>
        <w:t>kupní</w:t>
      </w:r>
      <w:r w:rsidRPr="00B05195">
        <w:rPr>
          <w:rFonts w:asciiTheme="minorHAnsi" w:hAnsiTheme="minorHAnsi" w:cstheme="minorHAnsi"/>
          <w:i/>
          <w:iCs/>
        </w:rPr>
        <w:t xml:space="preserve"> cenou 4,2 miliardy eur, </w:t>
      </w:r>
      <w:r w:rsidR="001C0CE4" w:rsidRPr="00B05195">
        <w:rPr>
          <w:rFonts w:asciiTheme="minorHAnsi" w:hAnsiTheme="minorHAnsi" w:cstheme="minorHAnsi"/>
          <w:i/>
          <w:iCs/>
        </w:rPr>
        <w:t>což</w:t>
      </w:r>
      <w:r w:rsidRPr="00B05195">
        <w:rPr>
          <w:rFonts w:asciiTheme="minorHAnsi" w:hAnsiTheme="minorHAnsi" w:cstheme="minorHAnsi"/>
          <w:i/>
          <w:iCs/>
        </w:rPr>
        <w:t xml:space="preserve"> je </w:t>
      </w:r>
      <w:r w:rsidR="001C0CE4" w:rsidRPr="00B05195">
        <w:rPr>
          <w:rFonts w:asciiTheme="minorHAnsi" w:hAnsiTheme="minorHAnsi" w:cstheme="minorHAnsi"/>
          <w:i/>
          <w:iCs/>
        </w:rPr>
        <w:t>výrazné</w:t>
      </w:r>
      <w:r w:rsidRPr="00B05195">
        <w:rPr>
          <w:rFonts w:asciiTheme="minorHAnsi" w:hAnsiTheme="minorHAnsi" w:cstheme="minorHAnsi"/>
          <w:i/>
          <w:iCs/>
        </w:rPr>
        <w:t xml:space="preserve"> </w:t>
      </w:r>
      <w:r w:rsidR="001C0CE4" w:rsidRPr="00B05195">
        <w:rPr>
          <w:rFonts w:asciiTheme="minorHAnsi" w:hAnsiTheme="minorHAnsi" w:cstheme="minorHAnsi"/>
          <w:i/>
          <w:iCs/>
        </w:rPr>
        <w:t>snížení</w:t>
      </w:r>
      <w:r w:rsidRPr="00B05195">
        <w:rPr>
          <w:rFonts w:asciiTheme="minorHAnsi" w:hAnsiTheme="minorHAnsi" w:cstheme="minorHAnsi"/>
          <w:i/>
          <w:iCs/>
        </w:rPr>
        <w:t xml:space="preserve"> oproti </w:t>
      </w:r>
      <w:r w:rsidR="001C0CE4" w:rsidRPr="00B05195">
        <w:rPr>
          <w:rFonts w:asciiTheme="minorHAnsi" w:hAnsiTheme="minorHAnsi" w:cstheme="minorHAnsi"/>
          <w:i/>
          <w:iCs/>
        </w:rPr>
        <w:t>předchozímu</w:t>
      </w:r>
      <w:r w:rsidRPr="00B05195">
        <w:rPr>
          <w:rFonts w:asciiTheme="minorHAnsi" w:hAnsiTheme="minorHAnsi" w:cstheme="minorHAnsi"/>
          <w:i/>
          <w:iCs/>
        </w:rPr>
        <w:t xml:space="preserve"> </w:t>
      </w:r>
      <w:r w:rsidR="001C0CE4" w:rsidRPr="00B05195">
        <w:rPr>
          <w:rFonts w:asciiTheme="minorHAnsi" w:hAnsiTheme="minorHAnsi" w:cstheme="minorHAnsi"/>
          <w:i/>
          <w:iCs/>
        </w:rPr>
        <w:t>kvartálu</w:t>
      </w:r>
      <w:r w:rsidRPr="00B05195">
        <w:rPr>
          <w:rFonts w:asciiTheme="minorHAnsi" w:hAnsiTheme="minorHAnsi" w:cstheme="minorHAnsi"/>
          <w:i/>
          <w:iCs/>
        </w:rPr>
        <w:t xml:space="preserve">,“ </w:t>
      </w:r>
      <w:r w:rsidRPr="00B05195">
        <w:rPr>
          <w:rFonts w:asciiTheme="minorHAnsi" w:hAnsiTheme="minorHAnsi" w:cstheme="minorHAnsi"/>
        </w:rPr>
        <w:t xml:space="preserve">upozornil </w:t>
      </w:r>
      <w:r w:rsidRPr="00B05195">
        <w:rPr>
          <w:rFonts w:asciiTheme="minorHAnsi" w:hAnsiTheme="minorHAnsi" w:cstheme="minorHAnsi"/>
          <w:color w:val="333333"/>
        </w:rPr>
        <w:t xml:space="preserve">Jiří Hlaváč </w:t>
      </w:r>
      <w:r w:rsidR="005A2487" w:rsidRPr="00B05195">
        <w:rPr>
          <w:rFonts w:asciiTheme="minorHAnsi" w:hAnsiTheme="minorHAnsi" w:cstheme="minorHAnsi"/>
          <w:color w:val="333333"/>
        </w:rPr>
        <w:t>partner</w:t>
      </w:r>
      <w:r w:rsidRPr="00B05195">
        <w:rPr>
          <w:rFonts w:asciiTheme="minorHAnsi" w:hAnsiTheme="minorHAnsi" w:cstheme="minorHAnsi"/>
          <w:color w:val="333333"/>
        </w:rPr>
        <w:t xml:space="preserve"> TPA </w:t>
      </w:r>
      <w:proofErr w:type="spellStart"/>
      <w:r w:rsidRPr="00B05195">
        <w:rPr>
          <w:rFonts w:asciiTheme="minorHAnsi" w:hAnsiTheme="minorHAnsi" w:cstheme="minorHAnsi"/>
          <w:color w:val="333333"/>
        </w:rPr>
        <w:t>Valuation</w:t>
      </w:r>
      <w:proofErr w:type="spellEnd"/>
      <w:r w:rsidRPr="00B05195">
        <w:rPr>
          <w:rFonts w:asciiTheme="minorHAnsi" w:hAnsiTheme="minorHAnsi" w:cstheme="minorHAnsi"/>
          <w:color w:val="333333"/>
        </w:rPr>
        <w:t xml:space="preserve"> &amp; Advisory.</w:t>
      </w:r>
    </w:p>
    <w:p w14:paraId="13D01919" w14:textId="31D108EB" w:rsidR="00ED4CF4" w:rsidRDefault="00ED4CF4" w:rsidP="009448BF">
      <w:pPr>
        <w:pStyle w:val="Normlnweb"/>
        <w:jc w:val="both"/>
        <w:rPr>
          <w:rFonts w:asciiTheme="minorHAnsi" w:hAnsiTheme="minorHAnsi" w:cstheme="minorHAnsi"/>
        </w:rPr>
      </w:pPr>
      <w:r>
        <w:rPr>
          <w:rFonts w:asciiTheme="minorHAnsi" w:hAnsiTheme="minorHAnsi" w:cstheme="minorHAnsi"/>
        </w:rPr>
        <w:t xml:space="preserve">Ve srovnání s druhým čtvrtletím v celém </w:t>
      </w:r>
      <w:r w:rsidR="00E809D1">
        <w:rPr>
          <w:rFonts w:asciiTheme="minorHAnsi" w:hAnsiTheme="minorHAnsi" w:cstheme="minorHAnsi"/>
        </w:rPr>
        <w:t xml:space="preserve">CEE </w:t>
      </w:r>
      <w:r>
        <w:rPr>
          <w:rFonts w:asciiTheme="minorHAnsi" w:hAnsiTheme="minorHAnsi" w:cstheme="minorHAnsi"/>
        </w:rPr>
        <w:t xml:space="preserve">regionu mezičtvrtletně klesl počet transakcí o 15, jejich objem </w:t>
      </w:r>
      <w:r w:rsidR="00E809D1">
        <w:rPr>
          <w:rFonts w:asciiTheme="minorHAnsi" w:hAnsiTheme="minorHAnsi" w:cstheme="minorHAnsi"/>
        </w:rPr>
        <w:t xml:space="preserve">pak </w:t>
      </w:r>
      <w:r w:rsidR="005728EF">
        <w:rPr>
          <w:rFonts w:asciiTheme="minorHAnsi" w:hAnsiTheme="minorHAnsi" w:cstheme="minorHAnsi"/>
        </w:rPr>
        <w:t>fakticky stagnoval</w:t>
      </w:r>
      <w:r>
        <w:rPr>
          <w:rFonts w:asciiTheme="minorHAnsi" w:hAnsiTheme="minorHAnsi" w:cstheme="minorHAnsi"/>
        </w:rPr>
        <w:t xml:space="preserve">. </w:t>
      </w:r>
      <w:r>
        <w:rPr>
          <w:rFonts w:asciiTheme="minorHAnsi" w:hAnsiTheme="minorHAnsi" w:cstheme="minorHAnsi"/>
          <w:color w:val="333333"/>
        </w:rPr>
        <w:t xml:space="preserve">V Česku </w:t>
      </w:r>
      <w:r>
        <w:rPr>
          <w:rFonts w:asciiTheme="minorHAnsi" w:hAnsiTheme="minorHAnsi" w:cstheme="minorHAnsi"/>
        </w:rPr>
        <w:t>počet transakcí mezičtvrtletně stoupl o 12 (z devíti na 21), při poklesu objemu o 114 milionů eur (220 milionů eur ve 2. čtvrtletí vs. 106 milionů eur ve 3. čtvrtletí).</w:t>
      </w:r>
    </w:p>
    <w:p w14:paraId="3C360436" w14:textId="1AD0D371" w:rsidR="00ED4CF4" w:rsidRPr="009A0B16" w:rsidRDefault="00ED4CF4" w:rsidP="009A0B16">
      <w:pPr>
        <w:pStyle w:val="Normlnweb"/>
        <w:jc w:val="both"/>
        <w:rPr>
          <w:rFonts w:asciiTheme="minorHAnsi" w:hAnsiTheme="minorHAnsi" w:cstheme="minorHAnsi"/>
          <w:color w:val="333333"/>
        </w:rPr>
      </w:pPr>
      <w:r w:rsidRPr="004A66F7">
        <w:rPr>
          <w:rFonts w:asciiTheme="minorHAnsi" w:hAnsiTheme="minorHAnsi" w:cstheme="minorHAnsi"/>
          <w:i/>
          <w:iCs/>
        </w:rPr>
        <w:t>„</w:t>
      </w:r>
      <w:r w:rsidR="00E71312" w:rsidRPr="004A66F7">
        <w:rPr>
          <w:rFonts w:asciiTheme="minorHAnsi" w:hAnsiTheme="minorHAnsi" w:cstheme="minorHAnsi"/>
          <w:i/>
          <w:iCs/>
        </w:rPr>
        <w:t>Za celý rok</w:t>
      </w:r>
      <w:r w:rsidRPr="004A66F7">
        <w:rPr>
          <w:rFonts w:asciiTheme="minorHAnsi" w:hAnsiTheme="minorHAnsi" w:cstheme="minorHAnsi"/>
          <w:i/>
          <w:iCs/>
        </w:rPr>
        <w:t xml:space="preserve"> 2022 se dá </w:t>
      </w:r>
      <w:r w:rsidR="00E97493" w:rsidRPr="004A66F7">
        <w:rPr>
          <w:rFonts w:asciiTheme="minorHAnsi" w:hAnsiTheme="minorHAnsi" w:cstheme="minorHAnsi"/>
          <w:i/>
          <w:iCs/>
        </w:rPr>
        <w:t>očekávat</w:t>
      </w:r>
      <w:r w:rsidRPr="004A66F7">
        <w:rPr>
          <w:rFonts w:asciiTheme="minorHAnsi" w:hAnsiTheme="minorHAnsi" w:cstheme="minorHAnsi"/>
          <w:i/>
          <w:iCs/>
        </w:rPr>
        <w:t xml:space="preserve"> pokles aktivity (objemu transakcí), a to </w:t>
      </w:r>
      <w:r w:rsidR="00E97493" w:rsidRPr="004A66F7">
        <w:rPr>
          <w:rFonts w:asciiTheme="minorHAnsi" w:hAnsiTheme="minorHAnsi" w:cstheme="minorHAnsi"/>
          <w:i/>
          <w:iCs/>
        </w:rPr>
        <w:t>zejména</w:t>
      </w:r>
      <w:r w:rsidRPr="004A66F7">
        <w:rPr>
          <w:rFonts w:asciiTheme="minorHAnsi" w:hAnsiTheme="minorHAnsi" w:cstheme="minorHAnsi"/>
          <w:i/>
          <w:iCs/>
        </w:rPr>
        <w:t xml:space="preserve"> v </w:t>
      </w:r>
      <w:r w:rsidR="00E97493" w:rsidRPr="004A66F7">
        <w:rPr>
          <w:rFonts w:asciiTheme="minorHAnsi" w:hAnsiTheme="minorHAnsi" w:cstheme="minorHAnsi"/>
          <w:i/>
          <w:iCs/>
        </w:rPr>
        <w:t>důsledku</w:t>
      </w:r>
      <w:r w:rsidRPr="004A66F7">
        <w:rPr>
          <w:rFonts w:asciiTheme="minorHAnsi" w:hAnsiTheme="minorHAnsi" w:cstheme="minorHAnsi"/>
          <w:i/>
          <w:iCs/>
        </w:rPr>
        <w:t xml:space="preserve"> nejistoty </w:t>
      </w:r>
      <w:r w:rsidR="00E97493" w:rsidRPr="004A66F7">
        <w:rPr>
          <w:rFonts w:asciiTheme="minorHAnsi" w:hAnsiTheme="minorHAnsi" w:cstheme="minorHAnsi"/>
          <w:i/>
          <w:iCs/>
        </w:rPr>
        <w:t>vyvolané</w:t>
      </w:r>
      <w:r w:rsidRPr="004A66F7">
        <w:rPr>
          <w:rFonts w:asciiTheme="minorHAnsi" w:hAnsiTheme="minorHAnsi" w:cstheme="minorHAnsi"/>
          <w:i/>
          <w:iCs/>
        </w:rPr>
        <w:t xml:space="preserve">́ </w:t>
      </w:r>
      <w:r w:rsidR="00E97493" w:rsidRPr="004A66F7">
        <w:rPr>
          <w:rFonts w:asciiTheme="minorHAnsi" w:hAnsiTheme="minorHAnsi" w:cstheme="minorHAnsi"/>
          <w:i/>
          <w:iCs/>
        </w:rPr>
        <w:t>válkou</w:t>
      </w:r>
      <w:r w:rsidRPr="004A66F7">
        <w:rPr>
          <w:rFonts w:asciiTheme="minorHAnsi" w:hAnsiTheme="minorHAnsi" w:cstheme="minorHAnsi"/>
          <w:i/>
          <w:iCs/>
        </w:rPr>
        <w:t xml:space="preserve"> na </w:t>
      </w:r>
      <w:r w:rsidR="00E97493" w:rsidRPr="004A66F7">
        <w:rPr>
          <w:rFonts w:asciiTheme="minorHAnsi" w:hAnsiTheme="minorHAnsi" w:cstheme="minorHAnsi"/>
          <w:i/>
          <w:iCs/>
        </w:rPr>
        <w:t>Ukrajině</w:t>
      </w:r>
      <w:r w:rsidR="00E71312" w:rsidRPr="004A66F7">
        <w:rPr>
          <w:rFonts w:asciiTheme="minorHAnsi" w:hAnsiTheme="minorHAnsi" w:cstheme="minorHAnsi"/>
          <w:i/>
          <w:iCs/>
        </w:rPr>
        <w:t xml:space="preserve"> </w:t>
      </w:r>
      <w:r w:rsidR="00E71312" w:rsidRPr="00E71312">
        <w:rPr>
          <w:rFonts w:asciiTheme="minorHAnsi" w:hAnsiTheme="minorHAnsi" w:cstheme="minorHAnsi"/>
          <w:i/>
          <w:iCs/>
        </w:rPr>
        <w:t>a celkovou ekonomickou situací</w:t>
      </w:r>
      <w:r w:rsidRPr="004A66F7">
        <w:rPr>
          <w:rFonts w:asciiTheme="minorHAnsi" w:hAnsiTheme="minorHAnsi" w:cstheme="minorHAnsi"/>
          <w:i/>
          <w:iCs/>
        </w:rPr>
        <w:t xml:space="preserve">. Pro investory </w:t>
      </w:r>
      <w:r w:rsidR="00E97493" w:rsidRPr="004A66F7">
        <w:rPr>
          <w:rFonts w:asciiTheme="minorHAnsi" w:hAnsiTheme="minorHAnsi" w:cstheme="minorHAnsi"/>
          <w:i/>
          <w:iCs/>
        </w:rPr>
        <w:t>zůstávají</w:t>
      </w:r>
      <w:r w:rsidRPr="004A66F7">
        <w:rPr>
          <w:rFonts w:asciiTheme="minorHAnsi" w:hAnsiTheme="minorHAnsi" w:cstheme="minorHAnsi"/>
          <w:i/>
          <w:iCs/>
        </w:rPr>
        <w:t xml:space="preserve"> </w:t>
      </w:r>
      <w:r w:rsidR="00E97493" w:rsidRPr="004A66F7">
        <w:rPr>
          <w:rFonts w:asciiTheme="minorHAnsi" w:hAnsiTheme="minorHAnsi" w:cstheme="minorHAnsi"/>
          <w:i/>
          <w:iCs/>
        </w:rPr>
        <w:lastRenderedPageBreak/>
        <w:t>atraktivní</w:t>
      </w:r>
      <w:r w:rsidRPr="004A66F7">
        <w:rPr>
          <w:rFonts w:asciiTheme="minorHAnsi" w:hAnsiTheme="minorHAnsi" w:cstheme="minorHAnsi"/>
          <w:i/>
          <w:iCs/>
        </w:rPr>
        <w:t xml:space="preserve"> sektory </w:t>
      </w:r>
      <w:r w:rsidR="00E97493" w:rsidRPr="004A66F7">
        <w:rPr>
          <w:rFonts w:asciiTheme="minorHAnsi" w:hAnsiTheme="minorHAnsi" w:cstheme="minorHAnsi"/>
          <w:i/>
          <w:iCs/>
        </w:rPr>
        <w:t>počítačového</w:t>
      </w:r>
      <w:r w:rsidRPr="004A66F7">
        <w:rPr>
          <w:rFonts w:asciiTheme="minorHAnsi" w:hAnsiTheme="minorHAnsi" w:cstheme="minorHAnsi"/>
          <w:i/>
          <w:iCs/>
        </w:rPr>
        <w:t xml:space="preserve"> softwaru, e-</w:t>
      </w:r>
      <w:proofErr w:type="spellStart"/>
      <w:r w:rsidRPr="004A66F7">
        <w:rPr>
          <w:rFonts w:asciiTheme="minorHAnsi" w:hAnsiTheme="minorHAnsi" w:cstheme="minorHAnsi"/>
          <w:i/>
          <w:iCs/>
        </w:rPr>
        <w:t>commerce</w:t>
      </w:r>
      <w:proofErr w:type="spellEnd"/>
      <w:r w:rsidRPr="004A66F7">
        <w:rPr>
          <w:rFonts w:asciiTheme="minorHAnsi" w:hAnsiTheme="minorHAnsi" w:cstheme="minorHAnsi"/>
          <w:i/>
          <w:iCs/>
        </w:rPr>
        <w:t xml:space="preserve">, </w:t>
      </w:r>
      <w:r w:rsidR="007B5FDA" w:rsidRPr="004A66F7">
        <w:rPr>
          <w:rFonts w:asciiTheme="minorHAnsi" w:hAnsiTheme="minorHAnsi" w:cstheme="minorHAnsi"/>
          <w:i/>
          <w:iCs/>
        </w:rPr>
        <w:t>obnovitelných</w:t>
      </w:r>
      <w:r w:rsidRPr="004A66F7">
        <w:rPr>
          <w:rFonts w:asciiTheme="minorHAnsi" w:hAnsiTheme="minorHAnsi" w:cstheme="minorHAnsi"/>
          <w:i/>
          <w:iCs/>
        </w:rPr>
        <w:t xml:space="preserve"> </w:t>
      </w:r>
      <w:r w:rsidR="00DC112F" w:rsidRPr="004A66F7">
        <w:rPr>
          <w:rFonts w:asciiTheme="minorHAnsi" w:hAnsiTheme="minorHAnsi" w:cstheme="minorHAnsi"/>
          <w:i/>
          <w:iCs/>
        </w:rPr>
        <w:t>zdrojů</w:t>
      </w:r>
      <w:r w:rsidRPr="004A66F7">
        <w:rPr>
          <w:rFonts w:asciiTheme="minorHAnsi" w:hAnsiTheme="minorHAnsi" w:cstheme="minorHAnsi"/>
          <w:i/>
          <w:iCs/>
        </w:rPr>
        <w:t xml:space="preserve"> </w:t>
      </w:r>
      <w:r w:rsidR="007B5FDA" w:rsidRPr="004A66F7">
        <w:rPr>
          <w:rFonts w:asciiTheme="minorHAnsi" w:hAnsiTheme="minorHAnsi" w:cstheme="minorHAnsi"/>
          <w:i/>
          <w:iCs/>
        </w:rPr>
        <w:t>či</w:t>
      </w:r>
      <w:r w:rsidRPr="004A66F7">
        <w:rPr>
          <w:rFonts w:asciiTheme="minorHAnsi" w:hAnsiTheme="minorHAnsi" w:cstheme="minorHAnsi"/>
          <w:i/>
          <w:iCs/>
        </w:rPr>
        <w:t xml:space="preserve"> telekomunikací a </w:t>
      </w:r>
      <w:r w:rsidR="00DC112F" w:rsidRPr="004A66F7">
        <w:rPr>
          <w:rFonts w:asciiTheme="minorHAnsi" w:hAnsiTheme="minorHAnsi" w:cstheme="minorHAnsi"/>
          <w:i/>
          <w:iCs/>
        </w:rPr>
        <w:t>dlouhodobě</w:t>
      </w:r>
      <w:r w:rsidRPr="004A66F7">
        <w:rPr>
          <w:rFonts w:asciiTheme="minorHAnsi" w:hAnsiTheme="minorHAnsi" w:cstheme="minorHAnsi"/>
          <w:i/>
          <w:iCs/>
        </w:rPr>
        <w:t xml:space="preserve"> </w:t>
      </w:r>
      <w:r w:rsidR="00DC112F" w:rsidRPr="004A66F7">
        <w:rPr>
          <w:rFonts w:asciiTheme="minorHAnsi" w:hAnsiTheme="minorHAnsi" w:cstheme="minorHAnsi"/>
          <w:i/>
          <w:iCs/>
        </w:rPr>
        <w:t>nemovitostní</w:t>
      </w:r>
      <w:r w:rsidRPr="004A66F7">
        <w:rPr>
          <w:rFonts w:asciiTheme="minorHAnsi" w:hAnsiTheme="minorHAnsi" w:cstheme="minorHAnsi"/>
          <w:i/>
          <w:iCs/>
        </w:rPr>
        <w:t xml:space="preserve"> sektor, </w:t>
      </w:r>
      <w:r w:rsidR="00DC112F" w:rsidRPr="004A66F7">
        <w:rPr>
          <w:rFonts w:asciiTheme="minorHAnsi" w:hAnsiTheme="minorHAnsi" w:cstheme="minorHAnsi"/>
          <w:i/>
          <w:iCs/>
        </w:rPr>
        <w:t>zvýšenou</w:t>
      </w:r>
      <w:r w:rsidRPr="004A66F7">
        <w:rPr>
          <w:rFonts w:asciiTheme="minorHAnsi" w:hAnsiTheme="minorHAnsi" w:cstheme="minorHAnsi"/>
          <w:i/>
          <w:iCs/>
        </w:rPr>
        <w:t xml:space="preserve"> atraktivitu </w:t>
      </w:r>
      <w:r w:rsidR="009A0B16" w:rsidRPr="004A66F7">
        <w:rPr>
          <w:rFonts w:asciiTheme="minorHAnsi" w:hAnsiTheme="minorHAnsi" w:cstheme="minorHAnsi"/>
          <w:i/>
          <w:iCs/>
        </w:rPr>
        <w:t>očekáváme</w:t>
      </w:r>
      <w:r w:rsidRPr="004A66F7">
        <w:rPr>
          <w:rFonts w:asciiTheme="minorHAnsi" w:hAnsiTheme="minorHAnsi" w:cstheme="minorHAnsi"/>
          <w:i/>
          <w:iCs/>
        </w:rPr>
        <w:t xml:space="preserve"> v oblasti </w:t>
      </w:r>
      <w:r w:rsidR="009A0B16" w:rsidRPr="004A66F7">
        <w:rPr>
          <w:rFonts w:asciiTheme="minorHAnsi" w:hAnsiTheme="minorHAnsi" w:cstheme="minorHAnsi"/>
          <w:i/>
          <w:iCs/>
        </w:rPr>
        <w:t>potravinové</w:t>
      </w:r>
      <w:r w:rsidRPr="004A66F7">
        <w:rPr>
          <w:rFonts w:asciiTheme="minorHAnsi" w:hAnsiTheme="minorHAnsi" w:cstheme="minorHAnsi"/>
          <w:i/>
          <w:iCs/>
        </w:rPr>
        <w:t xml:space="preserve"> </w:t>
      </w:r>
      <w:r w:rsidR="009A0B16" w:rsidRPr="004A66F7">
        <w:rPr>
          <w:rFonts w:asciiTheme="minorHAnsi" w:hAnsiTheme="minorHAnsi" w:cstheme="minorHAnsi"/>
          <w:i/>
          <w:iCs/>
        </w:rPr>
        <w:t>bezpečnosti</w:t>
      </w:r>
      <w:r w:rsidRPr="004A66F7">
        <w:rPr>
          <w:rFonts w:asciiTheme="minorHAnsi" w:hAnsiTheme="minorHAnsi" w:cstheme="minorHAnsi"/>
          <w:i/>
          <w:iCs/>
        </w:rPr>
        <w:t xml:space="preserve"> a </w:t>
      </w:r>
      <w:r w:rsidR="009A0B16" w:rsidRPr="004A66F7">
        <w:rPr>
          <w:rFonts w:asciiTheme="minorHAnsi" w:hAnsiTheme="minorHAnsi" w:cstheme="minorHAnsi"/>
          <w:i/>
          <w:iCs/>
        </w:rPr>
        <w:t>dodávek</w:t>
      </w:r>
      <w:r w:rsidRPr="004A66F7">
        <w:rPr>
          <w:rFonts w:asciiTheme="minorHAnsi" w:hAnsiTheme="minorHAnsi" w:cstheme="minorHAnsi"/>
          <w:i/>
          <w:iCs/>
        </w:rPr>
        <w:t xml:space="preserve"> </w:t>
      </w:r>
      <w:r w:rsidR="009A0B16" w:rsidRPr="004A66F7">
        <w:rPr>
          <w:rFonts w:asciiTheme="minorHAnsi" w:hAnsiTheme="minorHAnsi" w:cstheme="minorHAnsi"/>
          <w:i/>
          <w:iCs/>
        </w:rPr>
        <w:t>materiálu</w:t>
      </w:r>
      <w:r w:rsidRPr="004A66F7">
        <w:rPr>
          <w:rFonts w:asciiTheme="minorHAnsi" w:hAnsiTheme="minorHAnsi" w:cstheme="minorHAnsi"/>
          <w:i/>
          <w:iCs/>
        </w:rPr>
        <w:t xml:space="preserve">,“ </w:t>
      </w:r>
      <w:r w:rsidRPr="004A66F7">
        <w:rPr>
          <w:rFonts w:asciiTheme="minorHAnsi" w:hAnsiTheme="minorHAnsi" w:cstheme="minorHAnsi"/>
        </w:rPr>
        <w:t>uvedl Hlaváč</w:t>
      </w:r>
      <w:r w:rsidRPr="004A66F7">
        <w:rPr>
          <w:rFonts w:asciiTheme="minorHAnsi" w:hAnsiTheme="minorHAnsi" w:cstheme="minorHAnsi"/>
          <w:color w:val="333333"/>
        </w:rPr>
        <w:t>.</w:t>
      </w:r>
    </w:p>
    <w:p w14:paraId="50AA7654" w14:textId="77777777" w:rsidR="00784698" w:rsidRDefault="00784698" w:rsidP="003916F2">
      <w:pPr>
        <w:pStyle w:val="F2-zkladn"/>
        <w:tabs>
          <w:tab w:val="right" w:pos="9070"/>
        </w:tabs>
        <w:spacing w:before="0" w:line="240" w:lineRule="auto"/>
        <w:rPr>
          <w:b/>
        </w:rPr>
      </w:pPr>
    </w:p>
    <w:p w14:paraId="368A6582" w14:textId="77777777" w:rsidR="00021254" w:rsidRDefault="00021254" w:rsidP="003916F2">
      <w:pPr>
        <w:pStyle w:val="F2-zkladn"/>
        <w:tabs>
          <w:tab w:val="right" w:pos="9070"/>
        </w:tabs>
        <w:spacing w:before="0" w:line="240" w:lineRule="auto"/>
        <w:rPr>
          <w:b/>
        </w:rPr>
      </w:pPr>
    </w:p>
    <w:p w14:paraId="766502C4" w14:textId="77777777" w:rsidR="00EB1C5A" w:rsidRDefault="00EB1C5A" w:rsidP="003916F2">
      <w:pPr>
        <w:pStyle w:val="F2-zkladn"/>
        <w:tabs>
          <w:tab w:val="right" w:pos="9070"/>
        </w:tabs>
        <w:spacing w:before="0" w:line="240" w:lineRule="auto"/>
        <w:rPr>
          <w:b/>
        </w:rPr>
      </w:pPr>
      <w:r w:rsidRPr="001A0CB6">
        <w:rPr>
          <w:b/>
        </w:rPr>
        <w:t>Pro více informací kontaktujte:</w:t>
      </w:r>
    </w:p>
    <w:p w14:paraId="1C28118A" w14:textId="73FE04A0" w:rsidR="00EB1C5A" w:rsidRPr="003916F2" w:rsidRDefault="002A3294" w:rsidP="005A2DC0">
      <w:pPr>
        <w:spacing w:after="0" w:line="240" w:lineRule="auto"/>
        <w:rPr>
          <w:rFonts w:ascii="Arial" w:hAnsi="Arial" w:cs="Arial"/>
          <w:sz w:val="20"/>
          <w:szCs w:val="20"/>
        </w:rPr>
      </w:pPr>
      <w:r>
        <w:rPr>
          <w:rFonts w:ascii="Arial" w:hAnsi="Arial" w:cs="Arial"/>
          <w:sz w:val="20"/>
          <w:szCs w:val="20"/>
        </w:rPr>
        <w:t xml:space="preserve">Kamila </w:t>
      </w:r>
      <w:proofErr w:type="spellStart"/>
      <w:r>
        <w:rPr>
          <w:rFonts w:ascii="Arial" w:hAnsi="Arial" w:cs="Arial"/>
          <w:sz w:val="20"/>
          <w:szCs w:val="20"/>
        </w:rPr>
        <w:t>Žitnáková</w:t>
      </w:r>
      <w:proofErr w:type="spellEnd"/>
    </w:p>
    <w:p w14:paraId="4835AA2F" w14:textId="77777777" w:rsidR="00EB1C5A" w:rsidRPr="00AF63E5" w:rsidRDefault="00EB1C5A" w:rsidP="005A2DC0">
      <w:pPr>
        <w:spacing w:after="0" w:line="240" w:lineRule="auto"/>
        <w:rPr>
          <w:rFonts w:ascii="Arial" w:hAnsi="Arial" w:cs="Arial"/>
          <w:b/>
          <w:bCs/>
          <w:sz w:val="20"/>
          <w:szCs w:val="20"/>
        </w:rPr>
      </w:pPr>
      <w:r w:rsidRPr="00AF63E5">
        <w:rPr>
          <w:rFonts w:ascii="Arial" w:hAnsi="Arial" w:cs="Arial"/>
          <w:b/>
          <w:bCs/>
          <w:sz w:val="20"/>
          <w:szCs w:val="20"/>
        </w:rPr>
        <w:t>Crest Communications, a.s.</w:t>
      </w:r>
    </w:p>
    <w:p w14:paraId="4DCE98C0" w14:textId="77777777" w:rsidR="00EB1C5A" w:rsidRPr="00AF63E5" w:rsidRDefault="00EB1C5A" w:rsidP="005A2DC0">
      <w:pPr>
        <w:spacing w:after="0" w:line="240" w:lineRule="auto"/>
        <w:rPr>
          <w:rFonts w:ascii="Arial" w:hAnsi="Arial" w:cs="Arial"/>
          <w:sz w:val="20"/>
          <w:szCs w:val="20"/>
        </w:rPr>
      </w:pPr>
      <w:r w:rsidRPr="00AF63E5">
        <w:rPr>
          <w:rFonts w:ascii="Arial" w:hAnsi="Arial" w:cs="Arial"/>
          <w:sz w:val="20"/>
          <w:szCs w:val="20"/>
        </w:rPr>
        <w:t>Ostrovní 126/30</w:t>
      </w:r>
    </w:p>
    <w:p w14:paraId="09C6E920" w14:textId="77777777" w:rsidR="00EB1C5A" w:rsidRPr="00AF63E5" w:rsidRDefault="00EB1C5A" w:rsidP="005A2DC0">
      <w:pPr>
        <w:spacing w:after="0" w:line="240" w:lineRule="auto"/>
        <w:rPr>
          <w:rFonts w:ascii="Arial" w:hAnsi="Arial" w:cs="Arial"/>
          <w:sz w:val="20"/>
          <w:szCs w:val="20"/>
        </w:rPr>
      </w:pPr>
      <w:r w:rsidRPr="00AF63E5">
        <w:rPr>
          <w:rFonts w:ascii="Arial" w:hAnsi="Arial" w:cs="Arial"/>
          <w:sz w:val="20"/>
          <w:szCs w:val="20"/>
        </w:rPr>
        <w:t>110 00 Praha 1</w:t>
      </w:r>
    </w:p>
    <w:p w14:paraId="2EEA2F44" w14:textId="5E276D42" w:rsidR="00EB1C5A" w:rsidRPr="00AF63E5" w:rsidRDefault="00EB1C5A" w:rsidP="005A2DC0">
      <w:pPr>
        <w:spacing w:after="0" w:line="240" w:lineRule="auto"/>
        <w:rPr>
          <w:rFonts w:ascii="Arial" w:hAnsi="Arial" w:cs="Arial"/>
          <w:sz w:val="20"/>
          <w:szCs w:val="20"/>
        </w:rPr>
      </w:pPr>
      <w:proofErr w:type="spellStart"/>
      <w:r w:rsidRPr="00AF63E5">
        <w:rPr>
          <w:rFonts w:ascii="Arial" w:hAnsi="Arial" w:cs="Arial"/>
          <w:sz w:val="20"/>
          <w:szCs w:val="20"/>
        </w:rPr>
        <w:t>gsm</w:t>
      </w:r>
      <w:proofErr w:type="spellEnd"/>
      <w:r w:rsidRPr="00AF63E5">
        <w:rPr>
          <w:rFonts w:ascii="Arial" w:hAnsi="Arial" w:cs="Arial"/>
          <w:sz w:val="20"/>
          <w:szCs w:val="20"/>
        </w:rPr>
        <w:t xml:space="preserve">: + 420 </w:t>
      </w:r>
      <w:r w:rsidR="003D5F96" w:rsidRPr="003D5F96">
        <w:rPr>
          <w:rFonts w:ascii="Arial" w:hAnsi="Arial" w:cs="Arial"/>
          <w:sz w:val="20"/>
          <w:szCs w:val="20"/>
        </w:rPr>
        <w:t>725 544 106</w:t>
      </w:r>
    </w:p>
    <w:p w14:paraId="692417D8" w14:textId="77777777" w:rsidR="00EB1C5A" w:rsidRPr="00AF63E5" w:rsidRDefault="006B061A" w:rsidP="005A2DC0">
      <w:pPr>
        <w:spacing w:after="0" w:line="240" w:lineRule="auto"/>
        <w:rPr>
          <w:rFonts w:ascii="Arial" w:hAnsi="Arial" w:cs="Arial"/>
          <w:sz w:val="20"/>
          <w:szCs w:val="20"/>
        </w:rPr>
      </w:pPr>
      <w:hyperlink w:tooltip="blocked::http://www.crestcom.cz&#10;http://www.crestcom.cz/" w:history="1">
        <w:r w:rsidR="00EB1C5A" w:rsidRPr="00AF63E5">
          <w:rPr>
            <w:rStyle w:val="Hypertextovodkaz"/>
            <w:rFonts w:ascii="Arial" w:hAnsi="Arial" w:cs="Arial"/>
            <w:color w:val="990033"/>
            <w:sz w:val="20"/>
            <w:szCs w:val="20"/>
          </w:rPr>
          <w:t>www.crestcom.cz</w:t>
        </w:r>
      </w:hyperlink>
    </w:p>
    <w:p w14:paraId="28B3B900" w14:textId="5CDD139B" w:rsidR="00316D20" w:rsidRDefault="00EB1C5A" w:rsidP="00316D20">
      <w:pPr>
        <w:spacing w:after="0" w:line="240" w:lineRule="auto"/>
        <w:rPr>
          <w:rStyle w:val="Hypertextovodkaz"/>
          <w:rFonts w:ascii="Arial" w:hAnsi="Arial" w:cs="Arial"/>
          <w:color w:val="990033"/>
          <w:sz w:val="20"/>
          <w:szCs w:val="20"/>
        </w:rPr>
      </w:pPr>
      <w:r w:rsidRPr="00AF63E5">
        <w:rPr>
          <w:rFonts w:ascii="Arial" w:hAnsi="Arial" w:cs="Arial"/>
          <w:color w:val="000000"/>
          <w:sz w:val="20"/>
          <w:szCs w:val="20"/>
        </w:rPr>
        <w:t xml:space="preserve">e-mail: </w:t>
      </w:r>
      <w:hyperlink r:id="rId7" w:history="1">
        <w:r w:rsidR="002A3294" w:rsidRPr="00564BCF">
          <w:rPr>
            <w:rStyle w:val="Hypertextovodkaz"/>
            <w:rFonts w:ascii="Arial" w:hAnsi="Arial" w:cs="Arial"/>
            <w:sz w:val="20"/>
            <w:szCs w:val="20"/>
          </w:rPr>
          <w:t>kamila.zitnakova@crestcom.cz</w:t>
        </w:r>
      </w:hyperlink>
    </w:p>
    <w:p w14:paraId="0C9BF7BF" w14:textId="77777777" w:rsidR="002A3294" w:rsidRDefault="002A3294" w:rsidP="00316D20">
      <w:pPr>
        <w:spacing w:after="0" w:line="240" w:lineRule="auto"/>
        <w:rPr>
          <w:rStyle w:val="Hypertextovodkaz"/>
          <w:rFonts w:ascii="Arial" w:hAnsi="Arial" w:cs="Arial"/>
          <w:color w:val="990033"/>
          <w:sz w:val="20"/>
          <w:szCs w:val="20"/>
        </w:rPr>
      </w:pPr>
    </w:p>
    <w:p w14:paraId="11CCEE53" w14:textId="77777777" w:rsidR="005A2DC0" w:rsidRPr="00316D20" w:rsidRDefault="00EB1C5A" w:rsidP="00316D20">
      <w:pPr>
        <w:spacing w:after="0" w:line="240" w:lineRule="auto"/>
        <w:rPr>
          <w:rFonts w:ascii="Arial" w:hAnsi="Arial" w:cs="Arial"/>
          <w:sz w:val="20"/>
          <w:szCs w:val="20"/>
        </w:rPr>
      </w:pPr>
      <w:r w:rsidRPr="001A0CB6">
        <w:rPr>
          <w:b/>
        </w:rPr>
        <w:t>Informace pro editory:</w:t>
      </w:r>
    </w:p>
    <w:p w14:paraId="7DDF97E7" w14:textId="77777777" w:rsidR="005A2DC0" w:rsidRPr="001A0CB6" w:rsidRDefault="005A2DC0" w:rsidP="005A2DC0">
      <w:pPr>
        <w:pStyle w:val="F2-zkladn"/>
        <w:spacing w:before="0" w:line="240" w:lineRule="auto"/>
        <w:rPr>
          <w:b/>
        </w:rPr>
      </w:pPr>
    </w:p>
    <w:p w14:paraId="05D36A23" w14:textId="77777777" w:rsidR="00EB1C5A" w:rsidRPr="003E1363" w:rsidRDefault="00EB1C5A" w:rsidP="005A2DC0">
      <w:pPr>
        <w:pStyle w:val="F2-zkladn"/>
        <w:spacing w:before="0" w:line="240" w:lineRule="auto"/>
      </w:pPr>
      <w:r w:rsidRPr="00316C9E">
        <w:t xml:space="preserve">Skupina </w:t>
      </w:r>
      <w:r w:rsidRPr="001A0CB6">
        <w:rPr>
          <w:b/>
        </w:rPr>
        <w:t xml:space="preserve">TPA </w:t>
      </w:r>
      <w:r>
        <w:rPr>
          <w:b/>
        </w:rPr>
        <w:t>Group</w:t>
      </w:r>
      <w:r w:rsidRPr="00316C9E">
        <w:t xml:space="preserve"> </w:t>
      </w:r>
      <w:r>
        <w:t>poskytuje v České republice své služby od roku</w:t>
      </w:r>
      <w:r w:rsidRPr="00316C9E">
        <w:t xml:space="preserve"> </w:t>
      </w:r>
      <w:smartTag w:uri="urn:schemas-microsoft-com:office:smarttags" w:element="metricconverter">
        <w:smartTagPr>
          <w:attr w:name="ProductID" w:val="1993 a"/>
        </w:smartTagPr>
        <w:r w:rsidRPr="00F32BD2">
          <w:t>1993</w:t>
        </w:r>
        <w:r w:rsidRPr="00316C9E">
          <w:t xml:space="preserve"> a</w:t>
        </w:r>
      </w:smartTag>
      <w:r w:rsidRPr="00316C9E">
        <w:t xml:space="preserve"> působí celkem v</w:t>
      </w:r>
      <w:r w:rsidR="00483CC4">
        <w:t>e dvanácti</w:t>
      </w:r>
      <w:r>
        <w:t xml:space="preserve"> </w:t>
      </w:r>
      <w:r w:rsidRPr="00316C9E">
        <w:t xml:space="preserve">zemích střední a </w:t>
      </w:r>
      <w:r>
        <w:t>jiho</w:t>
      </w:r>
      <w:r w:rsidRPr="00316C9E">
        <w:t xml:space="preserve">východní Evropy. </w:t>
      </w:r>
      <w:r w:rsidR="009B0DF4">
        <w:t>Poskytuje služby zej</w:t>
      </w:r>
      <w:r w:rsidR="009B0DF4" w:rsidRPr="00F25612">
        <w:t>ména v oblastech daňově poradenství, vedení účetnictví, auditu, oceňování a poradenství při akvizicích.</w:t>
      </w:r>
      <w:r w:rsidR="009B0DF4" w:rsidRPr="00316C9E">
        <w:t xml:space="preserve"> </w:t>
      </w:r>
      <w:r w:rsidRPr="00316C9E">
        <w:t xml:space="preserve"> Zaměřuje se především na </w:t>
      </w:r>
      <w:r>
        <w:t xml:space="preserve">korporátní </w:t>
      </w:r>
      <w:r w:rsidRPr="00316C9E">
        <w:t xml:space="preserve">klienty podnikající </w:t>
      </w:r>
      <w:r>
        <w:t xml:space="preserve">na mezinárodní úrovni </w:t>
      </w:r>
      <w:r w:rsidRPr="00316C9E">
        <w:t xml:space="preserve">v oblasti střední a </w:t>
      </w:r>
      <w:r>
        <w:t>jiho</w:t>
      </w:r>
      <w:r w:rsidRPr="00316C9E">
        <w:t xml:space="preserve">východní Evropy. </w:t>
      </w:r>
      <w:r>
        <w:t xml:space="preserve">Skupina TPA Group je nezávislým členem </w:t>
      </w:r>
      <w:r w:rsidRPr="00BC4A3D">
        <w:t>aliance</w:t>
      </w:r>
      <w:r w:rsidRPr="00F32BD2">
        <w:rPr>
          <w:b/>
        </w:rPr>
        <w:t xml:space="preserve"> </w:t>
      </w:r>
      <w:proofErr w:type="spellStart"/>
      <w:r w:rsidRPr="00F32BD2">
        <w:rPr>
          <w:b/>
        </w:rPr>
        <w:t>Baker</w:t>
      </w:r>
      <w:proofErr w:type="spellEnd"/>
      <w:r w:rsidRPr="00F32BD2">
        <w:rPr>
          <w:b/>
        </w:rPr>
        <w:t xml:space="preserve"> </w:t>
      </w:r>
      <w:proofErr w:type="spellStart"/>
      <w:r w:rsidRPr="00F32BD2">
        <w:rPr>
          <w:b/>
        </w:rPr>
        <w:t>Tilly</w:t>
      </w:r>
      <w:proofErr w:type="spellEnd"/>
      <w:r w:rsidRPr="00F32BD2">
        <w:rPr>
          <w:b/>
        </w:rPr>
        <w:t xml:space="preserve"> </w:t>
      </w:r>
      <w:proofErr w:type="spellStart"/>
      <w:r w:rsidRPr="00F32BD2">
        <w:rPr>
          <w:b/>
        </w:rPr>
        <w:t>Europe</w:t>
      </w:r>
      <w:proofErr w:type="spellEnd"/>
      <w:r w:rsidRPr="00F32BD2">
        <w:rPr>
          <w:b/>
        </w:rPr>
        <w:t xml:space="preserve"> </w:t>
      </w:r>
      <w:proofErr w:type="spellStart"/>
      <w:r w:rsidRPr="00F32BD2">
        <w:rPr>
          <w:b/>
        </w:rPr>
        <w:t>Alliance</w:t>
      </w:r>
      <w:proofErr w:type="spellEnd"/>
      <w:r>
        <w:t xml:space="preserve">, </w:t>
      </w:r>
      <w:r w:rsidRPr="00316D20">
        <w:t xml:space="preserve">jejímiž dalšími členy je celosvětová poradenská síť </w:t>
      </w:r>
      <w:hyperlink r:id="rId8" w:history="1">
        <w:proofErr w:type="spellStart"/>
        <w:r w:rsidRPr="00316D20">
          <w:rPr>
            <w:rStyle w:val="Hypertextovodkaz"/>
            <w:b/>
          </w:rPr>
          <w:t>Baker</w:t>
        </w:r>
        <w:proofErr w:type="spellEnd"/>
        <w:r w:rsidRPr="00316D20">
          <w:rPr>
            <w:rStyle w:val="Hypertextovodkaz"/>
            <w:b/>
          </w:rPr>
          <w:t xml:space="preserve"> </w:t>
        </w:r>
        <w:proofErr w:type="spellStart"/>
        <w:r w:rsidRPr="00316D20">
          <w:rPr>
            <w:rStyle w:val="Hypertextovodkaz"/>
            <w:b/>
          </w:rPr>
          <w:t>Tilly</w:t>
        </w:r>
        <w:proofErr w:type="spellEnd"/>
        <w:r w:rsidRPr="00316D20">
          <w:rPr>
            <w:rStyle w:val="Hypertextovodkaz"/>
            <w:b/>
          </w:rPr>
          <w:t xml:space="preserve"> International</w:t>
        </w:r>
      </w:hyperlink>
      <w:r w:rsidRPr="00316D20">
        <w:t xml:space="preserve"> a samostatný člen </w:t>
      </w:r>
      <w:proofErr w:type="spellStart"/>
      <w:r w:rsidRPr="00316D20">
        <w:t>Baker</w:t>
      </w:r>
      <w:proofErr w:type="spellEnd"/>
      <w:r w:rsidRPr="00316D20">
        <w:t xml:space="preserve"> </w:t>
      </w:r>
      <w:proofErr w:type="spellStart"/>
      <w:r w:rsidRPr="00316D20">
        <w:t>Tilly</w:t>
      </w:r>
      <w:proofErr w:type="spellEnd"/>
      <w:r w:rsidRPr="00316D20">
        <w:t xml:space="preserve"> International, </w:t>
      </w:r>
      <w:hyperlink r:id="rId9" w:history="1">
        <w:proofErr w:type="spellStart"/>
        <w:r w:rsidR="00433B9A">
          <w:rPr>
            <w:rStyle w:val="Hypertextovodkaz"/>
            <w:b/>
          </w:rPr>
          <w:t>Baker</w:t>
        </w:r>
        <w:proofErr w:type="spellEnd"/>
        <w:r w:rsidR="00433B9A">
          <w:rPr>
            <w:rStyle w:val="Hypertextovodkaz"/>
            <w:b/>
          </w:rPr>
          <w:t xml:space="preserve"> </w:t>
        </w:r>
        <w:proofErr w:type="spellStart"/>
        <w:r w:rsidR="00433B9A">
          <w:rPr>
            <w:rStyle w:val="Hypertextovodkaz"/>
            <w:b/>
          </w:rPr>
          <w:t>Tilly</w:t>
        </w:r>
        <w:proofErr w:type="spellEnd"/>
      </w:hyperlink>
      <w:r w:rsidRPr="00316D20">
        <w:t xml:space="preserve"> v Německu. Díky</w:t>
      </w:r>
      <w:r>
        <w:t xml:space="preserve"> členství v </w:t>
      </w:r>
      <w:proofErr w:type="spellStart"/>
      <w:r>
        <w:t>Baker</w:t>
      </w:r>
      <w:proofErr w:type="spellEnd"/>
      <w:r>
        <w:t xml:space="preserve"> </w:t>
      </w:r>
      <w:proofErr w:type="spellStart"/>
      <w:r>
        <w:t>Tilly</w:t>
      </w:r>
      <w:proofErr w:type="spellEnd"/>
      <w:r>
        <w:t xml:space="preserve"> </w:t>
      </w:r>
      <w:proofErr w:type="spellStart"/>
      <w:r>
        <w:t>Europe</w:t>
      </w:r>
      <w:proofErr w:type="spellEnd"/>
      <w:r>
        <w:t xml:space="preserve"> </w:t>
      </w:r>
      <w:proofErr w:type="spellStart"/>
      <w:r>
        <w:t>Allience</w:t>
      </w:r>
      <w:proofErr w:type="spellEnd"/>
      <w:r>
        <w:t xml:space="preserve"> nabízí skupina TPA Group svým klientům služby globální sítě </w:t>
      </w:r>
      <w:proofErr w:type="spellStart"/>
      <w:r>
        <w:t>Baker</w:t>
      </w:r>
      <w:proofErr w:type="spellEnd"/>
      <w:r>
        <w:t xml:space="preserve"> </w:t>
      </w:r>
      <w:proofErr w:type="spellStart"/>
      <w:r>
        <w:t>Tilly</w:t>
      </w:r>
      <w:proofErr w:type="spellEnd"/>
      <w:r>
        <w:t xml:space="preserve"> International, která patří do první desítky celosvětových poradenských sítí. </w:t>
      </w:r>
    </w:p>
    <w:p w14:paraId="1A9B85E0" w14:textId="77777777" w:rsidR="001272D9" w:rsidRDefault="001272D9"/>
    <w:sectPr w:rsidR="001272D9" w:rsidSect="00316D2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7" w:right="1417" w:bottom="1417" w:left="1417"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3C3E" w14:textId="77777777" w:rsidR="00F45056" w:rsidRDefault="00F45056" w:rsidP="00087B0F">
      <w:pPr>
        <w:spacing w:after="0" w:line="240" w:lineRule="auto"/>
      </w:pPr>
      <w:r>
        <w:separator/>
      </w:r>
    </w:p>
  </w:endnote>
  <w:endnote w:type="continuationSeparator" w:id="0">
    <w:p w14:paraId="56310D72" w14:textId="77777777" w:rsidR="00F45056" w:rsidRDefault="00F45056" w:rsidP="0008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C443" w14:textId="77777777" w:rsidR="00A71FE0" w:rsidRDefault="00A71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5DD5" w14:textId="77777777" w:rsidR="00A71FE0" w:rsidRDefault="00A71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939D" w14:textId="77777777" w:rsidR="00A71FE0" w:rsidRDefault="00A71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D8DC" w14:textId="77777777" w:rsidR="00F45056" w:rsidRDefault="00F45056" w:rsidP="00087B0F">
      <w:pPr>
        <w:spacing w:after="0" w:line="240" w:lineRule="auto"/>
      </w:pPr>
      <w:r>
        <w:separator/>
      </w:r>
    </w:p>
  </w:footnote>
  <w:footnote w:type="continuationSeparator" w:id="0">
    <w:p w14:paraId="60E05355" w14:textId="77777777" w:rsidR="00F45056" w:rsidRDefault="00F45056" w:rsidP="0008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97B2" w14:textId="77777777" w:rsidR="00A71FE0" w:rsidRDefault="00A71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D380" w14:textId="77777777" w:rsidR="00704800" w:rsidRDefault="004432AB">
    <w:pPr>
      <w:pStyle w:val="Zhlav"/>
    </w:pPr>
    <w:r>
      <w:rPr>
        <w:noProof/>
        <w:lang w:eastAsia="cs-CZ"/>
      </w:rPr>
      <w:drawing>
        <wp:anchor distT="0" distB="0" distL="114300" distR="114300" simplePos="0" relativeHeight="251657728" behindDoc="0" locked="0" layoutInCell="1" allowOverlap="1" wp14:anchorId="07FBAF7B" wp14:editId="5D87AFFD">
          <wp:simplePos x="0" y="0"/>
          <wp:positionH relativeFrom="margin">
            <wp:posOffset>4303395</wp:posOffset>
          </wp:positionH>
          <wp:positionV relativeFrom="margin">
            <wp:posOffset>-1171575</wp:posOffset>
          </wp:positionV>
          <wp:extent cx="1490980" cy="110998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BE73" w14:textId="77777777" w:rsidR="00A71FE0" w:rsidRDefault="00A71F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0F"/>
    <w:rsid w:val="00021254"/>
    <w:rsid w:val="00024EB1"/>
    <w:rsid w:val="000474F2"/>
    <w:rsid w:val="0005087E"/>
    <w:rsid w:val="00072CA9"/>
    <w:rsid w:val="00087B0F"/>
    <w:rsid w:val="000A2944"/>
    <w:rsid w:val="000B1F52"/>
    <w:rsid w:val="000F648D"/>
    <w:rsid w:val="001272D9"/>
    <w:rsid w:val="001514D6"/>
    <w:rsid w:val="001833EC"/>
    <w:rsid w:val="00190F27"/>
    <w:rsid w:val="001B248E"/>
    <w:rsid w:val="001C0CE4"/>
    <w:rsid w:val="001F387C"/>
    <w:rsid w:val="002212EA"/>
    <w:rsid w:val="002468A7"/>
    <w:rsid w:val="0027105E"/>
    <w:rsid w:val="002948D0"/>
    <w:rsid w:val="002A3294"/>
    <w:rsid w:val="002A7D37"/>
    <w:rsid w:val="002D4C48"/>
    <w:rsid w:val="002E39E1"/>
    <w:rsid w:val="0030704F"/>
    <w:rsid w:val="00307EBA"/>
    <w:rsid w:val="003143B9"/>
    <w:rsid w:val="00316D20"/>
    <w:rsid w:val="00381597"/>
    <w:rsid w:val="00385385"/>
    <w:rsid w:val="003916F2"/>
    <w:rsid w:val="003B5AE8"/>
    <w:rsid w:val="003D5F96"/>
    <w:rsid w:val="004010C0"/>
    <w:rsid w:val="00410BBE"/>
    <w:rsid w:val="00415AAB"/>
    <w:rsid w:val="004321DB"/>
    <w:rsid w:val="00433B9A"/>
    <w:rsid w:val="004432AB"/>
    <w:rsid w:val="00474216"/>
    <w:rsid w:val="00483CC4"/>
    <w:rsid w:val="00494A82"/>
    <w:rsid w:val="004A66F7"/>
    <w:rsid w:val="004D73F1"/>
    <w:rsid w:val="004E2B60"/>
    <w:rsid w:val="004F1F03"/>
    <w:rsid w:val="0051646C"/>
    <w:rsid w:val="0053615C"/>
    <w:rsid w:val="005728EF"/>
    <w:rsid w:val="005744B2"/>
    <w:rsid w:val="00590F8E"/>
    <w:rsid w:val="005A2487"/>
    <w:rsid w:val="005A2DC0"/>
    <w:rsid w:val="006271A1"/>
    <w:rsid w:val="00643BFA"/>
    <w:rsid w:val="00650005"/>
    <w:rsid w:val="00667056"/>
    <w:rsid w:val="00677F43"/>
    <w:rsid w:val="006A65B5"/>
    <w:rsid w:val="006A7542"/>
    <w:rsid w:val="006B061A"/>
    <w:rsid w:val="006B531A"/>
    <w:rsid w:val="006D4B45"/>
    <w:rsid w:val="006F677F"/>
    <w:rsid w:val="00704800"/>
    <w:rsid w:val="00734F7E"/>
    <w:rsid w:val="00735B2F"/>
    <w:rsid w:val="00764026"/>
    <w:rsid w:val="00784698"/>
    <w:rsid w:val="00792360"/>
    <w:rsid w:val="007B5B26"/>
    <w:rsid w:val="007B5F1E"/>
    <w:rsid w:val="007B5FDA"/>
    <w:rsid w:val="007C65E0"/>
    <w:rsid w:val="007C74F1"/>
    <w:rsid w:val="007D4CFC"/>
    <w:rsid w:val="007E1A19"/>
    <w:rsid w:val="008A6922"/>
    <w:rsid w:val="008D30B5"/>
    <w:rsid w:val="008E0CBB"/>
    <w:rsid w:val="00911D3B"/>
    <w:rsid w:val="009263ED"/>
    <w:rsid w:val="009448BF"/>
    <w:rsid w:val="0099767A"/>
    <w:rsid w:val="009A0B16"/>
    <w:rsid w:val="009B0DF4"/>
    <w:rsid w:val="00A03AEB"/>
    <w:rsid w:val="00A71FE0"/>
    <w:rsid w:val="00AA2DB4"/>
    <w:rsid w:val="00AD6570"/>
    <w:rsid w:val="00AF63E5"/>
    <w:rsid w:val="00B05195"/>
    <w:rsid w:val="00BB2F4F"/>
    <w:rsid w:val="00BC4A3D"/>
    <w:rsid w:val="00BE16A9"/>
    <w:rsid w:val="00C27561"/>
    <w:rsid w:val="00C43F8F"/>
    <w:rsid w:val="00CD249C"/>
    <w:rsid w:val="00D01576"/>
    <w:rsid w:val="00D04011"/>
    <w:rsid w:val="00D26944"/>
    <w:rsid w:val="00D4284D"/>
    <w:rsid w:val="00D579C4"/>
    <w:rsid w:val="00D67270"/>
    <w:rsid w:val="00D72C84"/>
    <w:rsid w:val="00D74683"/>
    <w:rsid w:val="00DA18DA"/>
    <w:rsid w:val="00DB6D1B"/>
    <w:rsid w:val="00DC112F"/>
    <w:rsid w:val="00DD06BF"/>
    <w:rsid w:val="00DF5919"/>
    <w:rsid w:val="00DF7E3A"/>
    <w:rsid w:val="00E62DFE"/>
    <w:rsid w:val="00E71312"/>
    <w:rsid w:val="00E809D1"/>
    <w:rsid w:val="00E97493"/>
    <w:rsid w:val="00EA436F"/>
    <w:rsid w:val="00EB1C5A"/>
    <w:rsid w:val="00ED4CF4"/>
    <w:rsid w:val="00F32BD2"/>
    <w:rsid w:val="00F45056"/>
    <w:rsid w:val="00FE255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E48A7B5"/>
  <w15:chartTrackingRefBased/>
  <w15:docId w15:val="{CB94C65A-AEAA-42C2-B1E6-20340A8E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7B0F"/>
    <w:pPr>
      <w:tabs>
        <w:tab w:val="center" w:pos="4536"/>
        <w:tab w:val="right" w:pos="9072"/>
      </w:tabs>
    </w:pPr>
  </w:style>
  <w:style w:type="character" w:customStyle="1" w:styleId="ZhlavChar">
    <w:name w:val="Záhlaví Char"/>
    <w:link w:val="Zhlav"/>
    <w:uiPriority w:val="99"/>
    <w:rsid w:val="00087B0F"/>
    <w:rPr>
      <w:sz w:val="22"/>
      <w:szCs w:val="22"/>
      <w:lang w:eastAsia="en-US"/>
    </w:rPr>
  </w:style>
  <w:style w:type="paragraph" w:styleId="Zpat">
    <w:name w:val="footer"/>
    <w:basedOn w:val="Normln"/>
    <w:link w:val="ZpatChar"/>
    <w:uiPriority w:val="99"/>
    <w:unhideWhenUsed/>
    <w:rsid w:val="00087B0F"/>
    <w:pPr>
      <w:tabs>
        <w:tab w:val="center" w:pos="4536"/>
        <w:tab w:val="right" w:pos="9072"/>
      </w:tabs>
    </w:pPr>
  </w:style>
  <w:style w:type="character" w:customStyle="1" w:styleId="ZpatChar">
    <w:name w:val="Zápatí Char"/>
    <w:link w:val="Zpat"/>
    <w:uiPriority w:val="99"/>
    <w:rsid w:val="00087B0F"/>
    <w:rPr>
      <w:sz w:val="22"/>
      <w:szCs w:val="22"/>
      <w:lang w:eastAsia="en-US"/>
    </w:rPr>
  </w:style>
  <w:style w:type="paragraph" w:customStyle="1" w:styleId="F2-zkladn">
    <w:name w:val="F2 - základní"/>
    <w:link w:val="F2-zkladnCharChar"/>
    <w:rsid w:val="00EB1C5A"/>
    <w:pPr>
      <w:spacing w:before="240" w:line="300" w:lineRule="exact"/>
      <w:jc w:val="both"/>
    </w:pPr>
    <w:rPr>
      <w:rFonts w:ascii="Arial" w:eastAsia="Times New Roman" w:hAnsi="Arial" w:cs="Arial"/>
      <w:lang w:eastAsia="cs-CZ"/>
    </w:rPr>
  </w:style>
  <w:style w:type="character" w:styleId="Hypertextovodkaz">
    <w:name w:val="Hyperlink"/>
    <w:semiHidden/>
    <w:rsid w:val="00EB1C5A"/>
    <w:rPr>
      <w:color w:val="0000FF"/>
      <w:u w:val="single"/>
    </w:rPr>
  </w:style>
  <w:style w:type="character" w:customStyle="1" w:styleId="F2-zkladnCharChar">
    <w:name w:val="F2 - základní Char Char"/>
    <w:link w:val="F2-zkladn"/>
    <w:rsid w:val="00EB1C5A"/>
    <w:rPr>
      <w:rFonts w:ascii="Arial" w:eastAsia="Times New Roman" w:hAnsi="Arial" w:cs="Arial"/>
    </w:rPr>
  </w:style>
  <w:style w:type="character" w:styleId="Odkaznakoment">
    <w:name w:val="annotation reference"/>
    <w:uiPriority w:val="99"/>
    <w:semiHidden/>
    <w:unhideWhenUsed/>
    <w:rsid w:val="00BC4A3D"/>
    <w:rPr>
      <w:sz w:val="16"/>
      <w:szCs w:val="16"/>
    </w:rPr>
  </w:style>
  <w:style w:type="paragraph" w:styleId="Textkomente">
    <w:name w:val="annotation text"/>
    <w:basedOn w:val="Normln"/>
    <w:link w:val="TextkomenteChar"/>
    <w:uiPriority w:val="99"/>
    <w:semiHidden/>
    <w:unhideWhenUsed/>
    <w:rsid w:val="00BC4A3D"/>
    <w:rPr>
      <w:sz w:val="20"/>
      <w:szCs w:val="20"/>
    </w:rPr>
  </w:style>
  <w:style w:type="character" w:customStyle="1" w:styleId="TextkomenteChar">
    <w:name w:val="Text komentáře Char"/>
    <w:link w:val="Textkomente"/>
    <w:uiPriority w:val="99"/>
    <w:semiHidden/>
    <w:rsid w:val="00BC4A3D"/>
    <w:rPr>
      <w:lang w:eastAsia="en-US"/>
    </w:rPr>
  </w:style>
  <w:style w:type="paragraph" w:styleId="Pedmtkomente">
    <w:name w:val="annotation subject"/>
    <w:basedOn w:val="Textkomente"/>
    <w:next w:val="Textkomente"/>
    <w:link w:val="PedmtkomenteChar"/>
    <w:uiPriority w:val="99"/>
    <w:semiHidden/>
    <w:unhideWhenUsed/>
    <w:rsid w:val="00BC4A3D"/>
    <w:rPr>
      <w:b/>
      <w:bCs/>
    </w:rPr>
  </w:style>
  <w:style w:type="character" w:customStyle="1" w:styleId="PedmtkomenteChar">
    <w:name w:val="Předmět komentáře Char"/>
    <w:link w:val="Pedmtkomente"/>
    <w:uiPriority w:val="99"/>
    <w:semiHidden/>
    <w:rsid w:val="00BC4A3D"/>
    <w:rPr>
      <w:b/>
      <w:bCs/>
      <w:lang w:eastAsia="en-US"/>
    </w:rPr>
  </w:style>
  <w:style w:type="paragraph" w:styleId="Textbubliny">
    <w:name w:val="Balloon Text"/>
    <w:basedOn w:val="Normln"/>
    <w:link w:val="TextbublinyChar"/>
    <w:uiPriority w:val="99"/>
    <w:semiHidden/>
    <w:unhideWhenUsed/>
    <w:rsid w:val="00BC4A3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C4A3D"/>
    <w:rPr>
      <w:rFonts w:ascii="Segoe UI" w:hAnsi="Segoe UI" w:cs="Segoe UI"/>
      <w:sz w:val="18"/>
      <w:szCs w:val="18"/>
      <w:lang w:eastAsia="en-US"/>
    </w:rPr>
  </w:style>
  <w:style w:type="paragraph" w:styleId="Revize">
    <w:name w:val="Revision"/>
    <w:hidden/>
    <w:uiPriority w:val="99"/>
    <w:semiHidden/>
    <w:rsid w:val="00BC4A3D"/>
    <w:rPr>
      <w:sz w:val="22"/>
      <w:szCs w:val="22"/>
      <w:lang w:eastAsia="en-US"/>
    </w:rPr>
  </w:style>
  <w:style w:type="paragraph" w:customStyle="1" w:styleId="Default">
    <w:name w:val="Default"/>
    <w:rsid w:val="00024EB1"/>
    <w:pPr>
      <w:autoSpaceDE w:val="0"/>
      <w:autoSpaceDN w:val="0"/>
      <w:adjustRightInd w:val="0"/>
    </w:pPr>
    <w:rPr>
      <w:rFonts w:ascii="Arial" w:eastAsiaTheme="minorHAnsi" w:hAnsi="Arial" w:cs="Arial"/>
      <w:color w:val="000000"/>
      <w:sz w:val="24"/>
      <w:szCs w:val="24"/>
      <w:lang w:eastAsia="en-US"/>
    </w:rPr>
  </w:style>
  <w:style w:type="paragraph" w:styleId="Textvysvtlivek">
    <w:name w:val="endnote text"/>
    <w:basedOn w:val="Normln"/>
    <w:link w:val="TextvysvtlivekChar"/>
    <w:uiPriority w:val="99"/>
    <w:semiHidden/>
    <w:unhideWhenUsed/>
    <w:rsid w:val="002468A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468A7"/>
    <w:rPr>
      <w:lang w:eastAsia="en-US"/>
    </w:rPr>
  </w:style>
  <w:style w:type="character" w:styleId="Odkaznavysvtlivky">
    <w:name w:val="endnote reference"/>
    <w:basedOn w:val="Standardnpsmoodstavce"/>
    <w:uiPriority w:val="99"/>
    <w:semiHidden/>
    <w:unhideWhenUsed/>
    <w:rsid w:val="002468A7"/>
    <w:rPr>
      <w:vertAlign w:val="superscript"/>
    </w:rPr>
  </w:style>
  <w:style w:type="paragraph" w:styleId="Textpoznpodarou">
    <w:name w:val="footnote text"/>
    <w:basedOn w:val="Normln"/>
    <w:link w:val="TextpoznpodarouChar"/>
    <w:uiPriority w:val="99"/>
    <w:semiHidden/>
    <w:unhideWhenUsed/>
    <w:rsid w:val="006B53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531A"/>
    <w:rPr>
      <w:lang w:eastAsia="en-US"/>
    </w:rPr>
  </w:style>
  <w:style w:type="character" w:styleId="Znakapoznpodarou">
    <w:name w:val="footnote reference"/>
    <w:basedOn w:val="Standardnpsmoodstavce"/>
    <w:uiPriority w:val="99"/>
    <w:semiHidden/>
    <w:unhideWhenUsed/>
    <w:rsid w:val="006B531A"/>
    <w:rPr>
      <w:vertAlign w:val="superscript"/>
    </w:rPr>
  </w:style>
  <w:style w:type="character" w:styleId="Nevyeenzmnka">
    <w:name w:val="Unresolved Mention"/>
    <w:basedOn w:val="Standardnpsmoodstavce"/>
    <w:uiPriority w:val="99"/>
    <w:semiHidden/>
    <w:unhideWhenUsed/>
    <w:rsid w:val="002A3294"/>
    <w:rPr>
      <w:color w:val="605E5C"/>
      <w:shd w:val="clear" w:color="auto" w:fill="E1DFDD"/>
    </w:rPr>
  </w:style>
  <w:style w:type="paragraph" w:styleId="Normlnweb">
    <w:name w:val="Normal (Web)"/>
    <w:basedOn w:val="Normln"/>
    <w:uiPriority w:val="99"/>
    <w:semiHidden/>
    <w:unhideWhenUsed/>
    <w:rsid w:val="00ED4CF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94313">
      <w:bodyDiv w:val="1"/>
      <w:marLeft w:val="0"/>
      <w:marRight w:val="0"/>
      <w:marTop w:val="0"/>
      <w:marBottom w:val="0"/>
      <w:divBdr>
        <w:top w:val="none" w:sz="0" w:space="0" w:color="auto"/>
        <w:left w:val="none" w:sz="0" w:space="0" w:color="auto"/>
        <w:bottom w:val="none" w:sz="0" w:space="0" w:color="auto"/>
        <w:right w:val="none" w:sz="0" w:space="0" w:color="auto"/>
      </w:divBdr>
    </w:div>
    <w:div w:id="2002467253">
      <w:bodyDiv w:val="1"/>
      <w:marLeft w:val="0"/>
      <w:marRight w:val="0"/>
      <w:marTop w:val="0"/>
      <w:marBottom w:val="0"/>
      <w:divBdr>
        <w:top w:val="none" w:sz="0" w:space="0" w:color="auto"/>
        <w:left w:val="none" w:sz="0" w:space="0" w:color="auto"/>
        <w:bottom w:val="none" w:sz="0" w:space="0" w:color="auto"/>
        <w:right w:val="none" w:sz="0" w:space="0" w:color="auto"/>
      </w:divBdr>
    </w:div>
    <w:div w:id="210903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ertillyinternational.com/web/home.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mila.zitnakova@crestcom.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kertilly.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D755-B27C-44A7-AE74-9DCC544A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3518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4106</CharactersWithSpaces>
  <SharedDoc>false</SharedDoc>
  <HLinks>
    <vt:vector size="18" baseType="variant">
      <vt:variant>
        <vt:i4>1966161</vt:i4>
      </vt:variant>
      <vt:variant>
        <vt:i4>9</vt:i4>
      </vt:variant>
      <vt:variant>
        <vt:i4>0</vt:i4>
      </vt:variant>
      <vt:variant>
        <vt:i4>5</vt:i4>
      </vt:variant>
      <vt:variant>
        <vt:lpwstr>http://www.bakertilly.de/</vt:lpwstr>
      </vt:variant>
      <vt:variant>
        <vt:lpwstr/>
      </vt:variant>
      <vt:variant>
        <vt:i4>720917</vt:i4>
      </vt:variant>
      <vt:variant>
        <vt:i4>6</vt:i4>
      </vt:variant>
      <vt:variant>
        <vt:i4>0</vt:i4>
      </vt:variant>
      <vt:variant>
        <vt:i4>5</vt:i4>
      </vt:variant>
      <vt:variant>
        <vt:lpwstr>http://www.bakertillyinternational.com/web/home.aspx</vt:lpwstr>
      </vt:variant>
      <vt:variant>
        <vt:lpwstr/>
      </vt:variant>
      <vt:variant>
        <vt:i4>5636133</vt:i4>
      </vt:variant>
      <vt:variant>
        <vt:i4>3</vt:i4>
      </vt:variant>
      <vt:variant>
        <vt:i4>0</vt:i4>
      </vt:variant>
      <vt:variant>
        <vt:i4>5</vt:i4>
      </vt:variant>
      <vt:variant>
        <vt:lpwstr>mailto:marcela.stefcova@crestcom.cz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Linhartová</dc:creator>
  <cp:keywords/>
  <dc:description/>
  <cp:lastModifiedBy>Dokumenty Crestcom</cp:lastModifiedBy>
  <cp:revision>8</cp:revision>
  <cp:lastPrinted>2016-08-25T19:42:00Z</cp:lastPrinted>
  <dcterms:created xsi:type="dcterms:W3CDTF">2022-10-13T11:49:00Z</dcterms:created>
  <dcterms:modified xsi:type="dcterms:W3CDTF">2022-10-13T11:55:00Z</dcterms:modified>
</cp:coreProperties>
</file>