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D8EBB" w14:textId="430A0E25" w:rsidR="00A464BB" w:rsidRDefault="211A4200" w:rsidP="005B0EC6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4184F9A" wp14:editId="1C2B8C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31D1155" wp14:editId="6F36E77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38400" cy="714375"/>
            <wp:effectExtent l="0" t="0" r="0" b="9525"/>
            <wp:wrapNone/>
            <wp:docPr id="1190678110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9716E" w14:textId="0A282626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7CF14619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51E8D799" w14:textId="71BFCCC1" w:rsidR="211A4200" w:rsidRDefault="211A4200" w:rsidP="005B0EC6">
      <w:pPr>
        <w:pStyle w:val="Zhlav"/>
        <w:rPr>
          <w:rFonts w:ascii="Arial" w:hAnsi="Arial" w:cs="Arial"/>
          <w:sz w:val="28"/>
          <w:szCs w:val="28"/>
        </w:rPr>
      </w:pPr>
    </w:p>
    <w:p w14:paraId="7CB49892" w14:textId="77777777" w:rsidR="008850F1" w:rsidRDefault="008850F1" w:rsidP="211A4200">
      <w:pPr>
        <w:pStyle w:val="Zhlav"/>
        <w:rPr>
          <w:rFonts w:ascii="Arial" w:hAnsi="Arial" w:cs="Arial"/>
          <w:sz w:val="28"/>
          <w:szCs w:val="28"/>
        </w:rPr>
      </w:pPr>
    </w:p>
    <w:p w14:paraId="5D68BB89" w14:textId="0C512D13" w:rsidR="00474AC3" w:rsidRPr="00134AD6" w:rsidRDefault="00A464BB" w:rsidP="00FF2EC9">
      <w:pPr>
        <w:pStyle w:val="Zhla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TISKOVÁ ZPRÁVA</w:t>
      </w:r>
      <w:r w:rsidR="00474AC3" w:rsidRPr="00134AD6">
        <w:rPr>
          <w:rFonts w:ascii="Arial" w:hAnsi="Arial" w:cs="Arial"/>
          <w:sz w:val="28"/>
          <w:szCs w:val="28"/>
        </w:rPr>
        <w:tab/>
      </w:r>
      <w:r w:rsidR="00474AC3" w:rsidRPr="00134AD6">
        <w:rPr>
          <w:rFonts w:ascii="Arial" w:hAnsi="Arial" w:cs="Arial"/>
          <w:sz w:val="28"/>
          <w:szCs w:val="28"/>
        </w:rPr>
        <w:tab/>
      </w:r>
    </w:p>
    <w:p w14:paraId="5D68BB8A" w14:textId="77777777" w:rsidR="00474AC3" w:rsidRPr="00134AD6" w:rsidRDefault="00474AC3" w:rsidP="00474AC3">
      <w:pPr>
        <w:pStyle w:val="Zhlav"/>
      </w:pPr>
    </w:p>
    <w:p w14:paraId="032BA67C" w14:textId="332E4A91" w:rsidR="00305748" w:rsidRPr="00043399" w:rsidRDefault="00043399" w:rsidP="496EB452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 w:rsidRPr="496EB452">
        <w:rPr>
          <w:rFonts w:asciiTheme="majorHAnsi" w:eastAsiaTheme="majorEastAsia" w:hAnsiTheme="majorHAnsi" w:cstheme="majorBidi"/>
          <w:spacing w:val="-10"/>
          <w:sz w:val="40"/>
          <w:szCs w:val="40"/>
        </w:rPr>
        <w:t>Palác Dunaj, i</w:t>
      </w:r>
      <w:r w:rsidR="000D7903" w:rsidRPr="496EB452">
        <w:rPr>
          <w:rFonts w:asciiTheme="majorHAnsi" w:eastAsiaTheme="majorEastAsia" w:hAnsiTheme="majorHAnsi" w:cstheme="majorBidi"/>
          <w:spacing w:val="-10"/>
          <w:sz w:val="40"/>
          <w:szCs w:val="40"/>
        </w:rPr>
        <w:t>konická konstruktivistická stavba v centru Prahy</w:t>
      </w:r>
      <w:r w:rsidRPr="496EB452">
        <w:rPr>
          <w:rFonts w:asciiTheme="majorHAnsi" w:eastAsiaTheme="majorEastAsia" w:hAnsiTheme="majorHAnsi" w:cstheme="majorBidi"/>
          <w:spacing w:val="-10"/>
          <w:sz w:val="40"/>
          <w:szCs w:val="40"/>
        </w:rPr>
        <w:t>,</w:t>
      </w:r>
      <w:r w:rsidR="000D7903" w:rsidRPr="496EB452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24B70023" w:rsidRPr="496EB452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se </w:t>
      </w:r>
      <w:r w:rsidR="008850F1">
        <w:rPr>
          <w:rFonts w:asciiTheme="majorHAnsi" w:eastAsiaTheme="majorEastAsia" w:hAnsiTheme="majorHAnsi" w:cstheme="majorBidi"/>
          <w:spacing w:val="-10"/>
          <w:sz w:val="40"/>
          <w:szCs w:val="40"/>
        </w:rPr>
        <w:t>po rekonstrukci brzy zaskví v plné</w:t>
      </w:r>
      <w:r w:rsidR="24B70023" w:rsidRPr="496EB452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kráse</w:t>
      </w:r>
    </w:p>
    <w:p w14:paraId="5D68BB8D" w14:textId="0CE51F86" w:rsidR="00474AC3" w:rsidRDefault="0060251F" w:rsidP="008D7484">
      <w:pPr>
        <w:spacing w:after="0" w:line="300" w:lineRule="atLeast"/>
        <w:rPr>
          <w:rFonts w:ascii="Arial" w:eastAsia="Arial Unicode MS" w:hAnsi="Arial" w:cs="Arial"/>
          <w:color w:val="000000"/>
          <w:sz w:val="20"/>
          <w:szCs w:val="20"/>
        </w:rPr>
      </w:pPr>
      <w:r>
        <w:br/>
      </w:r>
      <w:r w:rsidR="00474AC3" w:rsidRPr="006B129F">
        <w:rPr>
          <w:rFonts w:ascii="Arial" w:eastAsia="Arial Unicode MS" w:hAnsi="Arial" w:cs="Arial"/>
          <w:color w:val="000000" w:themeColor="text1"/>
          <w:sz w:val="20"/>
          <w:szCs w:val="20"/>
        </w:rPr>
        <w:t>Praha,</w:t>
      </w:r>
      <w:r w:rsidR="5F44DA96" w:rsidRPr="006B129F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0058584D" w:rsidRPr="006B129F">
        <w:rPr>
          <w:rFonts w:ascii="Arial" w:eastAsia="Arial Unicode MS" w:hAnsi="Arial" w:cs="Arial"/>
          <w:color w:val="000000" w:themeColor="text1"/>
          <w:sz w:val="20"/>
          <w:szCs w:val="20"/>
        </w:rPr>
        <w:t>30</w:t>
      </w:r>
      <w:r w:rsidR="5F44DA96" w:rsidRPr="006B129F">
        <w:rPr>
          <w:rFonts w:ascii="Arial" w:eastAsia="Arial Unicode MS" w:hAnsi="Arial" w:cs="Arial"/>
          <w:color w:val="000000" w:themeColor="text1"/>
          <w:sz w:val="20"/>
          <w:szCs w:val="20"/>
        </w:rPr>
        <w:t>. listopadu 2022</w:t>
      </w:r>
    </w:p>
    <w:p w14:paraId="5D68BB8E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401DEBF6" w14:textId="55B2D3C5" w:rsidR="00114283" w:rsidRPr="000E3F28" w:rsidRDefault="000E3F28" w:rsidP="211A4200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  <w:r w:rsidRPr="211A4200">
        <w:rPr>
          <w:rFonts w:ascii="Arial" w:eastAsia="Calibri" w:hAnsi="Arial" w:cs="Arial"/>
          <w:b/>
          <w:bCs/>
        </w:rPr>
        <w:t>Investiční a developerská s</w:t>
      </w:r>
      <w:r w:rsidR="00114283" w:rsidRPr="211A4200">
        <w:rPr>
          <w:rFonts w:ascii="Arial" w:eastAsia="Calibri" w:hAnsi="Arial" w:cs="Arial"/>
          <w:b/>
          <w:bCs/>
        </w:rPr>
        <w:t>polečnost Zeitgeist Asset Management</w:t>
      </w:r>
      <w:r w:rsidR="0058584D">
        <w:rPr>
          <w:rFonts w:ascii="Arial" w:eastAsia="Calibri" w:hAnsi="Arial" w:cs="Arial"/>
          <w:b/>
          <w:bCs/>
        </w:rPr>
        <w:t xml:space="preserve"> rychle postupuje vpřed s kompletní rekonstrukcí</w:t>
      </w:r>
      <w:r w:rsidR="00114283" w:rsidRPr="211A4200">
        <w:rPr>
          <w:rFonts w:ascii="Arial" w:eastAsia="Calibri" w:hAnsi="Arial" w:cs="Arial"/>
          <w:b/>
          <w:bCs/>
        </w:rPr>
        <w:t xml:space="preserve"> </w:t>
      </w:r>
      <w:r w:rsidR="000D7903" w:rsidRPr="211A4200">
        <w:rPr>
          <w:rFonts w:ascii="Arial" w:eastAsia="Calibri" w:hAnsi="Arial" w:cs="Arial"/>
          <w:b/>
          <w:bCs/>
        </w:rPr>
        <w:t xml:space="preserve">téměř sto let staré </w:t>
      </w:r>
      <w:r w:rsidR="07D5BFF0" w:rsidRPr="211A4200">
        <w:rPr>
          <w:rFonts w:ascii="Arial" w:eastAsia="Calibri" w:hAnsi="Arial" w:cs="Arial"/>
          <w:b/>
          <w:bCs/>
        </w:rPr>
        <w:t>nárožní</w:t>
      </w:r>
      <w:r w:rsidR="000D7903" w:rsidRPr="211A4200">
        <w:rPr>
          <w:rFonts w:ascii="Arial" w:eastAsia="Calibri" w:hAnsi="Arial" w:cs="Arial"/>
          <w:b/>
          <w:bCs/>
        </w:rPr>
        <w:t xml:space="preserve"> budovy Palác</w:t>
      </w:r>
      <w:r w:rsidR="0058584D">
        <w:rPr>
          <w:rFonts w:ascii="Arial" w:eastAsia="Calibri" w:hAnsi="Arial" w:cs="Arial"/>
          <w:b/>
          <w:bCs/>
        </w:rPr>
        <w:t>e</w:t>
      </w:r>
      <w:r w:rsidR="000D7903" w:rsidRPr="211A4200">
        <w:rPr>
          <w:rFonts w:ascii="Arial" w:eastAsia="Calibri" w:hAnsi="Arial" w:cs="Arial"/>
          <w:b/>
          <w:bCs/>
        </w:rPr>
        <w:t xml:space="preserve"> Dunaj na</w:t>
      </w:r>
      <w:r w:rsidR="00107DF4">
        <w:rPr>
          <w:rFonts w:ascii="Arial" w:eastAsia="Calibri" w:hAnsi="Arial" w:cs="Arial"/>
          <w:b/>
          <w:bCs/>
        </w:rPr>
        <w:t> </w:t>
      </w:r>
      <w:r w:rsidR="000D7903" w:rsidRPr="211A4200">
        <w:rPr>
          <w:rFonts w:ascii="Arial" w:eastAsia="Calibri" w:hAnsi="Arial" w:cs="Arial"/>
          <w:b/>
          <w:bCs/>
        </w:rPr>
        <w:t>Národní třídě v centru Prahy</w:t>
      </w:r>
      <w:r w:rsidR="008850F1">
        <w:rPr>
          <w:rFonts w:ascii="Arial" w:eastAsia="Calibri" w:hAnsi="Arial" w:cs="Arial"/>
          <w:b/>
          <w:bCs/>
        </w:rPr>
        <w:t>. C</w:t>
      </w:r>
      <w:r w:rsidR="435BF640" w:rsidRPr="211A4200">
        <w:rPr>
          <w:rFonts w:ascii="Arial" w:eastAsia="Calibri" w:hAnsi="Arial" w:cs="Arial"/>
          <w:b/>
          <w:bCs/>
        </w:rPr>
        <w:t xml:space="preserve">ílem </w:t>
      </w:r>
      <w:r w:rsidR="008850F1">
        <w:rPr>
          <w:rFonts w:ascii="Arial" w:eastAsia="Calibri" w:hAnsi="Arial" w:cs="Arial"/>
          <w:b/>
          <w:bCs/>
        </w:rPr>
        <w:t xml:space="preserve">je vrátit stavbě její </w:t>
      </w:r>
      <w:r w:rsidR="001026A8">
        <w:rPr>
          <w:rFonts w:ascii="Arial" w:eastAsia="Calibri" w:hAnsi="Arial" w:cs="Arial"/>
          <w:b/>
          <w:bCs/>
        </w:rPr>
        <w:t>původní</w:t>
      </w:r>
      <w:r w:rsidR="435BF640" w:rsidRPr="211A4200">
        <w:rPr>
          <w:rFonts w:ascii="Arial" w:eastAsia="Calibri" w:hAnsi="Arial" w:cs="Arial"/>
          <w:b/>
          <w:bCs/>
        </w:rPr>
        <w:t xml:space="preserve"> lesk</w:t>
      </w:r>
      <w:r w:rsidR="008850F1">
        <w:rPr>
          <w:rFonts w:ascii="Arial" w:eastAsia="Calibri" w:hAnsi="Arial" w:cs="Arial"/>
          <w:b/>
          <w:bCs/>
        </w:rPr>
        <w:t xml:space="preserve"> a noblesu</w:t>
      </w:r>
      <w:r w:rsidR="435BF640" w:rsidRPr="211A4200">
        <w:rPr>
          <w:rFonts w:ascii="Arial" w:eastAsia="Calibri" w:hAnsi="Arial" w:cs="Arial"/>
          <w:b/>
          <w:bCs/>
        </w:rPr>
        <w:t xml:space="preserve"> z 20. let minulého století</w:t>
      </w:r>
      <w:r w:rsidR="59F9A15B" w:rsidRPr="211A4200">
        <w:rPr>
          <w:rFonts w:ascii="Arial" w:eastAsia="Calibri" w:hAnsi="Arial" w:cs="Arial"/>
          <w:b/>
          <w:bCs/>
        </w:rPr>
        <w:t>.</w:t>
      </w:r>
      <w:r w:rsidR="00AE6B0A">
        <w:rPr>
          <w:rFonts w:ascii="Arial" w:eastAsia="Calibri" w:hAnsi="Arial" w:cs="Arial"/>
          <w:b/>
          <w:bCs/>
        </w:rPr>
        <w:t xml:space="preserve"> Duch </w:t>
      </w:r>
      <w:r w:rsidR="3D006AAF" w:rsidRPr="211A4200">
        <w:rPr>
          <w:rFonts w:ascii="Arial" w:eastAsia="Calibri" w:hAnsi="Arial" w:cs="Arial"/>
          <w:b/>
          <w:bCs/>
        </w:rPr>
        <w:t>doby</w:t>
      </w:r>
      <w:r w:rsidR="008850F1">
        <w:rPr>
          <w:rFonts w:ascii="Arial" w:eastAsia="Calibri" w:hAnsi="Arial" w:cs="Arial"/>
          <w:b/>
          <w:bCs/>
        </w:rPr>
        <w:t>, v níž Palác Dunaj vznikl,</w:t>
      </w:r>
      <w:r w:rsidR="3D006AAF" w:rsidRPr="211A4200">
        <w:rPr>
          <w:rFonts w:ascii="Arial" w:eastAsia="Calibri" w:hAnsi="Arial" w:cs="Arial"/>
          <w:b/>
          <w:bCs/>
        </w:rPr>
        <w:t xml:space="preserve"> zůstane z</w:t>
      </w:r>
      <w:r w:rsidR="008850F1">
        <w:rPr>
          <w:rFonts w:ascii="Arial" w:eastAsia="Calibri" w:hAnsi="Arial" w:cs="Arial"/>
          <w:b/>
          <w:bCs/>
        </w:rPr>
        <w:t xml:space="preserve">achován, ale objekt </w:t>
      </w:r>
      <w:r w:rsidR="3D006AAF" w:rsidRPr="211A4200">
        <w:rPr>
          <w:rFonts w:ascii="Arial" w:eastAsia="Calibri" w:hAnsi="Arial" w:cs="Arial"/>
          <w:b/>
          <w:bCs/>
        </w:rPr>
        <w:t>bude disponovat nejmodernějš</w:t>
      </w:r>
      <w:r w:rsidR="008850F1">
        <w:rPr>
          <w:rFonts w:ascii="Arial" w:eastAsia="Calibri" w:hAnsi="Arial" w:cs="Arial"/>
          <w:b/>
          <w:bCs/>
        </w:rPr>
        <w:t>ími technologiemi současnosti. Díky nim</w:t>
      </w:r>
      <w:r w:rsidR="3D006AAF" w:rsidRPr="211A4200">
        <w:rPr>
          <w:rFonts w:ascii="Arial" w:eastAsia="Calibri" w:hAnsi="Arial" w:cs="Arial"/>
          <w:b/>
          <w:bCs/>
        </w:rPr>
        <w:t xml:space="preserve"> </w:t>
      </w:r>
      <w:r w:rsidR="001026A8" w:rsidRPr="211A4200">
        <w:rPr>
          <w:rFonts w:ascii="Arial" w:eastAsia="Calibri" w:hAnsi="Arial" w:cs="Arial"/>
          <w:b/>
          <w:bCs/>
        </w:rPr>
        <w:t>aspir</w:t>
      </w:r>
      <w:r w:rsidR="001026A8">
        <w:rPr>
          <w:rFonts w:ascii="Arial" w:eastAsia="Calibri" w:hAnsi="Arial" w:cs="Arial"/>
          <w:b/>
          <w:bCs/>
        </w:rPr>
        <w:t xml:space="preserve">uje </w:t>
      </w:r>
      <w:r w:rsidR="3D006AAF" w:rsidRPr="211A4200">
        <w:rPr>
          <w:rFonts w:ascii="Arial" w:eastAsia="Calibri" w:hAnsi="Arial" w:cs="Arial"/>
          <w:b/>
          <w:bCs/>
        </w:rPr>
        <w:t>na</w:t>
      </w:r>
      <w:r w:rsidR="00107DF4">
        <w:rPr>
          <w:rFonts w:ascii="Arial" w:eastAsia="Calibri" w:hAnsi="Arial" w:cs="Arial"/>
          <w:b/>
          <w:bCs/>
        </w:rPr>
        <w:t> </w:t>
      </w:r>
      <w:r w:rsidR="3D006AAF" w:rsidRPr="211A4200">
        <w:rPr>
          <w:rFonts w:ascii="Arial" w:eastAsia="Calibri" w:hAnsi="Arial" w:cs="Arial"/>
          <w:b/>
          <w:bCs/>
        </w:rPr>
        <w:t xml:space="preserve">certifikace LEED Gold a WELL Gold. </w:t>
      </w:r>
      <w:r w:rsidR="00E729E6" w:rsidRPr="211A4200">
        <w:rPr>
          <w:rFonts w:ascii="Arial" w:eastAsia="Calibri" w:hAnsi="Arial" w:cs="Arial"/>
          <w:b/>
          <w:bCs/>
        </w:rPr>
        <w:t>Reprezentativní</w:t>
      </w:r>
      <w:r w:rsidR="00EE30E2" w:rsidRPr="211A4200">
        <w:rPr>
          <w:rFonts w:ascii="Arial" w:eastAsia="Calibri" w:hAnsi="Arial" w:cs="Arial"/>
          <w:b/>
          <w:bCs/>
        </w:rPr>
        <w:t xml:space="preserve"> </w:t>
      </w:r>
      <w:r w:rsidR="6377D1C1" w:rsidRPr="211A4200">
        <w:rPr>
          <w:rFonts w:ascii="Arial" w:eastAsia="Calibri" w:hAnsi="Arial" w:cs="Arial"/>
          <w:b/>
          <w:bCs/>
        </w:rPr>
        <w:t xml:space="preserve">konstruktivistická </w:t>
      </w:r>
      <w:r w:rsidR="00EE30E2" w:rsidRPr="211A4200">
        <w:rPr>
          <w:rFonts w:ascii="Arial" w:eastAsia="Calibri" w:hAnsi="Arial" w:cs="Arial"/>
          <w:b/>
          <w:bCs/>
        </w:rPr>
        <w:t>stavba</w:t>
      </w:r>
      <w:r w:rsidR="00E729E6" w:rsidRPr="211A4200">
        <w:rPr>
          <w:rFonts w:ascii="Arial" w:eastAsia="Calibri" w:hAnsi="Arial" w:cs="Arial"/>
          <w:b/>
          <w:bCs/>
        </w:rPr>
        <w:t xml:space="preserve"> od</w:t>
      </w:r>
      <w:r w:rsidR="00107DF4">
        <w:rPr>
          <w:rFonts w:ascii="Arial" w:eastAsia="Calibri" w:hAnsi="Arial" w:cs="Arial"/>
          <w:b/>
          <w:bCs/>
        </w:rPr>
        <w:t> </w:t>
      </w:r>
      <w:r w:rsidR="00803C50" w:rsidRPr="211A4200">
        <w:rPr>
          <w:rFonts w:ascii="Arial" w:eastAsia="Calibri" w:hAnsi="Arial" w:cs="Arial"/>
          <w:b/>
          <w:bCs/>
        </w:rPr>
        <w:t xml:space="preserve">tehdejšího </w:t>
      </w:r>
      <w:r w:rsidR="00E729E6" w:rsidRPr="211A4200">
        <w:rPr>
          <w:rFonts w:ascii="Arial" w:eastAsia="Calibri" w:hAnsi="Arial" w:cs="Arial"/>
          <w:b/>
          <w:bCs/>
        </w:rPr>
        <w:t xml:space="preserve">renomovaného architekta </w:t>
      </w:r>
      <w:r w:rsidR="00803C50" w:rsidRPr="211A4200">
        <w:rPr>
          <w:rFonts w:ascii="Arial" w:eastAsia="Calibri" w:hAnsi="Arial" w:cs="Arial"/>
          <w:b/>
          <w:bCs/>
        </w:rPr>
        <w:t xml:space="preserve">Adolfa Foehra </w:t>
      </w:r>
      <w:r w:rsidR="00EE30E2" w:rsidRPr="211A4200">
        <w:rPr>
          <w:rFonts w:ascii="Arial" w:eastAsia="Calibri" w:hAnsi="Arial" w:cs="Arial"/>
          <w:b/>
          <w:bCs/>
        </w:rPr>
        <w:t xml:space="preserve">se </w:t>
      </w:r>
      <w:r w:rsidR="700AF70D" w:rsidRPr="211A4200">
        <w:rPr>
          <w:rFonts w:ascii="Arial" w:eastAsia="Calibri" w:hAnsi="Arial" w:cs="Arial"/>
          <w:b/>
          <w:bCs/>
        </w:rPr>
        <w:t>moment</w:t>
      </w:r>
      <w:r w:rsidR="00ECEEA2" w:rsidRPr="211A4200">
        <w:rPr>
          <w:rFonts w:ascii="Arial" w:eastAsia="Calibri" w:hAnsi="Arial" w:cs="Arial"/>
          <w:b/>
          <w:bCs/>
        </w:rPr>
        <w:t xml:space="preserve">álně </w:t>
      </w:r>
      <w:r w:rsidR="008850F1">
        <w:rPr>
          <w:rFonts w:ascii="Arial" w:eastAsia="Calibri" w:hAnsi="Arial" w:cs="Arial"/>
          <w:b/>
          <w:bCs/>
        </w:rPr>
        <w:t>po </w:t>
      </w:r>
      <w:r w:rsidR="19919CD8" w:rsidRPr="211A4200">
        <w:rPr>
          <w:rFonts w:ascii="Arial" w:eastAsia="Calibri" w:hAnsi="Arial" w:cs="Arial"/>
          <w:b/>
          <w:bCs/>
        </w:rPr>
        <w:t xml:space="preserve">měsících </w:t>
      </w:r>
      <w:r w:rsidR="539E0F14" w:rsidRPr="211A4200">
        <w:rPr>
          <w:rFonts w:ascii="Arial" w:eastAsia="Calibri" w:hAnsi="Arial" w:cs="Arial"/>
          <w:b/>
          <w:bCs/>
        </w:rPr>
        <w:t xml:space="preserve">stavebních prací </w:t>
      </w:r>
      <w:r w:rsidR="3EBFF2AD" w:rsidRPr="211A4200">
        <w:rPr>
          <w:rFonts w:ascii="Arial" w:eastAsia="Calibri" w:hAnsi="Arial" w:cs="Arial"/>
          <w:b/>
          <w:bCs/>
        </w:rPr>
        <w:t xml:space="preserve">blíží </w:t>
      </w:r>
      <w:r w:rsidR="0091EB1E" w:rsidRPr="211A4200">
        <w:rPr>
          <w:rFonts w:ascii="Arial" w:eastAsia="Calibri" w:hAnsi="Arial" w:cs="Arial"/>
          <w:b/>
          <w:bCs/>
        </w:rPr>
        <w:t xml:space="preserve">k </w:t>
      </w:r>
      <w:r w:rsidR="3EBFF2AD" w:rsidRPr="211A4200">
        <w:rPr>
          <w:rFonts w:ascii="Arial" w:eastAsia="Calibri" w:hAnsi="Arial" w:cs="Arial"/>
          <w:b/>
          <w:bCs/>
        </w:rPr>
        <w:t xml:space="preserve">dokončení hrubé stavby a </w:t>
      </w:r>
      <w:r w:rsidR="1C8C03AE" w:rsidRPr="211A4200">
        <w:rPr>
          <w:rFonts w:ascii="Arial" w:eastAsia="Calibri" w:hAnsi="Arial" w:cs="Arial"/>
          <w:b/>
          <w:bCs/>
        </w:rPr>
        <w:t>směřuje k</w:t>
      </w:r>
      <w:r w:rsidR="67041AF1" w:rsidRPr="211A4200">
        <w:rPr>
          <w:rFonts w:ascii="Arial" w:eastAsia="Calibri" w:hAnsi="Arial" w:cs="Arial"/>
          <w:b/>
          <w:bCs/>
        </w:rPr>
        <w:t>e</w:t>
      </w:r>
      <w:r w:rsidR="1C8C03AE" w:rsidRPr="211A4200">
        <w:rPr>
          <w:rFonts w:ascii="Arial" w:eastAsia="Calibri" w:hAnsi="Arial" w:cs="Arial"/>
          <w:b/>
          <w:bCs/>
        </w:rPr>
        <w:t xml:space="preserve"> </w:t>
      </w:r>
      <w:r w:rsidR="008850F1">
        <w:rPr>
          <w:rFonts w:ascii="Arial" w:eastAsia="Calibri" w:hAnsi="Arial" w:cs="Arial"/>
          <w:b/>
          <w:bCs/>
        </w:rPr>
        <w:t>kolaudaci, plánované na</w:t>
      </w:r>
      <w:r w:rsidR="00107DF4">
        <w:rPr>
          <w:rFonts w:ascii="Arial" w:eastAsia="Calibri" w:hAnsi="Arial" w:cs="Arial"/>
          <w:b/>
          <w:bCs/>
        </w:rPr>
        <w:t> </w:t>
      </w:r>
      <w:r w:rsidR="008850F1">
        <w:rPr>
          <w:rFonts w:ascii="Arial" w:eastAsia="Calibri" w:hAnsi="Arial" w:cs="Arial"/>
          <w:b/>
          <w:bCs/>
        </w:rPr>
        <w:t>závěr</w:t>
      </w:r>
      <w:r w:rsidR="42B2A9D9" w:rsidRPr="211A4200">
        <w:rPr>
          <w:rFonts w:ascii="Arial" w:eastAsia="Calibri" w:hAnsi="Arial" w:cs="Arial"/>
          <w:b/>
          <w:bCs/>
        </w:rPr>
        <w:t xml:space="preserve"> </w:t>
      </w:r>
      <w:r w:rsidR="43114700" w:rsidRPr="211A4200">
        <w:rPr>
          <w:rFonts w:ascii="Arial" w:eastAsia="Calibri" w:hAnsi="Arial" w:cs="Arial"/>
          <w:b/>
          <w:bCs/>
        </w:rPr>
        <w:t>příštího roku</w:t>
      </w:r>
      <w:r w:rsidR="7B8C292E" w:rsidRPr="211A4200">
        <w:rPr>
          <w:rFonts w:ascii="Arial" w:eastAsia="Calibri" w:hAnsi="Arial" w:cs="Arial"/>
          <w:b/>
          <w:bCs/>
        </w:rPr>
        <w:t>.</w:t>
      </w:r>
      <w:r w:rsidR="00EE30E2" w:rsidRPr="211A4200">
        <w:rPr>
          <w:rFonts w:ascii="Arial" w:eastAsia="Calibri" w:hAnsi="Arial" w:cs="Arial"/>
          <w:b/>
          <w:bCs/>
        </w:rPr>
        <w:t xml:space="preserve"> </w:t>
      </w:r>
      <w:r w:rsidR="008850F1">
        <w:rPr>
          <w:rFonts w:ascii="Arial" w:eastAsia="Calibri" w:hAnsi="Arial" w:cs="Arial"/>
          <w:b/>
          <w:bCs/>
        </w:rPr>
        <w:t>Po rekonstrukci budova poskyt</w:t>
      </w:r>
      <w:r w:rsidR="00E729E6" w:rsidRPr="211A4200">
        <w:rPr>
          <w:rFonts w:ascii="Arial" w:eastAsia="Calibri" w:hAnsi="Arial" w:cs="Arial"/>
          <w:b/>
          <w:bCs/>
        </w:rPr>
        <w:t>ne pr</w:t>
      </w:r>
      <w:r w:rsidR="7A4145EE" w:rsidRPr="211A4200">
        <w:rPr>
          <w:rFonts w:ascii="Arial" w:eastAsia="Calibri" w:hAnsi="Arial" w:cs="Arial"/>
          <w:b/>
          <w:bCs/>
        </w:rPr>
        <w:t>émiové</w:t>
      </w:r>
      <w:r w:rsidR="00E729E6" w:rsidRPr="211A4200">
        <w:rPr>
          <w:rFonts w:ascii="Arial" w:eastAsia="Calibri" w:hAnsi="Arial" w:cs="Arial"/>
          <w:b/>
          <w:bCs/>
        </w:rPr>
        <w:t xml:space="preserve"> kancelářské prostory o celkové ploše </w:t>
      </w:r>
      <w:r w:rsidRPr="211A4200">
        <w:rPr>
          <w:rFonts w:ascii="Arial" w:eastAsia="Calibri" w:hAnsi="Arial" w:cs="Arial"/>
          <w:b/>
          <w:bCs/>
        </w:rPr>
        <w:t xml:space="preserve">více </w:t>
      </w:r>
      <w:r w:rsidRPr="00134AD6">
        <w:rPr>
          <w:rFonts w:ascii="Arial" w:eastAsia="Calibri" w:hAnsi="Arial" w:cs="Arial"/>
          <w:b/>
          <w:bCs/>
        </w:rPr>
        <w:t xml:space="preserve">než </w:t>
      </w:r>
      <w:r w:rsidR="00941492" w:rsidRPr="00134AD6">
        <w:rPr>
          <w:rFonts w:ascii="Arial" w:eastAsia="Calibri" w:hAnsi="Arial" w:cs="Arial"/>
          <w:b/>
          <w:bCs/>
        </w:rPr>
        <w:t>6 700</w:t>
      </w:r>
      <w:r w:rsidRPr="00134AD6">
        <w:rPr>
          <w:rFonts w:ascii="Arial" w:eastAsia="Calibri" w:hAnsi="Arial" w:cs="Arial"/>
          <w:b/>
          <w:bCs/>
        </w:rPr>
        <w:t> </w:t>
      </w:r>
      <w:r w:rsidR="00E729E6" w:rsidRPr="00134AD6">
        <w:rPr>
          <w:rFonts w:ascii="Arial" w:eastAsia="Calibri" w:hAnsi="Arial" w:cs="Arial"/>
          <w:b/>
          <w:bCs/>
        </w:rPr>
        <w:t>m</w:t>
      </w:r>
      <w:r w:rsidR="00E729E6" w:rsidRPr="00134AD6">
        <w:rPr>
          <w:rFonts w:ascii="Arial" w:eastAsia="Calibri" w:hAnsi="Arial" w:cs="Arial"/>
          <w:b/>
          <w:bCs/>
          <w:vertAlign w:val="superscript"/>
        </w:rPr>
        <w:t>2</w:t>
      </w:r>
      <w:r w:rsidR="00E729E6" w:rsidRPr="00134AD6">
        <w:rPr>
          <w:rFonts w:ascii="Arial" w:eastAsia="Calibri" w:hAnsi="Arial" w:cs="Arial"/>
          <w:b/>
          <w:bCs/>
        </w:rPr>
        <w:t xml:space="preserve"> a také </w:t>
      </w:r>
      <w:r w:rsidR="4202F721" w:rsidRPr="00134AD6">
        <w:rPr>
          <w:rFonts w:ascii="Arial" w:eastAsia="Calibri" w:hAnsi="Arial" w:cs="Arial"/>
          <w:b/>
          <w:bCs/>
        </w:rPr>
        <w:t>2 000 m</w:t>
      </w:r>
      <w:r w:rsidR="4202F721" w:rsidRPr="00134AD6">
        <w:rPr>
          <w:rFonts w:ascii="Arial" w:eastAsia="Calibri" w:hAnsi="Arial" w:cs="Arial"/>
          <w:b/>
          <w:bCs/>
          <w:vertAlign w:val="superscript"/>
        </w:rPr>
        <w:t>2</w:t>
      </w:r>
      <w:r w:rsidR="4202F721" w:rsidRPr="00134AD6">
        <w:rPr>
          <w:rFonts w:ascii="Arial" w:eastAsia="Calibri" w:hAnsi="Arial" w:cs="Arial"/>
          <w:b/>
          <w:bCs/>
        </w:rPr>
        <w:t xml:space="preserve"> </w:t>
      </w:r>
      <w:r w:rsidRPr="00134AD6">
        <w:rPr>
          <w:rFonts w:ascii="Arial" w:eastAsia="Calibri" w:hAnsi="Arial" w:cs="Arial"/>
          <w:b/>
          <w:bCs/>
        </w:rPr>
        <w:t>určen</w:t>
      </w:r>
      <w:r w:rsidR="2F536617" w:rsidRPr="00134AD6">
        <w:rPr>
          <w:rFonts w:ascii="Arial" w:eastAsia="Calibri" w:hAnsi="Arial" w:cs="Arial"/>
          <w:b/>
          <w:bCs/>
        </w:rPr>
        <w:t>ých</w:t>
      </w:r>
      <w:r w:rsidRPr="211A4200">
        <w:rPr>
          <w:rFonts w:ascii="Arial" w:eastAsia="Calibri" w:hAnsi="Arial" w:cs="Arial"/>
          <w:b/>
          <w:bCs/>
        </w:rPr>
        <w:t xml:space="preserve"> </w:t>
      </w:r>
      <w:r w:rsidR="1F7B780B" w:rsidRPr="211A4200">
        <w:rPr>
          <w:rFonts w:ascii="Arial" w:eastAsia="Calibri" w:hAnsi="Arial" w:cs="Arial"/>
          <w:b/>
          <w:bCs/>
        </w:rPr>
        <w:t xml:space="preserve">pro </w:t>
      </w:r>
      <w:r w:rsidR="008850F1">
        <w:rPr>
          <w:rFonts w:ascii="Arial" w:eastAsia="Calibri" w:hAnsi="Arial" w:cs="Arial"/>
          <w:b/>
          <w:bCs/>
        </w:rPr>
        <w:t>maloobchodní jednotky a služby.</w:t>
      </w:r>
      <w:r w:rsidR="007A4CBA" w:rsidRPr="211A4200">
        <w:rPr>
          <w:rFonts w:ascii="Arial" w:eastAsia="Calibri" w:hAnsi="Arial" w:cs="Arial"/>
          <w:b/>
          <w:bCs/>
        </w:rPr>
        <w:t xml:space="preserve"> </w:t>
      </w:r>
      <w:r w:rsidR="009B5F5E">
        <w:rPr>
          <w:rFonts w:ascii="Arial" w:eastAsia="Calibri" w:hAnsi="Arial" w:cs="Arial"/>
          <w:b/>
          <w:bCs/>
        </w:rPr>
        <w:t>Za </w:t>
      </w:r>
      <w:r w:rsidR="5000F37E" w:rsidRPr="211A4200">
        <w:rPr>
          <w:rFonts w:ascii="Arial" w:eastAsia="Calibri" w:hAnsi="Arial" w:cs="Arial"/>
          <w:b/>
          <w:bCs/>
        </w:rPr>
        <w:t>návrh</w:t>
      </w:r>
      <w:r w:rsidRPr="211A4200">
        <w:rPr>
          <w:rFonts w:ascii="Arial" w:eastAsia="Calibri" w:hAnsi="Arial" w:cs="Arial"/>
          <w:b/>
          <w:bCs/>
        </w:rPr>
        <w:t xml:space="preserve">em rekonstrukce stojí </w:t>
      </w:r>
      <w:r w:rsidR="00AD15F9" w:rsidRPr="211A4200">
        <w:rPr>
          <w:rFonts w:ascii="Arial" w:eastAsia="Calibri" w:hAnsi="Arial" w:cs="Arial"/>
          <w:b/>
          <w:bCs/>
        </w:rPr>
        <w:t>mezinárodní architektonická kancelář</w:t>
      </w:r>
      <w:r w:rsidRPr="211A4200">
        <w:rPr>
          <w:rFonts w:ascii="Arial" w:eastAsia="Calibri" w:hAnsi="Arial" w:cs="Arial"/>
          <w:b/>
          <w:bCs/>
        </w:rPr>
        <w:t xml:space="preserve"> Chapman Taylor</w:t>
      </w:r>
      <w:r w:rsidR="35002833" w:rsidRPr="211A4200">
        <w:rPr>
          <w:rFonts w:ascii="Arial" w:eastAsia="Calibri" w:hAnsi="Arial" w:cs="Arial"/>
          <w:b/>
          <w:bCs/>
        </w:rPr>
        <w:t xml:space="preserve"> a g</w:t>
      </w:r>
      <w:r w:rsidR="37B2A043" w:rsidRPr="211A4200">
        <w:rPr>
          <w:rFonts w:ascii="Arial" w:eastAsia="Calibri" w:hAnsi="Arial" w:cs="Arial"/>
          <w:b/>
          <w:bCs/>
        </w:rPr>
        <w:t xml:space="preserve">enerálním dodavatelem je Geosan Group. </w:t>
      </w:r>
      <w:r w:rsidR="0020E27C" w:rsidRPr="211A4200">
        <w:rPr>
          <w:rFonts w:ascii="Arial" w:eastAsia="Calibri" w:hAnsi="Arial" w:cs="Arial"/>
          <w:b/>
          <w:bCs/>
        </w:rPr>
        <w:t>P</w:t>
      </w:r>
      <w:r w:rsidRPr="211A4200">
        <w:rPr>
          <w:rFonts w:ascii="Arial" w:eastAsia="Calibri" w:hAnsi="Arial" w:cs="Arial"/>
          <w:b/>
          <w:bCs/>
        </w:rPr>
        <w:t xml:space="preserve">ronájem prostor zajišťuje Cushman &amp; Wakefield. </w:t>
      </w:r>
      <w:r w:rsidR="009B5F5E">
        <w:rPr>
          <w:rFonts w:ascii="Arial" w:eastAsia="Calibri" w:hAnsi="Arial" w:cs="Arial"/>
          <w:b/>
          <w:bCs/>
        </w:rPr>
        <w:t>Za vizuální identitu budovy, design a marketing odpovídá agentura MullenLowe Praha.</w:t>
      </w:r>
    </w:p>
    <w:p w14:paraId="561CF6EA" w14:textId="77777777" w:rsidR="00114283" w:rsidRDefault="00114283" w:rsidP="00114283">
      <w:pPr>
        <w:spacing w:after="0" w:line="300" w:lineRule="atLeast"/>
        <w:jc w:val="both"/>
        <w:rPr>
          <w:rFonts w:ascii="Arial" w:eastAsia="Calibri" w:hAnsi="Arial" w:cs="Arial"/>
          <w:b/>
        </w:rPr>
      </w:pPr>
    </w:p>
    <w:p w14:paraId="58EAF3BE" w14:textId="15C2DAA9" w:rsidR="00377D97" w:rsidRDefault="00030BE8" w:rsidP="211A4200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b/>
          <w:bCs/>
        </w:rPr>
      </w:pPr>
      <w:r w:rsidRPr="211A4200">
        <w:rPr>
          <w:rFonts w:ascii="Arial" w:eastAsia="Calibri" w:hAnsi="Arial" w:cs="Arial"/>
        </w:rPr>
        <w:t xml:space="preserve">Nepřehlédnutelná budova </w:t>
      </w:r>
      <w:r w:rsidR="34F280CD" w:rsidRPr="211A4200">
        <w:rPr>
          <w:rFonts w:ascii="Arial" w:eastAsia="Calibri" w:hAnsi="Arial" w:cs="Arial"/>
        </w:rPr>
        <w:t>na rohu ulic Národní a Voršilská</w:t>
      </w:r>
      <w:r w:rsidRPr="211A4200">
        <w:rPr>
          <w:rFonts w:ascii="Arial" w:eastAsia="Calibri" w:hAnsi="Arial" w:cs="Arial"/>
        </w:rPr>
        <w:t xml:space="preserve"> </w:t>
      </w:r>
      <w:r w:rsidR="00134AD6">
        <w:rPr>
          <w:rFonts w:ascii="Arial" w:eastAsia="Calibri" w:hAnsi="Arial" w:cs="Arial"/>
        </w:rPr>
        <w:t xml:space="preserve">se nachází </w:t>
      </w:r>
      <w:r w:rsidR="00AE6B0A">
        <w:rPr>
          <w:rFonts w:ascii="Arial" w:eastAsia="Calibri" w:hAnsi="Arial" w:cs="Arial"/>
        </w:rPr>
        <w:t>na</w:t>
      </w:r>
      <w:r w:rsidR="00134AD6">
        <w:rPr>
          <w:rFonts w:ascii="Arial" w:eastAsia="Calibri" w:hAnsi="Arial" w:cs="Arial"/>
        </w:rPr>
        <w:t> území pražské památkové</w:t>
      </w:r>
      <w:r w:rsidR="00134AD6" w:rsidRPr="00134AD6">
        <w:rPr>
          <w:rFonts w:ascii="Arial" w:eastAsia="Calibri" w:hAnsi="Arial" w:cs="Arial"/>
        </w:rPr>
        <w:t xml:space="preserve"> rezervace</w:t>
      </w:r>
      <w:r w:rsidR="00134AD6">
        <w:rPr>
          <w:rFonts w:ascii="Arial" w:eastAsia="Calibri" w:hAnsi="Arial" w:cs="Arial"/>
        </w:rPr>
        <w:t xml:space="preserve"> zapsané</w:t>
      </w:r>
      <w:r w:rsidR="00134AD6" w:rsidRPr="00134AD6">
        <w:rPr>
          <w:rFonts w:ascii="Arial" w:eastAsia="Calibri" w:hAnsi="Arial" w:cs="Arial"/>
        </w:rPr>
        <w:t xml:space="preserve"> na Seznamu světového kulturního dědictví UNESCO.</w:t>
      </w:r>
      <w:r w:rsidR="00AD15F9" w:rsidRPr="211A4200">
        <w:rPr>
          <w:rFonts w:ascii="Arial" w:eastAsia="Calibri" w:hAnsi="Arial" w:cs="Arial"/>
        </w:rPr>
        <w:t xml:space="preserve"> </w:t>
      </w:r>
      <w:r w:rsidR="00D64211" w:rsidRPr="211A4200">
        <w:rPr>
          <w:rFonts w:ascii="Arial" w:eastAsia="Calibri" w:hAnsi="Arial" w:cs="Arial"/>
        </w:rPr>
        <w:t>D</w:t>
      </w:r>
      <w:r w:rsidR="00AD15F9" w:rsidRPr="211A4200">
        <w:rPr>
          <w:rFonts w:ascii="Arial" w:eastAsia="Calibri" w:hAnsi="Arial" w:cs="Arial"/>
        </w:rPr>
        <w:t xml:space="preserve">říve </w:t>
      </w:r>
      <w:r w:rsidR="00D64211" w:rsidRPr="211A4200">
        <w:rPr>
          <w:rFonts w:ascii="Arial" w:eastAsia="Calibri" w:hAnsi="Arial" w:cs="Arial"/>
        </w:rPr>
        <w:t xml:space="preserve">zde </w:t>
      </w:r>
      <w:r w:rsidRPr="211A4200">
        <w:rPr>
          <w:rFonts w:ascii="Arial" w:eastAsia="Calibri" w:hAnsi="Arial" w:cs="Arial"/>
        </w:rPr>
        <w:t>stával klasicistní Wa</w:t>
      </w:r>
      <w:r w:rsidR="00803C50" w:rsidRPr="211A4200">
        <w:rPr>
          <w:rFonts w:ascii="Arial" w:eastAsia="Calibri" w:hAnsi="Arial" w:cs="Arial"/>
        </w:rPr>
        <w:t>l</w:t>
      </w:r>
      <w:r w:rsidRPr="211A4200">
        <w:rPr>
          <w:rFonts w:ascii="Arial" w:eastAsia="Calibri" w:hAnsi="Arial" w:cs="Arial"/>
        </w:rPr>
        <w:t>lisův palác, který byl v roce 1928</w:t>
      </w:r>
      <w:r w:rsidR="00D64211" w:rsidRPr="211A4200">
        <w:rPr>
          <w:rFonts w:ascii="Arial" w:eastAsia="Calibri" w:hAnsi="Arial" w:cs="Arial"/>
        </w:rPr>
        <w:t xml:space="preserve"> zbořen</w:t>
      </w:r>
      <w:r w:rsidRPr="211A4200">
        <w:rPr>
          <w:rFonts w:ascii="Arial" w:eastAsia="Calibri" w:hAnsi="Arial" w:cs="Arial"/>
        </w:rPr>
        <w:t xml:space="preserve">. </w:t>
      </w:r>
      <w:r w:rsidR="00803C50" w:rsidRPr="211A4200">
        <w:rPr>
          <w:rFonts w:ascii="Arial" w:eastAsia="Calibri" w:hAnsi="Arial" w:cs="Arial"/>
        </w:rPr>
        <w:t xml:space="preserve">Na jeho místě byl </w:t>
      </w:r>
      <w:r w:rsidR="61E908DA" w:rsidRPr="211A4200">
        <w:rPr>
          <w:rFonts w:ascii="Arial" w:eastAsia="Calibri" w:hAnsi="Arial" w:cs="Arial"/>
        </w:rPr>
        <w:t xml:space="preserve">o dva roky později </w:t>
      </w:r>
      <w:r w:rsidR="00803C50" w:rsidRPr="211A4200">
        <w:rPr>
          <w:rFonts w:ascii="Arial" w:eastAsia="Calibri" w:hAnsi="Arial" w:cs="Arial"/>
        </w:rPr>
        <w:t xml:space="preserve">ve stylu konstruktivismu postaven </w:t>
      </w:r>
      <w:r w:rsidR="00B62CD1" w:rsidRPr="211A4200">
        <w:rPr>
          <w:rFonts w:ascii="Arial" w:eastAsia="Calibri" w:hAnsi="Arial" w:cs="Arial"/>
        </w:rPr>
        <w:t xml:space="preserve">pro rakouskou pojišťovnu Donau </w:t>
      </w:r>
      <w:r w:rsidR="00803C50" w:rsidRPr="211A4200">
        <w:rPr>
          <w:rFonts w:ascii="Arial" w:eastAsia="Calibri" w:hAnsi="Arial" w:cs="Arial"/>
        </w:rPr>
        <w:t xml:space="preserve">elegantní šestipatrový Palác Dunaj jako jedna z nejlepších a nejpokrokovějších staveb německého architekta Adolfa Foehra, žáka Jana Kotěry. </w:t>
      </w:r>
      <w:r w:rsidR="7979CA40" w:rsidRPr="211A4200">
        <w:rPr>
          <w:rFonts w:ascii="Arial" w:eastAsia="Calibri" w:hAnsi="Arial" w:cs="Arial"/>
        </w:rPr>
        <w:t>Budova se</w:t>
      </w:r>
      <w:r w:rsidR="00B62CD1" w:rsidRPr="211A4200">
        <w:rPr>
          <w:rFonts w:ascii="Arial" w:eastAsia="Calibri" w:hAnsi="Arial" w:cs="Arial"/>
        </w:rPr>
        <w:t xml:space="preserve"> zařadil</w:t>
      </w:r>
      <w:r w:rsidR="7881E3AA" w:rsidRPr="211A4200">
        <w:rPr>
          <w:rFonts w:ascii="Arial" w:eastAsia="Calibri" w:hAnsi="Arial" w:cs="Arial"/>
        </w:rPr>
        <w:t>a</w:t>
      </w:r>
      <w:r w:rsidR="00B62CD1" w:rsidRPr="211A4200">
        <w:rPr>
          <w:rFonts w:ascii="Arial" w:eastAsia="Calibri" w:hAnsi="Arial" w:cs="Arial"/>
        </w:rPr>
        <w:t xml:space="preserve"> k příkladným ukázkám pražské architektury raného 20. stol</w:t>
      </w:r>
      <w:r w:rsidR="00D64211" w:rsidRPr="211A4200">
        <w:rPr>
          <w:rFonts w:ascii="Arial" w:eastAsia="Calibri" w:hAnsi="Arial" w:cs="Arial"/>
        </w:rPr>
        <w:t>etí</w:t>
      </w:r>
      <w:r w:rsidR="003E4741">
        <w:rPr>
          <w:rFonts w:ascii="Arial" w:eastAsia="Calibri" w:hAnsi="Arial" w:cs="Arial"/>
        </w:rPr>
        <w:t>.</w:t>
      </w:r>
      <w:r w:rsidR="00D64211" w:rsidRPr="211A4200">
        <w:rPr>
          <w:rFonts w:ascii="Arial" w:eastAsia="Calibri" w:hAnsi="Arial" w:cs="Arial"/>
        </w:rPr>
        <w:t xml:space="preserve"> </w:t>
      </w:r>
    </w:p>
    <w:p w14:paraId="50506D1A" w14:textId="5E85247E" w:rsidR="00377D97" w:rsidRDefault="00377D97" w:rsidP="211A4200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/>
          <w:iCs/>
        </w:rPr>
      </w:pPr>
    </w:p>
    <w:p w14:paraId="4BD5960B" w14:textId="03C327AD" w:rsidR="00377D97" w:rsidRDefault="00E254DB" w:rsidP="211A4200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b/>
          <w:bCs/>
        </w:rPr>
      </w:pPr>
      <w:r w:rsidRPr="211A4200">
        <w:rPr>
          <w:rFonts w:ascii="Arial" w:eastAsia="Calibri" w:hAnsi="Arial" w:cs="Arial"/>
          <w:i/>
          <w:iCs/>
        </w:rPr>
        <w:t>„</w:t>
      </w:r>
      <w:r w:rsidR="6E27B801" w:rsidRPr="211A4200">
        <w:rPr>
          <w:rFonts w:ascii="Arial" w:eastAsia="Calibri" w:hAnsi="Arial" w:cs="Arial"/>
          <w:i/>
          <w:iCs/>
        </w:rPr>
        <w:t>Naším cílem je</w:t>
      </w:r>
      <w:r w:rsidRPr="211A4200">
        <w:rPr>
          <w:rFonts w:ascii="Arial" w:eastAsia="Calibri" w:hAnsi="Arial" w:cs="Arial"/>
          <w:i/>
          <w:iCs/>
        </w:rPr>
        <w:t xml:space="preserve"> vrátit </w:t>
      </w:r>
      <w:r w:rsidR="26850270" w:rsidRPr="211A4200">
        <w:rPr>
          <w:rFonts w:ascii="Arial" w:eastAsia="Calibri" w:hAnsi="Arial" w:cs="Arial"/>
          <w:i/>
          <w:iCs/>
        </w:rPr>
        <w:t xml:space="preserve">Paláci Dunaj jeho </w:t>
      </w:r>
      <w:r w:rsidR="00E84214" w:rsidRPr="211A4200">
        <w:rPr>
          <w:rFonts w:ascii="Arial" w:eastAsia="Calibri" w:hAnsi="Arial" w:cs="Arial"/>
          <w:i/>
          <w:iCs/>
        </w:rPr>
        <w:t xml:space="preserve">prvorepublikovou eleganci a styl </w:t>
      </w:r>
      <w:r w:rsidRPr="211A4200">
        <w:rPr>
          <w:rFonts w:ascii="Arial" w:eastAsia="Calibri" w:hAnsi="Arial" w:cs="Arial"/>
          <w:i/>
          <w:iCs/>
        </w:rPr>
        <w:t>–</w:t>
      </w:r>
      <w:r w:rsidR="00E84214" w:rsidRPr="211A4200">
        <w:rPr>
          <w:rFonts w:ascii="Arial" w:eastAsia="Calibri" w:hAnsi="Arial" w:cs="Arial"/>
          <w:i/>
          <w:iCs/>
        </w:rPr>
        <w:t xml:space="preserve"> i </w:t>
      </w:r>
      <w:r w:rsidRPr="211A4200">
        <w:rPr>
          <w:rFonts w:ascii="Arial" w:eastAsia="Calibri" w:hAnsi="Arial" w:cs="Arial"/>
          <w:i/>
          <w:iCs/>
        </w:rPr>
        <w:t>s ohledem na</w:t>
      </w:r>
      <w:r w:rsidR="00107DF4">
        <w:rPr>
          <w:rFonts w:ascii="Arial" w:eastAsia="Calibri" w:hAnsi="Arial" w:cs="Arial"/>
          <w:i/>
          <w:iCs/>
        </w:rPr>
        <w:t> </w:t>
      </w:r>
      <w:r w:rsidRPr="211A4200">
        <w:rPr>
          <w:rFonts w:ascii="Arial" w:eastAsia="Calibri" w:hAnsi="Arial" w:cs="Arial"/>
          <w:i/>
          <w:iCs/>
        </w:rPr>
        <w:t>výjime</w:t>
      </w:r>
      <w:r w:rsidR="00E84214" w:rsidRPr="211A4200">
        <w:rPr>
          <w:rFonts w:ascii="Arial" w:eastAsia="Calibri" w:hAnsi="Arial" w:cs="Arial"/>
          <w:i/>
          <w:iCs/>
        </w:rPr>
        <w:t>čnou lokalitu Národní třídy, kterou</w:t>
      </w:r>
      <w:r w:rsidRPr="211A4200">
        <w:rPr>
          <w:rFonts w:ascii="Arial" w:eastAsia="Calibri" w:hAnsi="Arial" w:cs="Arial"/>
          <w:i/>
          <w:iCs/>
        </w:rPr>
        <w:t xml:space="preserve"> doslova procházely dějiny.</w:t>
      </w:r>
      <w:r w:rsidR="005C022C" w:rsidRPr="211A4200">
        <w:rPr>
          <w:rFonts w:ascii="Arial" w:eastAsia="Calibri" w:hAnsi="Arial" w:cs="Arial"/>
          <w:i/>
          <w:iCs/>
        </w:rPr>
        <w:t xml:space="preserve"> Očekávání orgánů památkové ochrany proto</w:t>
      </w:r>
      <w:r w:rsidR="009B5F5E">
        <w:rPr>
          <w:rFonts w:ascii="Arial" w:eastAsia="Calibri" w:hAnsi="Arial" w:cs="Arial"/>
          <w:i/>
          <w:iCs/>
        </w:rPr>
        <w:t xml:space="preserve"> </w:t>
      </w:r>
      <w:r w:rsidR="009B5F5E" w:rsidRPr="211A4200">
        <w:rPr>
          <w:rFonts w:ascii="Arial" w:eastAsia="Calibri" w:hAnsi="Arial" w:cs="Arial"/>
          <w:i/>
          <w:iCs/>
        </w:rPr>
        <w:t>bylo</w:t>
      </w:r>
      <w:r w:rsidR="3A65630F" w:rsidRPr="211A4200">
        <w:rPr>
          <w:rFonts w:ascii="Arial" w:eastAsia="Calibri" w:hAnsi="Arial" w:cs="Arial"/>
          <w:i/>
          <w:iCs/>
        </w:rPr>
        <w:t xml:space="preserve"> </w:t>
      </w:r>
      <w:r w:rsidR="005C022C" w:rsidRPr="211A4200">
        <w:rPr>
          <w:rFonts w:ascii="Arial" w:eastAsia="Calibri" w:hAnsi="Arial" w:cs="Arial"/>
          <w:i/>
          <w:iCs/>
        </w:rPr>
        <w:t xml:space="preserve">do značné míry v souladu </w:t>
      </w:r>
      <w:r w:rsidR="56060DFC" w:rsidRPr="211A4200">
        <w:rPr>
          <w:rFonts w:ascii="Arial" w:eastAsia="Calibri" w:hAnsi="Arial" w:cs="Arial"/>
          <w:i/>
          <w:iCs/>
        </w:rPr>
        <w:t xml:space="preserve">i </w:t>
      </w:r>
      <w:r w:rsidR="005C022C" w:rsidRPr="211A4200">
        <w:rPr>
          <w:rFonts w:ascii="Arial" w:eastAsia="Calibri" w:hAnsi="Arial" w:cs="Arial"/>
          <w:i/>
          <w:iCs/>
        </w:rPr>
        <w:t xml:space="preserve">s naším vlastním přístupem k projektu. </w:t>
      </w:r>
      <w:r w:rsidR="00076A8B" w:rsidRPr="211A4200">
        <w:rPr>
          <w:rFonts w:ascii="Arial" w:eastAsia="Calibri" w:hAnsi="Arial" w:cs="Arial"/>
          <w:i/>
          <w:iCs/>
        </w:rPr>
        <w:t xml:space="preserve">Zachování historického, noblesního Genia </w:t>
      </w:r>
      <w:r w:rsidR="009B5F5E">
        <w:rPr>
          <w:rFonts w:ascii="Arial" w:eastAsia="Calibri" w:hAnsi="Arial" w:cs="Arial"/>
          <w:i/>
          <w:iCs/>
        </w:rPr>
        <w:t>L</w:t>
      </w:r>
      <w:r w:rsidR="00076A8B" w:rsidRPr="211A4200">
        <w:rPr>
          <w:rFonts w:ascii="Arial" w:eastAsia="Calibri" w:hAnsi="Arial" w:cs="Arial"/>
          <w:i/>
          <w:iCs/>
        </w:rPr>
        <w:t xml:space="preserve">oci Paláce Dunaj pro nás znamená mimo jiné například to, že v něm ponecháme původní </w:t>
      </w:r>
      <w:r w:rsidR="001026A8">
        <w:rPr>
          <w:rFonts w:ascii="Arial" w:eastAsia="Calibri" w:hAnsi="Arial" w:cs="Arial"/>
          <w:i/>
          <w:iCs/>
        </w:rPr>
        <w:t>luxferovou podlahu anebo</w:t>
      </w:r>
      <w:r w:rsidR="003E4741">
        <w:rPr>
          <w:rFonts w:ascii="Arial" w:eastAsia="Calibri" w:hAnsi="Arial" w:cs="Arial"/>
          <w:i/>
          <w:iCs/>
        </w:rPr>
        <w:t xml:space="preserve"> v recepčním atriu</w:t>
      </w:r>
      <w:r w:rsidR="001026A8">
        <w:rPr>
          <w:rFonts w:ascii="Arial" w:eastAsia="Calibri" w:hAnsi="Arial" w:cs="Arial"/>
          <w:i/>
          <w:iCs/>
        </w:rPr>
        <w:t xml:space="preserve"> repasujeme konstrukci střechy s novým mléčným zasklením</w:t>
      </w:r>
      <w:r w:rsidR="007A4CBA" w:rsidRPr="211A4200">
        <w:rPr>
          <w:rFonts w:ascii="Arial" w:eastAsia="Calibri" w:hAnsi="Arial" w:cs="Arial"/>
          <w:i/>
          <w:iCs/>
        </w:rPr>
        <w:t xml:space="preserve">,“ </w:t>
      </w:r>
      <w:r w:rsidR="007A4CBA" w:rsidRPr="211A4200">
        <w:rPr>
          <w:rFonts w:ascii="Arial" w:eastAsia="Calibri" w:hAnsi="Arial" w:cs="Arial"/>
        </w:rPr>
        <w:t xml:space="preserve">říká </w:t>
      </w:r>
      <w:r w:rsidR="007A4CBA" w:rsidRPr="211A4200">
        <w:rPr>
          <w:rFonts w:ascii="Arial" w:eastAsia="Calibri" w:hAnsi="Arial" w:cs="Arial"/>
          <w:b/>
          <w:bCs/>
        </w:rPr>
        <w:t>Peter Noack, CEO společnosti Zeitgeist Asset Management</w:t>
      </w:r>
      <w:r w:rsidR="32F13FC7" w:rsidRPr="211A4200">
        <w:rPr>
          <w:rFonts w:ascii="Arial" w:eastAsia="Calibri" w:hAnsi="Arial" w:cs="Arial"/>
          <w:b/>
          <w:bCs/>
        </w:rPr>
        <w:t>.</w:t>
      </w:r>
    </w:p>
    <w:p w14:paraId="4BE44358" w14:textId="4D6A5569" w:rsidR="00377D97" w:rsidRDefault="00377D97" w:rsidP="211A4200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</w:rPr>
      </w:pPr>
    </w:p>
    <w:p w14:paraId="4D731634" w14:textId="54AC8369" w:rsidR="00377D97" w:rsidRDefault="32F13FC7" w:rsidP="211A4200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</w:rPr>
      </w:pPr>
      <w:r w:rsidRPr="211A4200">
        <w:rPr>
          <w:rFonts w:ascii="Arial" w:eastAsia="Calibri" w:hAnsi="Arial" w:cs="Arial"/>
          <w:b/>
          <w:bCs/>
        </w:rPr>
        <w:t>Jon Hale, ředitel architektonické kanceláře Chapman Taylor</w:t>
      </w:r>
      <w:r w:rsidR="009B5F5E">
        <w:rPr>
          <w:rFonts w:ascii="Arial" w:eastAsia="Calibri" w:hAnsi="Arial" w:cs="Arial"/>
          <w:b/>
          <w:bCs/>
        </w:rPr>
        <w:t>,</w:t>
      </w:r>
      <w:r w:rsidRPr="211A4200">
        <w:rPr>
          <w:rFonts w:ascii="Arial" w:eastAsia="Calibri" w:hAnsi="Arial" w:cs="Arial"/>
          <w:b/>
          <w:bCs/>
        </w:rPr>
        <w:t xml:space="preserve"> </w:t>
      </w:r>
      <w:r w:rsidRPr="211A4200">
        <w:rPr>
          <w:rFonts w:ascii="Arial" w:eastAsia="Calibri" w:hAnsi="Arial" w:cs="Arial"/>
        </w:rPr>
        <w:t xml:space="preserve">dodává: </w:t>
      </w:r>
      <w:r w:rsidR="00824890" w:rsidRPr="211A4200">
        <w:rPr>
          <w:rFonts w:ascii="Arial" w:eastAsia="Calibri" w:hAnsi="Arial" w:cs="Arial"/>
          <w:i/>
          <w:iCs/>
        </w:rPr>
        <w:t>„Požada</w:t>
      </w:r>
      <w:r w:rsidR="00377D97" w:rsidRPr="211A4200">
        <w:rPr>
          <w:rFonts w:ascii="Arial" w:eastAsia="Calibri" w:hAnsi="Arial" w:cs="Arial"/>
          <w:i/>
          <w:iCs/>
        </w:rPr>
        <w:t>vkům na</w:t>
      </w:r>
      <w:r w:rsidR="00107DF4">
        <w:rPr>
          <w:rFonts w:ascii="Arial" w:eastAsia="Calibri" w:hAnsi="Arial" w:cs="Arial"/>
          <w:i/>
          <w:iCs/>
        </w:rPr>
        <w:t> </w:t>
      </w:r>
      <w:r w:rsidR="00377D97" w:rsidRPr="211A4200">
        <w:rPr>
          <w:rFonts w:ascii="Arial" w:eastAsia="Calibri" w:hAnsi="Arial" w:cs="Arial"/>
          <w:i/>
          <w:iCs/>
        </w:rPr>
        <w:t>kancelářskou budovu 21. </w:t>
      </w:r>
      <w:r w:rsidR="00824890" w:rsidRPr="211A4200">
        <w:rPr>
          <w:rFonts w:ascii="Arial" w:eastAsia="Calibri" w:hAnsi="Arial" w:cs="Arial"/>
          <w:i/>
          <w:iCs/>
        </w:rPr>
        <w:t>století, jimiž j</w:t>
      </w:r>
      <w:r w:rsidR="1DC5ABB3" w:rsidRPr="211A4200">
        <w:rPr>
          <w:rFonts w:ascii="Arial" w:eastAsia="Calibri" w:hAnsi="Arial" w:cs="Arial"/>
          <w:i/>
          <w:iCs/>
        </w:rPr>
        <w:t>sou</w:t>
      </w:r>
      <w:r w:rsidR="00824890" w:rsidRPr="211A4200">
        <w:rPr>
          <w:rFonts w:ascii="Arial" w:eastAsia="Calibri" w:hAnsi="Arial" w:cs="Arial"/>
          <w:i/>
          <w:iCs/>
        </w:rPr>
        <w:t xml:space="preserve"> zejména zdravé vnitřní prostředí, pohodlí jejích </w:t>
      </w:r>
      <w:r w:rsidR="00824890" w:rsidRPr="211A4200">
        <w:rPr>
          <w:rFonts w:ascii="Arial" w:eastAsia="Calibri" w:hAnsi="Arial" w:cs="Arial"/>
          <w:i/>
          <w:iCs/>
        </w:rPr>
        <w:lastRenderedPageBreak/>
        <w:t xml:space="preserve">uživatelů </w:t>
      </w:r>
      <w:r w:rsidR="4B2A4314" w:rsidRPr="211A4200">
        <w:rPr>
          <w:rFonts w:ascii="Arial" w:eastAsia="Calibri" w:hAnsi="Arial" w:cs="Arial"/>
          <w:i/>
          <w:iCs/>
        </w:rPr>
        <w:t>i</w:t>
      </w:r>
      <w:r w:rsidR="00824890" w:rsidRPr="211A4200">
        <w:rPr>
          <w:rFonts w:ascii="Arial" w:eastAsia="Calibri" w:hAnsi="Arial" w:cs="Arial"/>
          <w:i/>
          <w:iCs/>
        </w:rPr>
        <w:t xml:space="preserve"> návštěvníků </w:t>
      </w:r>
      <w:r w:rsidR="6E95EFCC" w:rsidRPr="211A4200">
        <w:rPr>
          <w:rFonts w:ascii="Arial" w:eastAsia="Calibri" w:hAnsi="Arial" w:cs="Arial"/>
          <w:i/>
          <w:iCs/>
        </w:rPr>
        <w:t xml:space="preserve">a </w:t>
      </w:r>
      <w:r w:rsidR="3C5A94EA" w:rsidRPr="211A4200">
        <w:rPr>
          <w:rFonts w:ascii="Arial" w:eastAsia="Calibri" w:hAnsi="Arial" w:cs="Arial"/>
          <w:i/>
          <w:iCs/>
        </w:rPr>
        <w:t>současně</w:t>
      </w:r>
      <w:r w:rsidR="6E95EFCC" w:rsidRPr="211A4200">
        <w:rPr>
          <w:rFonts w:ascii="Arial" w:eastAsia="Calibri" w:hAnsi="Arial" w:cs="Arial"/>
          <w:i/>
          <w:iCs/>
        </w:rPr>
        <w:t xml:space="preserve"> </w:t>
      </w:r>
      <w:r w:rsidR="00824890" w:rsidRPr="211A4200">
        <w:rPr>
          <w:rFonts w:ascii="Arial" w:eastAsia="Calibri" w:hAnsi="Arial" w:cs="Arial"/>
          <w:i/>
          <w:iCs/>
        </w:rPr>
        <w:t xml:space="preserve">energetická efektivita a bezpečnost, </w:t>
      </w:r>
      <w:r w:rsidR="61C8C304" w:rsidRPr="211A4200">
        <w:rPr>
          <w:rFonts w:ascii="Arial" w:eastAsia="Calibri" w:hAnsi="Arial" w:cs="Arial"/>
          <w:i/>
          <w:iCs/>
        </w:rPr>
        <w:t xml:space="preserve">jsme se rozhodli dosáhnout </w:t>
      </w:r>
      <w:r w:rsidR="0056610D" w:rsidRPr="211A4200">
        <w:rPr>
          <w:rFonts w:ascii="Arial" w:eastAsia="Calibri" w:hAnsi="Arial" w:cs="Arial"/>
          <w:i/>
          <w:iCs/>
        </w:rPr>
        <w:t xml:space="preserve">decentními zásahy. </w:t>
      </w:r>
      <w:r w:rsidR="00567572" w:rsidRPr="211A4200">
        <w:rPr>
          <w:rFonts w:ascii="Arial" w:eastAsia="Calibri" w:hAnsi="Arial" w:cs="Arial"/>
          <w:i/>
          <w:iCs/>
        </w:rPr>
        <w:t>Kancelářské prostory budou odpovídat původní funkci paláce. Přirozené denní světlo a vysoké stropy, které nejsou v kancelářských novostavbách nebo rekonstruovaných objektech v centru měst vždy možné, ještě zvýší jejich exkluzivitu. Srdcem Paláce Dunaj se stane mnoho let nepřístupné centrální atrium</w:t>
      </w:r>
      <w:r w:rsidR="00745A87" w:rsidRPr="211A4200">
        <w:rPr>
          <w:rFonts w:ascii="Arial" w:eastAsia="Calibri" w:hAnsi="Arial" w:cs="Arial"/>
          <w:i/>
          <w:iCs/>
        </w:rPr>
        <w:t>.</w:t>
      </w:r>
      <w:r w:rsidR="001026A8">
        <w:rPr>
          <w:rFonts w:ascii="Arial" w:eastAsia="Calibri" w:hAnsi="Arial" w:cs="Arial"/>
          <w:i/>
          <w:iCs/>
        </w:rPr>
        <w:t xml:space="preserve"> </w:t>
      </w:r>
      <w:r w:rsidR="00B260DB" w:rsidRPr="211A4200">
        <w:rPr>
          <w:rFonts w:ascii="Arial" w:eastAsia="Calibri" w:hAnsi="Arial" w:cs="Arial"/>
          <w:i/>
          <w:iCs/>
        </w:rPr>
        <w:t>V jeho architektonickém řešení p</w:t>
      </w:r>
      <w:r w:rsidR="00745A87" w:rsidRPr="211A4200">
        <w:rPr>
          <w:rFonts w:ascii="Arial" w:eastAsia="Calibri" w:hAnsi="Arial" w:cs="Arial"/>
          <w:i/>
          <w:iCs/>
        </w:rPr>
        <w:t xml:space="preserve">onecháme stávající teracovou podlahu </w:t>
      </w:r>
      <w:r w:rsidR="00B260DB" w:rsidRPr="211A4200">
        <w:rPr>
          <w:rFonts w:ascii="Arial" w:eastAsia="Calibri" w:hAnsi="Arial" w:cs="Arial"/>
          <w:i/>
          <w:iCs/>
        </w:rPr>
        <w:t xml:space="preserve">a podlahu ze skleněných bloků. Rovněž </w:t>
      </w:r>
      <w:r w:rsidR="00762677" w:rsidRPr="211A4200">
        <w:rPr>
          <w:rFonts w:ascii="Arial" w:eastAsia="Calibri" w:hAnsi="Arial" w:cs="Arial"/>
          <w:i/>
          <w:iCs/>
        </w:rPr>
        <w:t xml:space="preserve">zachováme </w:t>
      </w:r>
      <w:r w:rsidR="00B260DB" w:rsidRPr="211A4200">
        <w:rPr>
          <w:rFonts w:ascii="Arial" w:eastAsia="Calibri" w:hAnsi="Arial" w:cs="Arial"/>
          <w:i/>
          <w:iCs/>
        </w:rPr>
        <w:t xml:space="preserve">modernistický vzhled paláce, </w:t>
      </w:r>
      <w:r w:rsidR="005C7B4A" w:rsidRPr="211A4200">
        <w:rPr>
          <w:rFonts w:ascii="Arial" w:eastAsia="Calibri" w:hAnsi="Arial" w:cs="Arial"/>
          <w:i/>
          <w:iCs/>
        </w:rPr>
        <w:t xml:space="preserve">který </w:t>
      </w:r>
      <w:r w:rsidR="00762677" w:rsidRPr="211A4200">
        <w:rPr>
          <w:rFonts w:ascii="Arial" w:eastAsia="Calibri" w:hAnsi="Arial" w:cs="Arial"/>
          <w:i/>
          <w:iCs/>
        </w:rPr>
        <w:t>podtrhuj</w:t>
      </w:r>
      <w:r w:rsidR="00E8227C">
        <w:rPr>
          <w:rFonts w:ascii="Arial" w:eastAsia="Calibri" w:hAnsi="Arial" w:cs="Arial"/>
          <w:i/>
          <w:iCs/>
        </w:rPr>
        <w:t>e fasáda obložená</w:t>
      </w:r>
      <w:r w:rsidR="00762677" w:rsidRPr="211A4200">
        <w:rPr>
          <w:rFonts w:ascii="Arial" w:eastAsia="Calibri" w:hAnsi="Arial" w:cs="Arial"/>
          <w:i/>
          <w:iCs/>
        </w:rPr>
        <w:t xml:space="preserve"> béžovým travertinem se </w:t>
      </w:r>
      <w:r w:rsidR="00941492">
        <w:rPr>
          <w:rFonts w:ascii="Arial" w:eastAsia="Calibri" w:hAnsi="Arial" w:cs="Arial"/>
          <w:i/>
          <w:iCs/>
        </w:rPr>
        <w:t>třemi</w:t>
      </w:r>
      <w:r w:rsidR="001026A8">
        <w:rPr>
          <w:rFonts w:ascii="Arial" w:eastAsia="Calibri" w:hAnsi="Arial" w:cs="Arial"/>
          <w:i/>
          <w:iCs/>
        </w:rPr>
        <w:t xml:space="preserve"> </w:t>
      </w:r>
      <w:r w:rsidR="00762677" w:rsidRPr="211A4200">
        <w:rPr>
          <w:rFonts w:ascii="Arial" w:eastAsia="Calibri" w:hAnsi="Arial" w:cs="Arial"/>
          <w:i/>
          <w:iCs/>
        </w:rPr>
        <w:t>bílými</w:t>
      </w:r>
      <w:r w:rsidR="3C394BEB" w:rsidRPr="211A4200">
        <w:rPr>
          <w:rFonts w:ascii="Arial" w:eastAsia="Calibri" w:hAnsi="Arial" w:cs="Arial"/>
          <w:i/>
          <w:iCs/>
        </w:rPr>
        <w:t xml:space="preserve"> </w:t>
      </w:r>
      <w:r w:rsidR="00762677" w:rsidRPr="211A4200">
        <w:rPr>
          <w:rFonts w:ascii="Arial" w:eastAsia="Calibri" w:hAnsi="Arial" w:cs="Arial"/>
          <w:i/>
          <w:iCs/>
        </w:rPr>
        <w:t>horizontálními pásy.</w:t>
      </w:r>
      <w:r w:rsidR="005B5E00">
        <w:rPr>
          <w:rFonts w:ascii="Arial" w:eastAsia="Calibri" w:hAnsi="Arial" w:cs="Arial"/>
          <w:i/>
          <w:iCs/>
        </w:rPr>
        <w:t xml:space="preserve"> V rámci rekonstrukce bude Palác Dunaj zvýšen o jedno patro</w:t>
      </w:r>
      <w:r w:rsidR="00762677" w:rsidRPr="211A4200">
        <w:rPr>
          <w:rFonts w:ascii="Arial" w:eastAsia="Calibri" w:hAnsi="Arial" w:cs="Arial"/>
          <w:i/>
          <w:iCs/>
        </w:rPr>
        <w:t xml:space="preserve">. Nástavbu řešíme s mimořádnou pozorností a důrazem na design, detaily a použité materiály, aby se stala </w:t>
      </w:r>
      <w:r w:rsidR="00D5234E" w:rsidRPr="211A4200">
        <w:rPr>
          <w:rFonts w:ascii="Arial" w:eastAsia="Calibri" w:hAnsi="Arial" w:cs="Arial"/>
          <w:i/>
          <w:iCs/>
        </w:rPr>
        <w:t>přirozenou součástí stávajícího objektu a jeho okolí</w:t>
      </w:r>
      <w:r w:rsidR="1A8B43F4" w:rsidRPr="211A4200">
        <w:rPr>
          <w:rFonts w:ascii="Arial" w:eastAsia="Calibri" w:hAnsi="Arial" w:cs="Arial"/>
          <w:i/>
          <w:iCs/>
        </w:rPr>
        <w:t>.</w:t>
      </w:r>
      <w:r w:rsidR="00D5234E" w:rsidRPr="211A4200">
        <w:rPr>
          <w:rFonts w:ascii="Arial" w:eastAsia="Calibri" w:hAnsi="Arial" w:cs="Arial"/>
          <w:i/>
          <w:iCs/>
        </w:rPr>
        <w:t>“</w:t>
      </w:r>
    </w:p>
    <w:p w14:paraId="399A40A8" w14:textId="6DD3CB77" w:rsidR="211A4200" w:rsidRDefault="211A4200" w:rsidP="211A4200">
      <w:pPr>
        <w:spacing w:after="0" w:line="300" w:lineRule="atLeast"/>
        <w:jc w:val="both"/>
        <w:rPr>
          <w:rFonts w:ascii="Arial" w:eastAsia="Calibri" w:hAnsi="Arial" w:cs="Arial"/>
          <w:i/>
          <w:iCs/>
        </w:rPr>
      </w:pPr>
    </w:p>
    <w:p w14:paraId="7EC588E3" w14:textId="78A54ADC" w:rsidR="00377D97" w:rsidRPr="00377D97" w:rsidRDefault="00D42163" w:rsidP="00377D97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</w:rPr>
      </w:pPr>
      <w:r w:rsidRPr="211A4200">
        <w:rPr>
          <w:rFonts w:ascii="Arial" w:hAnsi="Arial" w:cs="Arial"/>
        </w:rPr>
        <w:t>Stejně jako za první republiky poskytne Palác Dunaj především kancelářské prostory. Ty</w:t>
      </w:r>
      <w:r w:rsidR="00107DF4">
        <w:rPr>
          <w:rFonts w:ascii="Arial" w:hAnsi="Arial" w:cs="Arial"/>
        </w:rPr>
        <w:t> </w:t>
      </w:r>
      <w:r w:rsidRPr="211A4200">
        <w:rPr>
          <w:rFonts w:ascii="Arial" w:hAnsi="Arial" w:cs="Arial"/>
        </w:rPr>
        <w:t>zaberou horní patra včetně toho nejvyššího</w:t>
      </w:r>
      <w:r w:rsidR="005B5E00">
        <w:rPr>
          <w:rFonts w:ascii="Arial" w:hAnsi="Arial" w:cs="Arial"/>
        </w:rPr>
        <w:t>.</w:t>
      </w:r>
      <w:r w:rsidRPr="211A4200">
        <w:rPr>
          <w:rFonts w:ascii="Arial" w:hAnsi="Arial" w:cs="Arial"/>
        </w:rPr>
        <w:t xml:space="preserve"> </w:t>
      </w:r>
      <w:r w:rsidR="00756C4A" w:rsidRPr="211A4200">
        <w:rPr>
          <w:rFonts w:ascii="Arial" w:hAnsi="Arial" w:cs="Arial"/>
        </w:rPr>
        <w:t xml:space="preserve">Přízemí paláce bude vyhrazeno převážně maloobchodní funkci. </w:t>
      </w:r>
      <w:r w:rsidR="00252488" w:rsidRPr="211A4200">
        <w:rPr>
          <w:rFonts w:ascii="Arial" w:hAnsi="Arial" w:cs="Arial"/>
        </w:rPr>
        <w:t>Dovnitř paláce povedou d</w:t>
      </w:r>
      <w:r w:rsidR="00377D97" w:rsidRPr="211A4200">
        <w:rPr>
          <w:rFonts w:ascii="Arial" w:hAnsi="Arial" w:cs="Arial"/>
        </w:rPr>
        <w:t>va vstupy – jeden z Národní, druhý z</w:t>
      </w:r>
      <w:r w:rsidR="00252488" w:rsidRPr="211A4200">
        <w:rPr>
          <w:rFonts w:ascii="Arial" w:hAnsi="Arial" w:cs="Arial"/>
        </w:rPr>
        <w:t xml:space="preserve"> Voršilské </w:t>
      </w:r>
      <w:r w:rsidR="00A63759" w:rsidRPr="001026A8">
        <w:rPr>
          <w:rFonts w:ascii="Arial" w:hAnsi="Arial" w:cs="Arial"/>
        </w:rPr>
        <w:t xml:space="preserve">ulice. </w:t>
      </w:r>
      <w:r w:rsidR="00A63759" w:rsidRPr="00107DF4">
        <w:rPr>
          <w:rFonts w:ascii="Arial" w:hAnsi="Arial" w:cs="Arial"/>
        </w:rPr>
        <w:t>P</w:t>
      </w:r>
      <w:r w:rsidR="00252488" w:rsidRPr="00107DF4">
        <w:rPr>
          <w:rFonts w:ascii="Arial" w:hAnsi="Arial" w:cs="Arial"/>
        </w:rPr>
        <w:t xml:space="preserve">arkování </w:t>
      </w:r>
      <w:r w:rsidR="00A63759" w:rsidRPr="00107DF4">
        <w:rPr>
          <w:rFonts w:ascii="Arial" w:hAnsi="Arial" w:cs="Arial"/>
        </w:rPr>
        <w:t>uvnitř budovy zajistí automatický parkovací systém v</w:t>
      </w:r>
      <w:r w:rsidR="00D15E18" w:rsidRPr="00107DF4">
        <w:rPr>
          <w:rFonts w:ascii="Arial" w:hAnsi="Arial" w:cs="Arial"/>
        </w:rPr>
        <w:t> </w:t>
      </w:r>
      <w:r w:rsidR="00A63759" w:rsidRPr="00107DF4">
        <w:rPr>
          <w:rFonts w:ascii="Arial" w:hAnsi="Arial" w:cs="Arial"/>
        </w:rPr>
        <w:t>suterénu</w:t>
      </w:r>
      <w:r w:rsidR="00D15E18" w:rsidRPr="00107DF4">
        <w:rPr>
          <w:rFonts w:ascii="Arial" w:hAnsi="Arial" w:cs="Arial"/>
        </w:rPr>
        <w:t>, přičemž</w:t>
      </w:r>
      <w:r w:rsidR="00A63759" w:rsidRPr="00107DF4">
        <w:rPr>
          <w:rFonts w:ascii="Arial" w:hAnsi="Arial" w:cs="Arial"/>
        </w:rPr>
        <w:t xml:space="preserve"> výtah počítá i s většími </w:t>
      </w:r>
      <w:r w:rsidR="005B5E00" w:rsidRPr="00107DF4">
        <w:rPr>
          <w:rFonts w:ascii="Arial" w:hAnsi="Arial" w:cs="Arial"/>
        </w:rPr>
        <w:t>typy</w:t>
      </w:r>
      <w:r w:rsidR="00A63759" w:rsidRPr="00107DF4">
        <w:rPr>
          <w:rFonts w:ascii="Arial" w:hAnsi="Arial" w:cs="Arial"/>
        </w:rPr>
        <w:t xml:space="preserve"> voz</w:t>
      </w:r>
      <w:r w:rsidR="005B5E00" w:rsidRPr="00107DF4">
        <w:rPr>
          <w:rFonts w:ascii="Arial" w:hAnsi="Arial" w:cs="Arial"/>
        </w:rPr>
        <w:t>ů</w:t>
      </w:r>
      <w:r w:rsidR="00A63759" w:rsidRPr="00107DF4">
        <w:rPr>
          <w:rFonts w:ascii="Arial" w:hAnsi="Arial" w:cs="Arial"/>
        </w:rPr>
        <w:t>.</w:t>
      </w:r>
      <w:r w:rsidR="0035768B" w:rsidRPr="00107DF4">
        <w:rPr>
          <w:rFonts w:ascii="Arial" w:hAnsi="Arial" w:cs="Arial"/>
        </w:rPr>
        <w:t xml:space="preserve"> Rekonstruovaný palác </w:t>
      </w:r>
      <w:r w:rsidR="00E8227C">
        <w:rPr>
          <w:rFonts w:ascii="Arial" w:hAnsi="Arial" w:cs="Arial"/>
        </w:rPr>
        <w:t xml:space="preserve">zároveň </w:t>
      </w:r>
      <w:r w:rsidR="0035768B" w:rsidRPr="00107DF4">
        <w:rPr>
          <w:rFonts w:ascii="Arial" w:hAnsi="Arial" w:cs="Arial"/>
        </w:rPr>
        <w:t>myslí i </w:t>
      </w:r>
      <w:r w:rsidR="00D15E18" w:rsidRPr="00107DF4">
        <w:rPr>
          <w:rFonts w:ascii="Arial" w:hAnsi="Arial" w:cs="Arial"/>
        </w:rPr>
        <w:t>na ty, kdo se do práce budou dopravovat na kole</w:t>
      </w:r>
      <w:r w:rsidR="00E8227C">
        <w:rPr>
          <w:rFonts w:ascii="Arial" w:hAnsi="Arial" w:cs="Arial"/>
        </w:rPr>
        <w:t xml:space="preserve">, protože </w:t>
      </w:r>
      <w:r w:rsidR="00D15E18" w:rsidRPr="00107DF4">
        <w:rPr>
          <w:rFonts w:ascii="Arial" w:hAnsi="Arial" w:cs="Arial"/>
        </w:rPr>
        <w:t>v přízemí vznikne kolárna</w:t>
      </w:r>
      <w:r w:rsidR="00D15E18" w:rsidRPr="001026A8">
        <w:rPr>
          <w:rFonts w:ascii="Arial" w:hAnsi="Arial" w:cs="Arial"/>
        </w:rPr>
        <w:t xml:space="preserve">. </w:t>
      </w:r>
      <w:r w:rsidR="00377D97" w:rsidRPr="001026A8">
        <w:rPr>
          <w:rFonts w:ascii="Arial" w:hAnsi="Arial" w:cs="Arial"/>
          <w:i/>
          <w:iCs/>
        </w:rPr>
        <w:t xml:space="preserve">„Palác Dunaj byl </w:t>
      </w:r>
      <w:r w:rsidR="00CE1DE6" w:rsidRPr="00107DF4">
        <w:rPr>
          <w:rFonts w:ascii="Arial" w:hAnsi="Arial" w:cs="Arial"/>
          <w:i/>
          <w:iCs/>
        </w:rPr>
        <w:t>již</w:t>
      </w:r>
      <w:r w:rsidR="00CE1DE6" w:rsidRPr="001026A8">
        <w:rPr>
          <w:rFonts w:ascii="Arial" w:hAnsi="Arial" w:cs="Arial"/>
          <w:i/>
          <w:iCs/>
        </w:rPr>
        <w:t xml:space="preserve"> </w:t>
      </w:r>
      <w:r w:rsidR="00377D97" w:rsidRPr="001026A8">
        <w:rPr>
          <w:rFonts w:ascii="Arial" w:hAnsi="Arial" w:cs="Arial"/>
          <w:i/>
          <w:iCs/>
        </w:rPr>
        <w:t xml:space="preserve">v době svého vzniku technicky velmi dobře navržen a proveden, díky čemuž se z něj stala nemovitost s dlouhodobou hodnotou. </w:t>
      </w:r>
      <w:r w:rsidR="00377D97" w:rsidRPr="00107DF4">
        <w:rPr>
          <w:rFonts w:ascii="Arial" w:hAnsi="Arial" w:cs="Arial"/>
          <w:i/>
          <w:iCs/>
        </w:rPr>
        <w:t>Tu si zachovala dodnes – a my ji v rámci rekonstrukce ještě zvýšíme</w:t>
      </w:r>
      <w:r w:rsidR="00377D97" w:rsidRPr="001026A8">
        <w:rPr>
          <w:rFonts w:ascii="Arial" w:hAnsi="Arial" w:cs="Arial"/>
          <w:i/>
          <w:iCs/>
        </w:rPr>
        <w:t>,“</w:t>
      </w:r>
      <w:r w:rsidR="00377D97" w:rsidRPr="211A4200">
        <w:rPr>
          <w:rFonts w:ascii="Arial" w:hAnsi="Arial" w:cs="Arial"/>
        </w:rPr>
        <w:t xml:space="preserve"> dodává </w:t>
      </w:r>
      <w:r w:rsidR="00377D97" w:rsidRPr="211A4200">
        <w:rPr>
          <w:rFonts w:ascii="Arial" w:eastAsia="Calibri" w:hAnsi="Arial" w:cs="Arial"/>
          <w:b/>
          <w:bCs/>
        </w:rPr>
        <w:t>Michal Nečas, Managing Director společnosti Zeitgeist Asset Management.</w:t>
      </w:r>
    </w:p>
    <w:p w14:paraId="397D37E7" w14:textId="77777777" w:rsidR="00824890" w:rsidRDefault="00824890" w:rsidP="00E254DB">
      <w:pPr>
        <w:spacing w:after="0" w:line="300" w:lineRule="atLeast"/>
        <w:jc w:val="both"/>
        <w:rPr>
          <w:rFonts w:ascii="Arial" w:eastAsia="Calibri" w:hAnsi="Arial" w:cs="Arial"/>
          <w:i/>
        </w:rPr>
      </w:pPr>
    </w:p>
    <w:p w14:paraId="4AF3F1B0" w14:textId="43E9DBCA" w:rsidR="00757643" w:rsidRDefault="0077409F" w:rsidP="005C022C">
      <w:pPr>
        <w:spacing w:after="0" w:line="300" w:lineRule="atLeast"/>
        <w:jc w:val="both"/>
        <w:rPr>
          <w:rFonts w:ascii="Arial" w:eastAsia="Calibri" w:hAnsi="Arial" w:cs="Arial"/>
        </w:rPr>
      </w:pPr>
      <w:r w:rsidRPr="211A4200">
        <w:rPr>
          <w:rFonts w:ascii="Arial" w:eastAsia="Calibri" w:hAnsi="Arial" w:cs="Arial"/>
        </w:rPr>
        <w:t>Aby historická budova odpovídala životnímu stylu současnosti, m</w:t>
      </w:r>
      <w:r w:rsidR="00CB7D79" w:rsidRPr="211A4200">
        <w:rPr>
          <w:rFonts w:ascii="Arial" w:eastAsia="Calibri" w:hAnsi="Arial" w:cs="Arial"/>
        </w:rPr>
        <w:t>usí být energeticky efektivní a</w:t>
      </w:r>
      <w:r w:rsidRPr="211A4200">
        <w:rPr>
          <w:rFonts w:ascii="Arial" w:eastAsia="Calibri" w:hAnsi="Arial" w:cs="Arial"/>
        </w:rPr>
        <w:t xml:space="preserve"> mít zdravé vnitřní prostředí</w:t>
      </w:r>
      <w:r w:rsidR="00CB7D79" w:rsidRPr="211A4200">
        <w:rPr>
          <w:rFonts w:ascii="Arial" w:eastAsia="Calibri" w:hAnsi="Arial" w:cs="Arial"/>
        </w:rPr>
        <w:t>. V</w:t>
      </w:r>
      <w:r w:rsidRPr="211A4200">
        <w:rPr>
          <w:rFonts w:ascii="Arial" w:eastAsia="Calibri" w:hAnsi="Arial" w:cs="Arial"/>
        </w:rPr>
        <w:t xml:space="preserve"> neposlední řadě musí být také bezpečná. Původní palác měl jen velmi omezené způsoby </w:t>
      </w:r>
      <w:r w:rsidR="2B67490C" w:rsidRPr="211A4200">
        <w:rPr>
          <w:rFonts w:ascii="Arial" w:eastAsia="Calibri" w:hAnsi="Arial" w:cs="Arial"/>
        </w:rPr>
        <w:t xml:space="preserve">regulování </w:t>
      </w:r>
      <w:r w:rsidRPr="211A4200">
        <w:rPr>
          <w:rFonts w:ascii="Arial" w:eastAsia="Calibri" w:hAnsi="Arial" w:cs="Arial"/>
        </w:rPr>
        <w:t xml:space="preserve">vnitřního prostředí. Větrat bylo možné </w:t>
      </w:r>
      <w:r w:rsidR="00CB7D79" w:rsidRPr="211A4200">
        <w:rPr>
          <w:rFonts w:ascii="Arial" w:eastAsia="Calibri" w:hAnsi="Arial" w:cs="Arial"/>
        </w:rPr>
        <w:t xml:space="preserve">pouze </w:t>
      </w:r>
      <w:r w:rsidRPr="211A4200">
        <w:rPr>
          <w:rFonts w:ascii="Arial" w:eastAsia="Calibri" w:hAnsi="Arial" w:cs="Arial"/>
        </w:rPr>
        <w:t>okny, což</w:t>
      </w:r>
      <w:r w:rsidR="00107DF4">
        <w:rPr>
          <w:rFonts w:ascii="Arial" w:eastAsia="Calibri" w:hAnsi="Arial" w:cs="Arial"/>
        </w:rPr>
        <w:t> </w:t>
      </w:r>
      <w:r w:rsidRPr="211A4200">
        <w:rPr>
          <w:rFonts w:ascii="Arial" w:eastAsia="Calibri" w:hAnsi="Arial" w:cs="Arial"/>
        </w:rPr>
        <w:t>znamenalo pouštět dovnitř prach a hluk z rušné ulice</w:t>
      </w:r>
      <w:r w:rsidR="00CB7D79" w:rsidRPr="211A4200">
        <w:rPr>
          <w:rFonts w:ascii="Arial" w:eastAsia="Calibri" w:hAnsi="Arial" w:cs="Arial"/>
        </w:rPr>
        <w:t xml:space="preserve">, </w:t>
      </w:r>
      <w:r w:rsidRPr="211A4200">
        <w:rPr>
          <w:rFonts w:ascii="Arial" w:eastAsia="Calibri" w:hAnsi="Arial" w:cs="Arial"/>
        </w:rPr>
        <w:t xml:space="preserve">a </w:t>
      </w:r>
      <w:r w:rsidR="00CB7D79" w:rsidRPr="211A4200">
        <w:rPr>
          <w:rFonts w:ascii="Arial" w:eastAsia="Calibri" w:hAnsi="Arial" w:cs="Arial"/>
        </w:rPr>
        <w:t xml:space="preserve">navíc se </w:t>
      </w:r>
      <w:r w:rsidRPr="211A4200">
        <w:rPr>
          <w:rFonts w:ascii="Arial" w:eastAsia="Calibri" w:hAnsi="Arial" w:cs="Arial"/>
        </w:rPr>
        <w:t xml:space="preserve">v zimě </w:t>
      </w:r>
      <w:r w:rsidR="00CB7D79" w:rsidRPr="211A4200">
        <w:rPr>
          <w:rFonts w:ascii="Arial" w:eastAsia="Calibri" w:hAnsi="Arial" w:cs="Arial"/>
        </w:rPr>
        <w:t xml:space="preserve">připravovat o teplo v interiérech. </w:t>
      </w:r>
      <w:r w:rsidR="00AE6A3C" w:rsidRPr="211A4200">
        <w:rPr>
          <w:rFonts w:ascii="Arial" w:eastAsia="Calibri" w:hAnsi="Arial" w:cs="Arial"/>
        </w:rPr>
        <w:t xml:space="preserve">Nyní bude do Paláce Dunaj nainstalován centrální ventilační systém s rekuperací, který umožní velmi efektivní </w:t>
      </w:r>
      <w:r w:rsidR="00CB7D79" w:rsidRPr="211A4200">
        <w:rPr>
          <w:rFonts w:ascii="Arial" w:eastAsia="Calibri" w:hAnsi="Arial" w:cs="Arial"/>
        </w:rPr>
        <w:t>chlazení a vytápění i stálý přísun</w:t>
      </w:r>
      <w:r w:rsidR="00AE6A3C" w:rsidRPr="211A4200">
        <w:rPr>
          <w:rFonts w:ascii="Arial" w:eastAsia="Calibri" w:hAnsi="Arial" w:cs="Arial"/>
        </w:rPr>
        <w:t xml:space="preserve"> čerstvého vzduchu. Protože původní budova nesplňovala moderní standardy požární bezpečnosti, budou její novou součástí </w:t>
      </w:r>
      <w:r w:rsidR="003E4741">
        <w:rPr>
          <w:rFonts w:ascii="Arial" w:eastAsia="Calibri" w:hAnsi="Arial" w:cs="Arial"/>
        </w:rPr>
        <w:t>například</w:t>
      </w:r>
      <w:r w:rsidR="00AE6A3C" w:rsidRPr="211A4200">
        <w:rPr>
          <w:rFonts w:ascii="Arial" w:eastAsia="Calibri" w:hAnsi="Arial" w:cs="Arial"/>
        </w:rPr>
        <w:t xml:space="preserve"> </w:t>
      </w:r>
      <w:r w:rsidR="001026A8">
        <w:rPr>
          <w:rFonts w:ascii="Arial" w:eastAsia="Calibri" w:hAnsi="Arial" w:cs="Arial"/>
        </w:rPr>
        <w:t>sprinklery</w:t>
      </w:r>
      <w:r w:rsidR="00AE6A3C" w:rsidRPr="211A4200">
        <w:rPr>
          <w:rFonts w:ascii="Arial" w:eastAsia="Calibri" w:hAnsi="Arial" w:cs="Arial"/>
        </w:rPr>
        <w:t>, protipožární dveře, detektory kou</w:t>
      </w:r>
      <w:r w:rsidR="00CB7D79" w:rsidRPr="211A4200">
        <w:rPr>
          <w:rFonts w:ascii="Arial" w:eastAsia="Calibri" w:hAnsi="Arial" w:cs="Arial"/>
        </w:rPr>
        <w:t>ře a</w:t>
      </w:r>
      <w:r w:rsidR="00AE6A3C" w:rsidRPr="211A4200">
        <w:rPr>
          <w:rFonts w:ascii="Arial" w:eastAsia="Calibri" w:hAnsi="Arial" w:cs="Arial"/>
        </w:rPr>
        <w:t xml:space="preserve"> další bezpečnostní systémy, stejně jako vertikální cirkulační jádro s vysokorychlostními </w:t>
      </w:r>
      <w:r w:rsidR="00CB7D79" w:rsidRPr="211A4200">
        <w:rPr>
          <w:rFonts w:ascii="Arial" w:eastAsia="Calibri" w:hAnsi="Arial" w:cs="Arial"/>
        </w:rPr>
        <w:t>výtahy i </w:t>
      </w:r>
      <w:r w:rsidR="00AE6A3C" w:rsidRPr="211A4200">
        <w:rPr>
          <w:rFonts w:ascii="Arial" w:eastAsia="Calibri" w:hAnsi="Arial" w:cs="Arial"/>
        </w:rPr>
        <w:t xml:space="preserve">moderní toalety. Přestože začlenění všech těchto systémů do historické struktury paláce klade </w:t>
      </w:r>
      <w:r w:rsidR="00AE7E81" w:rsidRPr="211A4200">
        <w:rPr>
          <w:rFonts w:ascii="Arial" w:eastAsia="Calibri" w:hAnsi="Arial" w:cs="Arial"/>
        </w:rPr>
        <w:t xml:space="preserve">na rekonstrukci </w:t>
      </w:r>
      <w:r w:rsidR="00757643" w:rsidRPr="211A4200">
        <w:rPr>
          <w:rFonts w:ascii="Arial" w:eastAsia="Calibri" w:hAnsi="Arial" w:cs="Arial"/>
        </w:rPr>
        <w:t xml:space="preserve">značné nároky, </w:t>
      </w:r>
      <w:r w:rsidR="116162CA" w:rsidRPr="211A4200">
        <w:rPr>
          <w:rFonts w:ascii="Arial" w:eastAsia="Calibri" w:hAnsi="Arial" w:cs="Arial"/>
        </w:rPr>
        <w:t xml:space="preserve">jsou tyto </w:t>
      </w:r>
      <w:r w:rsidR="00757643" w:rsidRPr="211A4200">
        <w:rPr>
          <w:rFonts w:ascii="Arial" w:eastAsia="Calibri" w:hAnsi="Arial" w:cs="Arial"/>
        </w:rPr>
        <w:t xml:space="preserve">nutné </w:t>
      </w:r>
      <w:r w:rsidR="00AE7E81" w:rsidRPr="211A4200">
        <w:rPr>
          <w:rFonts w:ascii="Arial" w:eastAsia="Calibri" w:hAnsi="Arial" w:cs="Arial"/>
        </w:rPr>
        <w:t xml:space="preserve">úpravy </w:t>
      </w:r>
      <w:r w:rsidR="00757643" w:rsidRPr="211A4200">
        <w:rPr>
          <w:rFonts w:ascii="Arial" w:eastAsia="Calibri" w:hAnsi="Arial" w:cs="Arial"/>
        </w:rPr>
        <w:t>maximálně citlivé ke stávající architektuře budovy.</w:t>
      </w:r>
      <w:r w:rsidR="0035768B">
        <w:rPr>
          <w:rFonts w:ascii="Arial" w:eastAsia="Calibri" w:hAnsi="Arial" w:cs="Arial"/>
        </w:rPr>
        <w:t xml:space="preserve"> Důkazem kvalit rekonstruované budovy je to, že cílí na ekologické certifikace LEED Gold a WELL Gold.</w:t>
      </w:r>
    </w:p>
    <w:p w14:paraId="111139E2" w14:textId="77777777" w:rsidR="00757643" w:rsidRDefault="00757643" w:rsidP="005C022C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0CA6EAD8" w14:textId="4A5CFD41" w:rsidR="00D80330" w:rsidRDefault="00D80330" w:rsidP="00114283">
      <w:pPr>
        <w:spacing w:after="0" w:line="300" w:lineRule="atLeast"/>
        <w:jc w:val="both"/>
        <w:rPr>
          <w:rFonts w:ascii="Arial" w:eastAsia="Calibri" w:hAnsi="Arial" w:cs="Arial"/>
        </w:rPr>
      </w:pPr>
      <w:r w:rsidRPr="211A4200">
        <w:rPr>
          <w:rFonts w:ascii="Arial" w:eastAsia="Calibri" w:hAnsi="Arial" w:cs="Arial"/>
        </w:rPr>
        <w:t>Palác Dunaj se nachází v prestižní ka</w:t>
      </w:r>
      <w:r w:rsidR="007A4CBA" w:rsidRPr="211A4200">
        <w:rPr>
          <w:rFonts w:ascii="Arial" w:eastAsia="Calibri" w:hAnsi="Arial" w:cs="Arial"/>
        </w:rPr>
        <w:t>n</w:t>
      </w:r>
      <w:r w:rsidRPr="211A4200">
        <w:rPr>
          <w:rFonts w:ascii="Arial" w:eastAsia="Calibri" w:hAnsi="Arial" w:cs="Arial"/>
        </w:rPr>
        <w:t>celářské a obchodní lokalitě s</w:t>
      </w:r>
      <w:r w:rsidR="007A4CBA" w:rsidRPr="211A4200">
        <w:rPr>
          <w:rFonts w:ascii="Arial" w:eastAsia="Calibri" w:hAnsi="Arial" w:cs="Arial"/>
        </w:rPr>
        <w:t xml:space="preserve"> </w:t>
      </w:r>
      <w:r w:rsidRPr="211A4200">
        <w:rPr>
          <w:rFonts w:ascii="Arial" w:eastAsia="Calibri" w:hAnsi="Arial" w:cs="Arial"/>
        </w:rPr>
        <w:t>výbornou</w:t>
      </w:r>
      <w:r w:rsidR="007A4CBA" w:rsidRPr="211A4200">
        <w:rPr>
          <w:rFonts w:ascii="Arial" w:eastAsia="Calibri" w:hAnsi="Arial" w:cs="Arial"/>
        </w:rPr>
        <w:t xml:space="preserve"> </w:t>
      </w:r>
      <w:r w:rsidRPr="211A4200">
        <w:rPr>
          <w:rFonts w:ascii="Arial" w:eastAsia="Calibri" w:hAnsi="Arial" w:cs="Arial"/>
        </w:rPr>
        <w:t xml:space="preserve">dopravní </w:t>
      </w:r>
      <w:r w:rsidR="007A4CBA" w:rsidRPr="211A4200">
        <w:rPr>
          <w:rFonts w:ascii="Arial" w:eastAsia="Calibri" w:hAnsi="Arial" w:cs="Arial"/>
        </w:rPr>
        <w:t>dostupnost</w:t>
      </w:r>
      <w:r w:rsidRPr="211A4200">
        <w:rPr>
          <w:rFonts w:ascii="Arial" w:eastAsia="Calibri" w:hAnsi="Arial" w:cs="Arial"/>
        </w:rPr>
        <w:t xml:space="preserve">í. Navíc na místě, kterým procházela historie a které leží i v centru kulturního dění. K nejbližším významným památkám </w:t>
      </w:r>
      <w:r w:rsidR="0081497D" w:rsidRPr="211A4200">
        <w:rPr>
          <w:rFonts w:ascii="Arial" w:eastAsia="Calibri" w:hAnsi="Arial" w:cs="Arial"/>
        </w:rPr>
        <w:t xml:space="preserve">a stavbám </w:t>
      </w:r>
      <w:r w:rsidRPr="211A4200">
        <w:rPr>
          <w:rFonts w:ascii="Arial" w:eastAsia="Calibri" w:hAnsi="Arial" w:cs="Arial"/>
        </w:rPr>
        <w:t xml:space="preserve">patří mj. Národní divadlo s jeho Novou scénou, kavárna Slavie, </w:t>
      </w:r>
      <w:r w:rsidR="0081497D" w:rsidRPr="211A4200">
        <w:rPr>
          <w:rFonts w:ascii="Arial" w:eastAsia="Calibri" w:hAnsi="Arial" w:cs="Arial"/>
        </w:rPr>
        <w:t>Akademie věd ČR, Topičův dům či</w:t>
      </w:r>
      <w:r w:rsidRPr="211A4200">
        <w:rPr>
          <w:rFonts w:ascii="Arial" w:eastAsia="Calibri" w:hAnsi="Arial" w:cs="Arial"/>
        </w:rPr>
        <w:t xml:space="preserve"> kostel a klášter svaté Voršily</w:t>
      </w:r>
      <w:r w:rsidR="0081497D" w:rsidRPr="211A4200">
        <w:rPr>
          <w:rFonts w:ascii="Arial" w:eastAsia="Calibri" w:hAnsi="Arial" w:cs="Arial"/>
        </w:rPr>
        <w:t>.</w:t>
      </w:r>
      <w:r w:rsidR="3C68FB95" w:rsidRPr="211A4200">
        <w:rPr>
          <w:rFonts w:ascii="Arial" w:eastAsia="Calibri" w:hAnsi="Arial" w:cs="Arial"/>
        </w:rPr>
        <w:t xml:space="preserve"> </w:t>
      </w:r>
      <w:r w:rsidR="005E0EAF" w:rsidRPr="211A4200">
        <w:rPr>
          <w:rFonts w:ascii="Arial" w:eastAsia="Calibri" w:hAnsi="Arial" w:cs="Arial"/>
        </w:rPr>
        <w:t>To vše řadí Národní třídu do encyklopedie architektury, do níž se rekonstruovaný Palác Dunaj chystá přidat další kapitolu.</w:t>
      </w:r>
    </w:p>
    <w:p w14:paraId="4B846A42" w14:textId="77777777" w:rsidR="00B62CD1" w:rsidRDefault="00B62CD1" w:rsidP="00114283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65073959" w14:textId="77777777" w:rsidR="004C2C04" w:rsidRPr="00BA13DA" w:rsidRDefault="004C2C04" w:rsidP="00305748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496EB452">
        <w:rPr>
          <w:rFonts w:ascii="Arial" w:hAnsi="Arial" w:cs="Arial"/>
          <w:b/>
          <w:bCs/>
          <w:sz w:val="20"/>
          <w:szCs w:val="20"/>
        </w:rPr>
        <w:t>O společnosti Zeitgeist Asset Management</w:t>
      </w:r>
    </w:p>
    <w:p w14:paraId="13F77E46" w14:textId="3BAEB486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96EB452">
        <w:rPr>
          <w:rFonts w:ascii="Arial" w:hAnsi="Arial" w:cs="Arial"/>
          <w:i/>
          <w:iCs/>
          <w:sz w:val="20"/>
          <w:szCs w:val="20"/>
        </w:rPr>
        <w:t>Zeitgeist Asset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800 mil. eur a působí v České </w:t>
      </w:r>
      <w:r w:rsidRPr="496EB452">
        <w:rPr>
          <w:rFonts w:ascii="Arial" w:hAnsi="Arial" w:cs="Arial"/>
          <w:i/>
          <w:iCs/>
          <w:sz w:val="20"/>
          <w:szCs w:val="20"/>
        </w:rPr>
        <w:lastRenderedPageBreak/>
        <w:t>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3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66F303E4" w14:textId="38AB2B23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br/>
      </w: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p w14:paraId="19A2B037" w14:textId="77777777" w:rsidR="0045580D" w:rsidRPr="0045580D" w:rsidRDefault="0045580D" w:rsidP="0045580D">
      <w:pPr>
        <w:suppressAutoHyphens w:val="0"/>
        <w:spacing w:after="0" w:line="320" w:lineRule="atLeast"/>
        <w:textAlignment w:val="auto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50A784FC" w14:textId="77777777" w:rsidTr="0045580D">
        <w:tc>
          <w:tcPr>
            <w:tcW w:w="4531" w:type="dxa"/>
          </w:tcPr>
          <w:p w14:paraId="64815612" w14:textId="11D37626" w:rsidR="0045580D" w:rsidRP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77CA">
              <w:rPr>
                <w:rFonts w:ascii="Arial" w:hAnsi="Arial" w:cs="Arial"/>
                <w:b/>
                <w:sz w:val="20"/>
                <w:szCs w:val="20"/>
              </w:rPr>
              <w:t>Crest Communications</w:t>
            </w:r>
          </w:p>
        </w:tc>
        <w:tc>
          <w:tcPr>
            <w:tcW w:w="4531" w:type="dxa"/>
          </w:tcPr>
          <w:p w14:paraId="50CFD83D" w14:textId="77777777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13413228" w14:textId="77777777" w:rsidTr="0045580D">
        <w:tc>
          <w:tcPr>
            <w:tcW w:w="4531" w:type="dxa"/>
          </w:tcPr>
          <w:p w14:paraId="45A595CF" w14:textId="21D87E65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7C70ED01" w14:textId="41712DE1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1243AD24" w14:textId="77777777" w:rsidTr="0045580D">
        <w:tc>
          <w:tcPr>
            <w:tcW w:w="4531" w:type="dxa"/>
          </w:tcPr>
          <w:p w14:paraId="472DE67F" w14:textId="7A095CC8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46F0784B" w14:textId="70F82445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13AAB1C3" w14:textId="77777777" w:rsidTr="0045580D">
        <w:tc>
          <w:tcPr>
            <w:tcW w:w="4531" w:type="dxa"/>
          </w:tcPr>
          <w:p w14:paraId="4955F407" w14:textId="2D16348F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017F81FF" w14:textId="1F4BC401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72BCB986" w14:textId="77777777" w:rsidTr="0045580D">
        <w:tc>
          <w:tcPr>
            <w:tcW w:w="4531" w:type="dxa"/>
          </w:tcPr>
          <w:p w14:paraId="16723A12" w14:textId="23724950" w:rsidR="0045580D" w:rsidRP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6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372A744F" w14:textId="77777777" w:rsidR="0045580D" w:rsidRDefault="0045580D" w:rsidP="00BC320A">
            <w:pPr>
              <w:spacing w:line="3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9348C" w14:textId="77777777" w:rsidR="0045580D" w:rsidRDefault="0045580D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06C08EC3" w14:textId="78C034EC" w:rsidR="00305748" w:rsidRDefault="00BC320A" w:rsidP="00305748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br/>
      </w:r>
      <w:r w:rsidR="00305748"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24318E75" w14:textId="77777777" w:rsidR="00305748" w:rsidRDefault="00305748" w:rsidP="00305748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1C32DA26" w14:textId="77777777" w:rsidR="00305748" w:rsidRPr="006B129F" w:rsidRDefault="00305748" w:rsidP="0030574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>Managing Director</w:t>
      </w:r>
    </w:p>
    <w:p w14:paraId="6BCFE94B" w14:textId="6233DEB9" w:rsidR="00305748" w:rsidRPr="006B129F" w:rsidRDefault="00305748" w:rsidP="496EB452">
      <w:pPr>
        <w:spacing w:after="0" w:line="320" w:lineRule="atLeast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7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0401D009" w14:textId="77777777" w:rsidR="00305748" w:rsidRPr="006B129F" w:rsidRDefault="00305748" w:rsidP="00305748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8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1125" w16cex:dateUtc="2022-11-24T14:49:00Z"/>
  <w16cex:commentExtensible w16cex:durableId="27270C99" w16cex:dateUtc="2022-11-22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810E8" w16cid:durableId="272A1125"/>
  <w16cid:commentId w16cid:paraId="3E5B8E74" w16cid:durableId="27270C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4D68" w14:textId="77777777" w:rsidR="00DD09C4" w:rsidRDefault="00DD09C4" w:rsidP="00BD62E2">
      <w:pPr>
        <w:spacing w:after="0" w:line="240" w:lineRule="auto"/>
      </w:pPr>
      <w:r>
        <w:separator/>
      </w:r>
    </w:p>
  </w:endnote>
  <w:endnote w:type="continuationSeparator" w:id="0">
    <w:p w14:paraId="0E54BD89" w14:textId="77777777" w:rsidR="00DD09C4" w:rsidRDefault="00DD09C4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A3B24" w14:textId="77777777" w:rsidR="00DD09C4" w:rsidRDefault="00DD09C4" w:rsidP="00BD62E2">
      <w:pPr>
        <w:spacing w:after="0" w:line="240" w:lineRule="auto"/>
      </w:pPr>
      <w:r>
        <w:separator/>
      </w:r>
    </w:p>
  </w:footnote>
  <w:footnote w:type="continuationSeparator" w:id="0">
    <w:p w14:paraId="4F0213C3" w14:textId="77777777" w:rsidR="00DD09C4" w:rsidRDefault="00DD09C4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52B5"/>
    <w:rsid w:val="00030BE8"/>
    <w:rsid w:val="00033865"/>
    <w:rsid w:val="00043399"/>
    <w:rsid w:val="00054584"/>
    <w:rsid w:val="00076A8B"/>
    <w:rsid w:val="000844B2"/>
    <w:rsid w:val="00092920"/>
    <w:rsid w:val="00093D25"/>
    <w:rsid w:val="000C2CC5"/>
    <w:rsid w:val="000D5D4E"/>
    <w:rsid w:val="000D7903"/>
    <w:rsid w:val="000E3F28"/>
    <w:rsid w:val="000E47B6"/>
    <w:rsid w:val="000F30AE"/>
    <w:rsid w:val="00102452"/>
    <w:rsid w:val="001026A8"/>
    <w:rsid w:val="001026D1"/>
    <w:rsid w:val="00107DF4"/>
    <w:rsid w:val="00114283"/>
    <w:rsid w:val="00126F0A"/>
    <w:rsid w:val="001337C2"/>
    <w:rsid w:val="00134AD6"/>
    <w:rsid w:val="0014482A"/>
    <w:rsid w:val="00153EE4"/>
    <w:rsid w:val="001611AE"/>
    <w:rsid w:val="00162E07"/>
    <w:rsid w:val="00162EFC"/>
    <w:rsid w:val="00167277"/>
    <w:rsid w:val="001708BB"/>
    <w:rsid w:val="00171739"/>
    <w:rsid w:val="001746FC"/>
    <w:rsid w:val="001837AB"/>
    <w:rsid w:val="00193A06"/>
    <w:rsid w:val="00197DD3"/>
    <w:rsid w:val="001A34C4"/>
    <w:rsid w:val="001B4B5E"/>
    <w:rsid w:val="001B522A"/>
    <w:rsid w:val="001B58AF"/>
    <w:rsid w:val="001C231F"/>
    <w:rsid w:val="001C3122"/>
    <w:rsid w:val="001D0C6E"/>
    <w:rsid w:val="001D2F4B"/>
    <w:rsid w:val="001E73D7"/>
    <w:rsid w:val="0020E27C"/>
    <w:rsid w:val="00220405"/>
    <w:rsid w:val="00221496"/>
    <w:rsid w:val="00231E61"/>
    <w:rsid w:val="00241BF6"/>
    <w:rsid w:val="00252488"/>
    <w:rsid w:val="00294131"/>
    <w:rsid w:val="00296F6A"/>
    <w:rsid w:val="002A0F25"/>
    <w:rsid w:val="002A3A92"/>
    <w:rsid w:val="002A6F49"/>
    <w:rsid w:val="002D5CE4"/>
    <w:rsid w:val="002F334D"/>
    <w:rsid w:val="00300629"/>
    <w:rsid w:val="00305748"/>
    <w:rsid w:val="00305C9B"/>
    <w:rsid w:val="003116D4"/>
    <w:rsid w:val="00314D03"/>
    <w:rsid w:val="00321FF6"/>
    <w:rsid w:val="003235BC"/>
    <w:rsid w:val="00324881"/>
    <w:rsid w:val="00324E3D"/>
    <w:rsid w:val="00324F56"/>
    <w:rsid w:val="00332131"/>
    <w:rsid w:val="00342F37"/>
    <w:rsid w:val="0035768B"/>
    <w:rsid w:val="0037642A"/>
    <w:rsid w:val="00377D97"/>
    <w:rsid w:val="003A3473"/>
    <w:rsid w:val="003B3096"/>
    <w:rsid w:val="003C428C"/>
    <w:rsid w:val="003D76C1"/>
    <w:rsid w:val="003E0D85"/>
    <w:rsid w:val="003E4741"/>
    <w:rsid w:val="004136B5"/>
    <w:rsid w:val="00417BC8"/>
    <w:rsid w:val="00434FBE"/>
    <w:rsid w:val="00442387"/>
    <w:rsid w:val="00447D54"/>
    <w:rsid w:val="00452D41"/>
    <w:rsid w:val="0045580D"/>
    <w:rsid w:val="00460CCB"/>
    <w:rsid w:val="00474AC3"/>
    <w:rsid w:val="004777CA"/>
    <w:rsid w:val="00482CC1"/>
    <w:rsid w:val="00495260"/>
    <w:rsid w:val="004B07F9"/>
    <w:rsid w:val="004B108A"/>
    <w:rsid w:val="004C2C04"/>
    <w:rsid w:val="004E0360"/>
    <w:rsid w:val="004E2C33"/>
    <w:rsid w:val="004E486D"/>
    <w:rsid w:val="004E73F0"/>
    <w:rsid w:val="004F6F47"/>
    <w:rsid w:val="00510260"/>
    <w:rsid w:val="00517263"/>
    <w:rsid w:val="0052639E"/>
    <w:rsid w:val="0056610D"/>
    <w:rsid w:val="00567572"/>
    <w:rsid w:val="00584122"/>
    <w:rsid w:val="0058584D"/>
    <w:rsid w:val="005B004F"/>
    <w:rsid w:val="005B0EC6"/>
    <w:rsid w:val="005B3B03"/>
    <w:rsid w:val="005B5E00"/>
    <w:rsid w:val="005C022C"/>
    <w:rsid w:val="005C7B4A"/>
    <w:rsid w:val="005D7452"/>
    <w:rsid w:val="005E0EAF"/>
    <w:rsid w:val="0060251F"/>
    <w:rsid w:val="006125EE"/>
    <w:rsid w:val="00626C32"/>
    <w:rsid w:val="0063460F"/>
    <w:rsid w:val="0068591F"/>
    <w:rsid w:val="006B129F"/>
    <w:rsid w:val="006C279C"/>
    <w:rsid w:val="006D495C"/>
    <w:rsid w:val="006E4081"/>
    <w:rsid w:val="007204C2"/>
    <w:rsid w:val="00722A51"/>
    <w:rsid w:val="00737E64"/>
    <w:rsid w:val="00745A87"/>
    <w:rsid w:val="00755BD2"/>
    <w:rsid w:val="00756C4A"/>
    <w:rsid w:val="00757643"/>
    <w:rsid w:val="00762677"/>
    <w:rsid w:val="00763FCA"/>
    <w:rsid w:val="00764266"/>
    <w:rsid w:val="0077409F"/>
    <w:rsid w:val="00783D8D"/>
    <w:rsid w:val="00797DF7"/>
    <w:rsid w:val="007A4CBA"/>
    <w:rsid w:val="007B0CAA"/>
    <w:rsid w:val="007B2CDB"/>
    <w:rsid w:val="007C0838"/>
    <w:rsid w:val="007C64DB"/>
    <w:rsid w:val="007F1301"/>
    <w:rsid w:val="00803C50"/>
    <w:rsid w:val="0081497D"/>
    <w:rsid w:val="00824890"/>
    <w:rsid w:val="00832B17"/>
    <w:rsid w:val="00834135"/>
    <w:rsid w:val="008661A4"/>
    <w:rsid w:val="008718FF"/>
    <w:rsid w:val="00875FA4"/>
    <w:rsid w:val="008850F1"/>
    <w:rsid w:val="0088521D"/>
    <w:rsid w:val="008B64BD"/>
    <w:rsid w:val="008C75AD"/>
    <w:rsid w:val="008D139E"/>
    <w:rsid w:val="008D32CE"/>
    <w:rsid w:val="008D568F"/>
    <w:rsid w:val="008D7484"/>
    <w:rsid w:val="008F057D"/>
    <w:rsid w:val="00906A28"/>
    <w:rsid w:val="0091621F"/>
    <w:rsid w:val="0091EB1E"/>
    <w:rsid w:val="00937DCC"/>
    <w:rsid w:val="0093B767"/>
    <w:rsid w:val="009404F2"/>
    <w:rsid w:val="00941296"/>
    <w:rsid w:val="00941492"/>
    <w:rsid w:val="00942780"/>
    <w:rsid w:val="00956FA9"/>
    <w:rsid w:val="0096410A"/>
    <w:rsid w:val="00967A32"/>
    <w:rsid w:val="009824EB"/>
    <w:rsid w:val="00984707"/>
    <w:rsid w:val="009B5F5E"/>
    <w:rsid w:val="009B6C8D"/>
    <w:rsid w:val="009B6CEF"/>
    <w:rsid w:val="009C572F"/>
    <w:rsid w:val="009C6276"/>
    <w:rsid w:val="009D004F"/>
    <w:rsid w:val="009D228E"/>
    <w:rsid w:val="009E75F5"/>
    <w:rsid w:val="00A00452"/>
    <w:rsid w:val="00A13CFC"/>
    <w:rsid w:val="00A22555"/>
    <w:rsid w:val="00A245BD"/>
    <w:rsid w:val="00A34657"/>
    <w:rsid w:val="00A37D1F"/>
    <w:rsid w:val="00A409C8"/>
    <w:rsid w:val="00A464BB"/>
    <w:rsid w:val="00A551A2"/>
    <w:rsid w:val="00A624E9"/>
    <w:rsid w:val="00A63759"/>
    <w:rsid w:val="00AA017C"/>
    <w:rsid w:val="00AA16D2"/>
    <w:rsid w:val="00AA182E"/>
    <w:rsid w:val="00AB1635"/>
    <w:rsid w:val="00AB33E0"/>
    <w:rsid w:val="00AD15F9"/>
    <w:rsid w:val="00AD7166"/>
    <w:rsid w:val="00AE6A3C"/>
    <w:rsid w:val="00AE6B0A"/>
    <w:rsid w:val="00AE7E81"/>
    <w:rsid w:val="00B223AA"/>
    <w:rsid w:val="00B260DB"/>
    <w:rsid w:val="00B37AA4"/>
    <w:rsid w:val="00B61390"/>
    <w:rsid w:val="00B62CD1"/>
    <w:rsid w:val="00B6772A"/>
    <w:rsid w:val="00B94A78"/>
    <w:rsid w:val="00BAFE05"/>
    <w:rsid w:val="00BC320A"/>
    <w:rsid w:val="00BD62E2"/>
    <w:rsid w:val="00BE1CA7"/>
    <w:rsid w:val="00BE5F95"/>
    <w:rsid w:val="00BF1543"/>
    <w:rsid w:val="00C2743F"/>
    <w:rsid w:val="00C41299"/>
    <w:rsid w:val="00C43EE1"/>
    <w:rsid w:val="00C679A9"/>
    <w:rsid w:val="00C766B2"/>
    <w:rsid w:val="00CA3D28"/>
    <w:rsid w:val="00CB7D79"/>
    <w:rsid w:val="00CD085C"/>
    <w:rsid w:val="00CD3E18"/>
    <w:rsid w:val="00CD72A2"/>
    <w:rsid w:val="00CE19E7"/>
    <w:rsid w:val="00CE1DE6"/>
    <w:rsid w:val="00D130C9"/>
    <w:rsid w:val="00D15E18"/>
    <w:rsid w:val="00D2141A"/>
    <w:rsid w:val="00D31C8A"/>
    <w:rsid w:val="00D42163"/>
    <w:rsid w:val="00D43396"/>
    <w:rsid w:val="00D5234E"/>
    <w:rsid w:val="00D6036F"/>
    <w:rsid w:val="00D64211"/>
    <w:rsid w:val="00D65851"/>
    <w:rsid w:val="00D80330"/>
    <w:rsid w:val="00D876D5"/>
    <w:rsid w:val="00D94784"/>
    <w:rsid w:val="00DA34DC"/>
    <w:rsid w:val="00DB6A8B"/>
    <w:rsid w:val="00DD09C4"/>
    <w:rsid w:val="00DE2EC3"/>
    <w:rsid w:val="00DE36F0"/>
    <w:rsid w:val="00E13566"/>
    <w:rsid w:val="00E254DB"/>
    <w:rsid w:val="00E551B5"/>
    <w:rsid w:val="00E729E6"/>
    <w:rsid w:val="00E7314C"/>
    <w:rsid w:val="00E8227C"/>
    <w:rsid w:val="00E84214"/>
    <w:rsid w:val="00E941FA"/>
    <w:rsid w:val="00EA35BF"/>
    <w:rsid w:val="00EB773F"/>
    <w:rsid w:val="00EC1F04"/>
    <w:rsid w:val="00ECEEA2"/>
    <w:rsid w:val="00EE30E2"/>
    <w:rsid w:val="00EE64C8"/>
    <w:rsid w:val="00EE6768"/>
    <w:rsid w:val="00EF2AB6"/>
    <w:rsid w:val="00F00C40"/>
    <w:rsid w:val="00F1142B"/>
    <w:rsid w:val="00F212C3"/>
    <w:rsid w:val="00F26D08"/>
    <w:rsid w:val="00F53643"/>
    <w:rsid w:val="00FA4D19"/>
    <w:rsid w:val="00FC0464"/>
    <w:rsid w:val="00FD266D"/>
    <w:rsid w:val="00FE3008"/>
    <w:rsid w:val="00FF249A"/>
    <w:rsid w:val="00FF2838"/>
    <w:rsid w:val="00FF2EC9"/>
    <w:rsid w:val="016F298C"/>
    <w:rsid w:val="01E70F9C"/>
    <w:rsid w:val="022F87C8"/>
    <w:rsid w:val="038C7C70"/>
    <w:rsid w:val="04B7110F"/>
    <w:rsid w:val="051EB05E"/>
    <w:rsid w:val="0520DB6D"/>
    <w:rsid w:val="0619582A"/>
    <w:rsid w:val="07D5BFF0"/>
    <w:rsid w:val="08587C2F"/>
    <w:rsid w:val="0950F8EC"/>
    <w:rsid w:val="0B59B8AC"/>
    <w:rsid w:val="0B79150B"/>
    <w:rsid w:val="0B8DF1E2"/>
    <w:rsid w:val="0BB27244"/>
    <w:rsid w:val="116162CA"/>
    <w:rsid w:val="1183E8E7"/>
    <w:rsid w:val="118D7748"/>
    <w:rsid w:val="16656E33"/>
    <w:rsid w:val="178C8817"/>
    <w:rsid w:val="18C67C86"/>
    <w:rsid w:val="19919CD8"/>
    <w:rsid w:val="19C74CA4"/>
    <w:rsid w:val="1A8B43F4"/>
    <w:rsid w:val="1AC428D9"/>
    <w:rsid w:val="1C8C03AE"/>
    <w:rsid w:val="1DC5ABB3"/>
    <w:rsid w:val="1F7B780B"/>
    <w:rsid w:val="1FE38F00"/>
    <w:rsid w:val="2119D2C1"/>
    <w:rsid w:val="211A4200"/>
    <w:rsid w:val="21522165"/>
    <w:rsid w:val="2197292C"/>
    <w:rsid w:val="2323DDD3"/>
    <w:rsid w:val="2451A559"/>
    <w:rsid w:val="24B70023"/>
    <w:rsid w:val="26850270"/>
    <w:rsid w:val="26A85D29"/>
    <w:rsid w:val="27D03548"/>
    <w:rsid w:val="293B380D"/>
    <w:rsid w:val="2A5EE3F0"/>
    <w:rsid w:val="2B226CEF"/>
    <w:rsid w:val="2B67490C"/>
    <w:rsid w:val="2E2BDF65"/>
    <w:rsid w:val="2EE2CA70"/>
    <w:rsid w:val="2F4AA585"/>
    <w:rsid w:val="2F536617"/>
    <w:rsid w:val="2FB57780"/>
    <w:rsid w:val="30D9F69B"/>
    <w:rsid w:val="30E8327D"/>
    <w:rsid w:val="313A3FFB"/>
    <w:rsid w:val="3175BD80"/>
    <w:rsid w:val="32F13FC7"/>
    <w:rsid w:val="3471E0BD"/>
    <w:rsid w:val="34F280CD"/>
    <w:rsid w:val="35002833"/>
    <w:rsid w:val="360B870A"/>
    <w:rsid w:val="3748AB66"/>
    <w:rsid w:val="37A7576B"/>
    <w:rsid w:val="37B2A043"/>
    <w:rsid w:val="38E62B20"/>
    <w:rsid w:val="39BBB173"/>
    <w:rsid w:val="3A569CCA"/>
    <w:rsid w:val="3A65630F"/>
    <w:rsid w:val="3A75EC66"/>
    <w:rsid w:val="3BE9C20B"/>
    <w:rsid w:val="3C394BEB"/>
    <w:rsid w:val="3C5A94EA"/>
    <w:rsid w:val="3C68FB95"/>
    <w:rsid w:val="3C7AC88E"/>
    <w:rsid w:val="3D006AAF"/>
    <w:rsid w:val="3DAD8D28"/>
    <w:rsid w:val="3DC8D23D"/>
    <w:rsid w:val="3DD65548"/>
    <w:rsid w:val="3EA0B8A3"/>
    <w:rsid w:val="3EBFF2AD"/>
    <w:rsid w:val="3FD388D0"/>
    <w:rsid w:val="4202F721"/>
    <w:rsid w:val="42B2A9D9"/>
    <w:rsid w:val="43114700"/>
    <w:rsid w:val="435BF640"/>
    <w:rsid w:val="43A35CEF"/>
    <w:rsid w:val="44310C9D"/>
    <w:rsid w:val="4642CA54"/>
    <w:rsid w:val="4682FE15"/>
    <w:rsid w:val="46DAFDB1"/>
    <w:rsid w:val="47D2E3F1"/>
    <w:rsid w:val="47DC6FA6"/>
    <w:rsid w:val="4839F67F"/>
    <w:rsid w:val="4930DABE"/>
    <w:rsid w:val="496EB452"/>
    <w:rsid w:val="49E7FED1"/>
    <w:rsid w:val="4A129E73"/>
    <w:rsid w:val="4B2A4314"/>
    <w:rsid w:val="4BB052E8"/>
    <w:rsid w:val="4C81DB95"/>
    <w:rsid w:val="4D4ABDE1"/>
    <w:rsid w:val="4D565008"/>
    <w:rsid w:val="4D6BC457"/>
    <w:rsid w:val="4DA3A3BC"/>
    <w:rsid w:val="4E324B64"/>
    <w:rsid w:val="4E34B3DC"/>
    <w:rsid w:val="5000F37E"/>
    <w:rsid w:val="5229C12B"/>
    <w:rsid w:val="523F357A"/>
    <w:rsid w:val="539E0F14"/>
    <w:rsid w:val="53D0E798"/>
    <w:rsid w:val="53DAC872"/>
    <w:rsid w:val="5556E7DB"/>
    <w:rsid w:val="56060DFC"/>
    <w:rsid w:val="56D13B83"/>
    <w:rsid w:val="57126934"/>
    <w:rsid w:val="58951138"/>
    <w:rsid w:val="59EA5A57"/>
    <w:rsid w:val="59F9A15B"/>
    <w:rsid w:val="5AECB7A6"/>
    <w:rsid w:val="5BEFF1F1"/>
    <w:rsid w:val="5D685085"/>
    <w:rsid w:val="5F3C6F8A"/>
    <w:rsid w:val="5F44DA96"/>
    <w:rsid w:val="6087C9F0"/>
    <w:rsid w:val="60C36314"/>
    <w:rsid w:val="60FC8516"/>
    <w:rsid w:val="61C8C304"/>
    <w:rsid w:val="61E908DA"/>
    <w:rsid w:val="633DFF8D"/>
    <w:rsid w:val="6377D1C1"/>
    <w:rsid w:val="65023A71"/>
    <w:rsid w:val="65A22559"/>
    <w:rsid w:val="66EE6054"/>
    <w:rsid w:val="67041AF1"/>
    <w:rsid w:val="67E01D3E"/>
    <w:rsid w:val="68B165DD"/>
    <w:rsid w:val="6996C09F"/>
    <w:rsid w:val="6C34CADF"/>
    <w:rsid w:val="6C501E14"/>
    <w:rsid w:val="6CB6E7BF"/>
    <w:rsid w:val="6D94BBE6"/>
    <w:rsid w:val="6E27B801"/>
    <w:rsid w:val="6E915D89"/>
    <w:rsid w:val="6E95EFCC"/>
    <w:rsid w:val="6F87BED6"/>
    <w:rsid w:val="6FE210D8"/>
    <w:rsid w:val="700AF70D"/>
    <w:rsid w:val="71238F37"/>
    <w:rsid w:val="71F0F907"/>
    <w:rsid w:val="72362714"/>
    <w:rsid w:val="757F8799"/>
    <w:rsid w:val="776592BF"/>
    <w:rsid w:val="77E1B221"/>
    <w:rsid w:val="785FDD4E"/>
    <w:rsid w:val="7881E3AA"/>
    <w:rsid w:val="795EE9F9"/>
    <w:rsid w:val="7979CA40"/>
    <w:rsid w:val="7A4145EE"/>
    <w:rsid w:val="7B8C292E"/>
    <w:rsid w:val="7BB1B798"/>
    <w:rsid w:val="7CF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eitgeist.re" TargetMode="External"/><Relationship Id="rId18" Type="http://schemas.openxmlformats.org/officeDocument/2006/relationships/hyperlink" Target="http://www.zeitgeist.re/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zeitgeist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90A6A-B964-4EE8-A47B-1F3DCA31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E9A72-8191-46EC-A258-42AD342E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Štosová</cp:lastModifiedBy>
  <cp:revision>4</cp:revision>
  <cp:lastPrinted>2020-04-28T12:29:00Z</cp:lastPrinted>
  <dcterms:created xsi:type="dcterms:W3CDTF">2022-11-28T15:46:00Z</dcterms:created>
  <dcterms:modified xsi:type="dcterms:W3CDTF">2022-11-29T15:21:00Z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