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60831" w14:textId="77777777" w:rsidR="0076327F" w:rsidRDefault="0076327F"/>
    <w:p w14:paraId="343515BF" w14:textId="79A21865" w:rsidR="0076327F" w:rsidRDefault="002C039B">
      <w:pPr>
        <w:pStyle w:val="Nadpis1"/>
      </w:pPr>
      <w:r>
        <w:t>Půjč</w:t>
      </w:r>
      <w:r w:rsidR="00E3497A">
        <w:t>ky</w:t>
      </w:r>
      <w:r>
        <w:t xml:space="preserve"> na vánoční dárky se nedoporučuj</w:t>
      </w:r>
      <w:r w:rsidR="00E3497A">
        <w:t>í</w:t>
      </w:r>
      <w:r>
        <w:t>.</w:t>
      </w:r>
      <w:r w:rsidR="00E979D3">
        <w:t xml:space="preserve"> C</w:t>
      </w:r>
      <w:r>
        <w:t>o</w:t>
      </w:r>
      <w:r w:rsidR="00E979D3">
        <w:t xml:space="preserve"> takhle</w:t>
      </w:r>
      <w:r>
        <w:t> k</w:t>
      </w:r>
      <w:r w:rsidR="000B1F19">
        <w:t>ontokorent</w:t>
      </w:r>
      <w:r>
        <w:t>?</w:t>
      </w:r>
    </w:p>
    <w:p w14:paraId="739017FA" w14:textId="130A007C" w:rsidR="0076327F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Praha </w:t>
      </w:r>
      <w:r w:rsidR="009C1A3B">
        <w:rPr>
          <w:b/>
          <w:color w:val="000000"/>
        </w:rPr>
        <w:t>4</w:t>
      </w:r>
      <w:r>
        <w:rPr>
          <w:b/>
          <w:color w:val="000000"/>
        </w:rPr>
        <w:t xml:space="preserve">. </w:t>
      </w:r>
      <w:r w:rsidR="00802C0E">
        <w:rPr>
          <w:b/>
          <w:color w:val="000000"/>
        </w:rPr>
        <w:t>prosince</w:t>
      </w:r>
      <w:r>
        <w:rPr>
          <w:b/>
          <w:color w:val="000000"/>
        </w:rPr>
        <w:t xml:space="preserve"> 2023 –</w:t>
      </w:r>
      <w:r w:rsidR="001961F0">
        <w:rPr>
          <w:b/>
          <w:color w:val="000000"/>
        </w:rPr>
        <w:t xml:space="preserve"> Z</w:t>
      </w:r>
      <w:r w:rsidR="001961F0" w:rsidRPr="001961F0">
        <w:rPr>
          <w:b/>
          <w:color w:val="000000"/>
        </w:rPr>
        <w:t>a rok 2022 se dluh domácností u krátkodobých půjček zvýšil o 34 miliard Kč</w:t>
      </w:r>
      <w:r w:rsidR="001961F0">
        <w:rPr>
          <w:b/>
          <w:color w:val="000000"/>
        </w:rPr>
        <w:t xml:space="preserve">. </w:t>
      </w:r>
      <w:r w:rsidR="00F40CC9">
        <w:rPr>
          <w:b/>
          <w:color w:val="000000"/>
        </w:rPr>
        <w:t>K úvěru na</w:t>
      </w:r>
      <w:r w:rsidR="001961F0">
        <w:rPr>
          <w:b/>
          <w:color w:val="000000"/>
        </w:rPr>
        <w:t xml:space="preserve"> vánoční dárky</w:t>
      </w:r>
      <w:r w:rsidR="00620230">
        <w:rPr>
          <w:b/>
          <w:color w:val="000000"/>
        </w:rPr>
        <w:t xml:space="preserve"> pak</w:t>
      </w:r>
      <w:r w:rsidR="001961F0">
        <w:rPr>
          <w:b/>
          <w:color w:val="000000"/>
        </w:rPr>
        <w:t xml:space="preserve"> nejčastěji </w:t>
      </w:r>
      <w:r w:rsidR="00F40CC9">
        <w:rPr>
          <w:b/>
          <w:color w:val="000000"/>
        </w:rPr>
        <w:t>sáhnou</w:t>
      </w:r>
      <w:r w:rsidR="001961F0">
        <w:rPr>
          <w:b/>
          <w:color w:val="000000"/>
        </w:rPr>
        <w:t xml:space="preserve"> lidé, kteří již zadlužen</w:t>
      </w:r>
      <w:r w:rsidR="00E3497A">
        <w:rPr>
          <w:b/>
          <w:color w:val="000000"/>
        </w:rPr>
        <w:t>í</w:t>
      </w:r>
      <w:r w:rsidR="001961F0">
        <w:rPr>
          <w:b/>
          <w:color w:val="000000"/>
        </w:rPr>
        <w:t xml:space="preserve"> jsou. </w:t>
      </w:r>
      <w:r w:rsidR="00B15286">
        <w:rPr>
          <w:b/>
          <w:color w:val="000000"/>
        </w:rPr>
        <w:t>K</w:t>
      </w:r>
      <w:r w:rsidR="00547751">
        <w:rPr>
          <w:b/>
          <w:color w:val="000000"/>
        </w:rPr>
        <w:t xml:space="preserve"> půjčkám </w:t>
      </w:r>
      <w:r w:rsidR="00B15286">
        <w:rPr>
          <w:b/>
          <w:color w:val="000000"/>
        </w:rPr>
        <w:t>se</w:t>
      </w:r>
      <w:r w:rsidR="00BF3C65">
        <w:rPr>
          <w:b/>
          <w:color w:val="000000"/>
        </w:rPr>
        <w:t xml:space="preserve"> tak logicky</w:t>
      </w:r>
      <w:r w:rsidR="00B15286">
        <w:rPr>
          <w:b/>
          <w:color w:val="000000"/>
        </w:rPr>
        <w:t xml:space="preserve"> nabízí </w:t>
      </w:r>
      <w:r w:rsidR="00264DC6">
        <w:rPr>
          <w:b/>
          <w:color w:val="000000"/>
        </w:rPr>
        <w:t>hledat alternativní řešení</w:t>
      </w:r>
      <w:r w:rsidR="00525887">
        <w:rPr>
          <w:b/>
          <w:color w:val="000000"/>
        </w:rPr>
        <w:t xml:space="preserve"> –</w:t>
      </w:r>
      <w:r w:rsidR="00264DC6">
        <w:rPr>
          <w:b/>
          <w:color w:val="000000"/>
        </w:rPr>
        <w:t xml:space="preserve"> j</w:t>
      </w:r>
      <w:r w:rsidR="001961F0">
        <w:rPr>
          <w:b/>
          <w:color w:val="000000"/>
        </w:rPr>
        <w:t>e</w:t>
      </w:r>
      <w:r w:rsidR="004569D0">
        <w:rPr>
          <w:b/>
          <w:color w:val="000000"/>
        </w:rPr>
        <w:t> </w:t>
      </w:r>
      <w:r w:rsidR="00D06E39">
        <w:rPr>
          <w:b/>
          <w:color w:val="000000"/>
        </w:rPr>
        <w:t xml:space="preserve">přečerpání běžného účtu, tzv. </w:t>
      </w:r>
      <w:r w:rsidR="001961F0">
        <w:rPr>
          <w:b/>
          <w:color w:val="000000"/>
        </w:rPr>
        <w:t>kontokorent</w:t>
      </w:r>
      <w:r w:rsidR="00D06E39">
        <w:rPr>
          <w:b/>
          <w:color w:val="000000"/>
        </w:rPr>
        <w:t>,</w:t>
      </w:r>
      <w:r w:rsidR="001961F0">
        <w:rPr>
          <w:b/>
          <w:color w:val="000000"/>
        </w:rPr>
        <w:t xml:space="preserve"> vhodnějš</w:t>
      </w:r>
      <w:r w:rsidR="00620230">
        <w:rPr>
          <w:b/>
          <w:color w:val="000000"/>
        </w:rPr>
        <w:t>í cestou k bohatým Vánocům?</w:t>
      </w:r>
    </w:p>
    <w:p w14:paraId="6C5B3107" w14:textId="5503DF44" w:rsidR="0076327F" w:rsidRDefault="002C3A7C" w:rsidP="00EA47A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2E2E2E"/>
          <w:highlight w:val="white"/>
        </w:rPr>
      </w:pPr>
      <w:r>
        <w:rPr>
          <w:color w:val="2E2E2E"/>
          <w:highlight w:val="white"/>
        </w:rPr>
        <w:t xml:space="preserve">Vzít si před Vánocemi půjčku na dárky může </w:t>
      </w:r>
      <w:r w:rsidR="00B60644">
        <w:rPr>
          <w:color w:val="2E2E2E"/>
          <w:highlight w:val="white"/>
        </w:rPr>
        <w:t>narušit</w:t>
      </w:r>
      <w:r>
        <w:rPr>
          <w:color w:val="2E2E2E"/>
          <w:highlight w:val="white"/>
        </w:rPr>
        <w:t xml:space="preserve"> rodinný rozpočet na </w:t>
      </w:r>
      <w:r w:rsidR="00104669">
        <w:rPr>
          <w:color w:val="2E2E2E"/>
          <w:highlight w:val="white"/>
        </w:rPr>
        <w:t>měsíce</w:t>
      </w:r>
      <w:r w:rsidR="00003232">
        <w:rPr>
          <w:color w:val="2E2E2E"/>
          <w:highlight w:val="white"/>
        </w:rPr>
        <w:t xml:space="preserve">, </w:t>
      </w:r>
      <w:r w:rsidR="009463E0">
        <w:rPr>
          <w:color w:val="2E2E2E"/>
          <w:highlight w:val="white"/>
        </w:rPr>
        <w:t>někdy</w:t>
      </w:r>
      <w:r w:rsidR="00003232">
        <w:rPr>
          <w:color w:val="2E2E2E"/>
          <w:highlight w:val="white"/>
        </w:rPr>
        <w:t xml:space="preserve"> dokonce</w:t>
      </w:r>
      <w:r w:rsidR="005F09D8">
        <w:rPr>
          <w:color w:val="2E2E2E"/>
          <w:highlight w:val="white"/>
        </w:rPr>
        <w:t xml:space="preserve"> na</w:t>
      </w:r>
      <w:r w:rsidR="00104669">
        <w:rPr>
          <w:color w:val="2E2E2E"/>
          <w:highlight w:val="white"/>
        </w:rPr>
        <w:t> </w:t>
      </w:r>
      <w:r>
        <w:rPr>
          <w:color w:val="2E2E2E"/>
          <w:highlight w:val="white"/>
        </w:rPr>
        <w:t xml:space="preserve">roky dopředu. </w:t>
      </w:r>
      <w:r w:rsidR="004569D0">
        <w:rPr>
          <w:color w:val="2E2E2E"/>
          <w:highlight w:val="white"/>
        </w:rPr>
        <w:t>Ideální alternativou p</w:t>
      </w:r>
      <w:r w:rsidR="00C45477">
        <w:rPr>
          <w:color w:val="2E2E2E"/>
          <w:highlight w:val="white"/>
        </w:rPr>
        <w:t>ro doplnění chybějících financí se</w:t>
      </w:r>
      <w:r w:rsidR="003973AE">
        <w:rPr>
          <w:color w:val="2E2E2E"/>
          <w:highlight w:val="white"/>
        </w:rPr>
        <w:t xml:space="preserve"> </w:t>
      </w:r>
      <w:r w:rsidR="00547751">
        <w:rPr>
          <w:color w:val="2E2E2E"/>
          <w:highlight w:val="white"/>
        </w:rPr>
        <w:t xml:space="preserve">může </w:t>
      </w:r>
      <w:r w:rsidR="00525887">
        <w:rPr>
          <w:color w:val="2E2E2E"/>
          <w:highlight w:val="white"/>
        </w:rPr>
        <w:t>zdát</w:t>
      </w:r>
      <w:r w:rsidR="003973AE">
        <w:rPr>
          <w:color w:val="2E2E2E"/>
          <w:highlight w:val="white"/>
        </w:rPr>
        <w:t xml:space="preserve"> kontokorent</w:t>
      </w:r>
      <w:r w:rsidR="00525887">
        <w:rPr>
          <w:color w:val="2E2E2E"/>
          <w:highlight w:val="white"/>
        </w:rPr>
        <w:t>:</w:t>
      </w:r>
      <w:r w:rsidR="008E3EF9">
        <w:rPr>
          <w:color w:val="2E2E2E"/>
          <w:highlight w:val="white"/>
        </w:rPr>
        <w:t xml:space="preserve"> </w:t>
      </w:r>
      <w:r w:rsidR="00104669">
        <w:rPr>
          <w:color w:val="2E2E2E"/>
          <w:highlight w:val="white"/>
        </w:rPr>
        <w:t xml:space="preserve">peníze máte kdykoliv k dispozici, </w:t>
      </w:r>
      <w:r w:rsidR="00ED735E">
        <w:rPr>
          <w:color w:val="2E2E2E"/>
          <w:highlight w:val="white"/>
        </w:rPr>
        <w:t>u většiny bank si ho můžete jednoduše sjednat k vašemu stávajícímu běžnému účtu</w:t>
      </w:r>
      <w:r w:rsidR="00EA7A51">
        <w:rPr>
          <w:color w:val="2E2E2E"/>
          <w:highlight w:val="white"/>
        </w:rPr>
        <w:t>,</w:t>
      </w:r>
      <w:r w:rsidR="00ED735E">
        <w:rPr>
          <w:color w:val="2E2E2E"/>
          <w:highlight w:val="white"/>
        </w:rPr>
        <w:t xml:space="preserve"> </w:t>
      </w:r>
      <w:r w:rsidR="00104669">
        <w:rPr>
          <w:color w:val="2E2E2E"/>
          <w:highlight w:val="white"/>
        </w:rPr>
        <w:t>neplatíte žádné pravidelné splátky.</w:t>
      </w:r>
      <w:r w:rsidR="00FD1CFA">
        <w:rPr>
          <w:color w:val="2E2E2E"/>
          <w:highlight w:val="white"/>
        </w:rPr>
        <w:t xml:space="preserve"> Zní to fajn</w:t>
      </w:r>
      <w:r w:rsidR="00EA47A2">
        <w:rPr>
          <w:color w:val="2E2E2E"/>
          <w:highlight w:val="white"/>
        </w:rPr>
        <w:t xml:space="preserve"> –</w:t>
      </w:r>
      <w:r w:rsidR="00FD1CFA">
        <w:rPr>
          <w:color w:val="2E2E2E"/>
          <w:highlight w:val="white"/>
        </w:rPr>
        <w:t xml:space="preserve"> proč ne?</w:t>
      </w:r>
    </w:p>
    <w:p w14:paraId="1D8339F6" w14:textId="0728A33D" w:rsidR="00EA47A2" w:rsidRDefault="004D0ECF" w:rsidP="00EA47A2">
      <w:pPr>
        <w:pStyle w:val="Nadpis2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Jistota</w:t>
      </w:r>
      <w:r w:rsidR="008404B8">
        <w:rPr>
          <w:sz w:val="28"/>
          <w:szCs w:val="28"/>
          <w:highlight w:val="white"/>
        </w:rPr>
        <w:t xml:space="preserve"> a krátkodobá rezerva</w:t>
      </w:r>
    </w:p>
    <w:p w14:paraId="62F89D54" w14:textId="10991D0E" w:rsidR="00EA47A2" w:rsidRDefault="00D308EB" w:rsidP="00EA47A2">
      <w:r>
        <w:rPr>
          <w:noProof/>
        </w:rPr>
        <w:drawing>
          <wp:anchor distT="0" distB="0" distL="114300" distR="114300" simplePos="0" relativeHeight="251663360" behindDoc="0" locked="0" layoutInCell="1" allowOverlap="1" wp14:anchorId="473611D0" wp14:editId="1030AC9E">
            <wp:simplePos x="0" y="0"/>
            <wp:positionH relativeFrom="margin">
              <wp:align>right</wp:align>
            </wp:positionH>
            <wp:positionV relativeFrom="paragraph">
              <wp:posOffset>866775</wp:posOffset>
            </wp:positionV>
            <wp:extent cx="5760000" cy="4319676"/>
            <wp:effectExtent l="0" t="0" r="0" b="5080"/>
            <wp:wrapSquare wrapText="bothSides"/>
            <wp:docPr id="1517368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36815" name="Obrázek 15173681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4319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37C">
        <w:rPr>
          <w:i/>
          <w:iCs/>
        </w:rPr>
        <w:t>„</w:t>
      </w:r>
      <w:r w:rsidR="0092237C" w:rsidRPr="0092237C">
        <w:rPr>
          <w:i/>
          <w:iCs/>
        </w:rPr>
        <w:t xml:space="preserve">Kontokorent neboli povolené přečerpání běžného účtu by měl sloužit jako krátkodobá rezerva na pokrytí běžných nebo neočekávaných měsíčních výdajů. Je vhodné si ho zřídit, pokud máte pravidelné závazky, s jejichž platbou se nesmíte opozdit, jako je například nájem, platba </w:t>
      </w:r>
      <w:r w:rsidR="0092237C" w:rsidRPr="0092237C">
        <w:rPr>
          <w:i/>
          <w:iCs/>
        </w:rPr>
        <w:lastRenderedPageBreak/>
        <w:t>mobilních tarifů, splátka hypotéky a</w:t>
      </w:r>
      <w:r w:rsidR="0092237C">
        <w:rPr>
          <w:i/>
          <w:iCs/>
        </w:rPr>
        <w:t xml:space="preserve"> podobně,“</w:t>
      </w:r>
      <w:r w:rsidR="0092237C">
        <w:t xml:space="preserve"> říká </w:t>
      </w:r>
      <w:r w:rsidR="00F16FCA">
        <w:t xml:space="preserve">Petr Motáček, úvěrový </w:t>
      </w:r>
      <w:r w:rsidR="00CD1663">
        <w:t>expert</w:t>
      </w:r>
      <w:r w:rsidR="00F16FCA">
        <w:t xml:space="preserve"> společnosti FinGO.</w:t>
      </w:r>
    </w:p>
    <w:p w14:paraId="11AF24D2" w14:textId="315700AD" w:rsidR="00DA31E4" w:rsidRDefault="00BD37EA" w:rsidP="00EA47A2">
      <w:r>
        <w:rPr>
          <w:i/>
          <w:iCs/>
        </w:rPr>
        <w:t>„</w:t>
      </w:r>
      <w:r w:rsidRPr="00BD37EA">
        <w:rPr>
          <w:i/>
          <w:iCs/>
        </w:rPr>
        <w:t xml:space="preserve">Kontokorent zajistí, že vaše trvalé platby odejdou včas, i když na účtu nebude dostatek finančních prostředků. Potřebujete-li </w:t>
      </w:r>
      <w:r w:rsidR="005E3C58">
        <w:rPr>
          <w:i/>
          <w:iCs/>
        </w:rPr>
        <w:t xml:space="preserve">však </w:t>
      </w:r>
      <w:r w:rsidRPr="00BD37EA">
        <w:rPr>
          <w:i/>
          <w:iCs/>
        </w:rPr>
        <w:t xml:space="preserve">finance na delší časové období, kontokorent se kvůli vysokým úrokům </w:t>
      </w:r>
      <w:r w:rsidR="005E3C58">
        <w:rPr>
          <w:i/>
          <w:iCs/>
        </w:rPr>
        <w:t xml:space="preserve">jednoznačně </w:t>
      </w:r>
      <w:r w:rsidRPr="00BD37EA">
        <w:rPr>
          <w:i/>
          <w:iCs/>
        </w:rPr>
        <w:t>nevyplatí</w:t>
      </w:r>
      <w:r w:rsidR="005E3C58">
        <w:rPr>
          <w:i/>
          <w:iCs/>
        </w:rPr>
        <w:t>,“</w:t>
      </w:r>
      <w:r w:rsidR="005E3C58">
        <w:t xml:space="preserve"> pokračuje Petr Motáček.</w:t>
      </w:r>
    </w:p>
    <w:p w14:paraId="72103934" w14:textId="3AE6ED5E" w:rsidR="00EF71DE" w:rsidRDefault="00EF71DE" w:rsidP="00EF71DE">
      <w:pPr>
        <w:pStyle w:val="Nadpis2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Úroky vysoké a ještě vyšší</w:t>
      </w:r>
      <w:r w:rsidR="00070A6C">
        <w:rPr>
          <w:sz w:val="28"/>
          <w:szCs w:val="28"/>
          <w:highlight w:val="white"/>
        </w:rPr>
        <w:t>. Plus poplatky</w:t>
      </w:r>
    </w:p>
    <w:p w14:paraId="54EB2755" w14:textId="61B5C309" w:rsidR="00E5131B" w:rsidRDefault="00985005" w:rsidP="009E1B7D">
      <w:pPr>
        <w:rPr>
          <w:highlight w:val="white"/>
        </w:rPr>
      </w:pPr>
      <w:r>
        <w:rPr>
          <w:highlight w:val="white"/>
        </w:rPr>
        <w:t>Jak vysoké jsou úroky</w:t>
      </w:r>
      <w:r w:rsidR="0027180C">
        <w:rPr>
          <w:highlight w:val="white"/>
        </w:rPr>
        <w:t xml:space="preserve"> z </w:t>
      </w:r>
      <w:r w:rsidR="00C821E9">
        <w:rPr>
          <w:highlight w:val="white"/>
        </w:rPr>
        <w:t>přečerpaných</w:t>
      </w:r>
      <w:r w:rsidR="0027180C">
        <w:rPr>
          <w:highlight w:val="white"/>
        </w:rPr>
        <w:t xml:space="preserve"> peněz</w:t>
      </w:r>
      <w:r w:rsidR="000A3668">
        <w:rPr>
          <w:highlight w:val="white"/>
        </w:rPr>
        <w:t>?</w:t>
      </w:r>
      <w:r w:rsidR="0027180C">
        <w:rPr>
          <w:highlight w:val="white"/>
        </w:rPr>
        <w:t xml:space="preserve"> </w:t>
      </w:r>
      <w:r w:rsidR="000A3668">
        <w:rPr>
          <w:highlight w:val="white"/>
        </w:rPr>
        <w:t>V</w:t>
      </w:r>
      <w:r>
        <w:rPr>
          <w:highlight w:val="white"/>
        </w:rPr>
        <w:t>ždy</w:t>
      </w:r>
      <w:r w:rsidR="000A3668">
        <w:rPr>
          <w:highlight w:val="white"/>
        </w:rPr>
        <w:t xml:space="preserve"> záleží</w:t>
      </w:r>
      <w:r w:rsidR="0027180C">
        <w:rPr>
          <w:highlight w:val="white"/>
        </w:rPr>
        <w:t xml:space="preserve"> na </w:t>
      </w:r>
      <w:r w:rsidR="00AA0DCB">
        <w:rPr>
          <w:highlight w:val="white"/>
        </w:rPr>
        <w:t xml:space="preserve">konkrétní </w:t>
      </w:r>
      <w:r w:rsidR="0027180C">
        <w:rPr>
          <w:highlight w:val="white"/>
        </w:rPr>
        <w:t>nabídce</w:t>
      </w:r>
      <w:r w:rsidR="00423FDD">
        <w:rPr>
          <w:highlight w:val="white"/>
        </w:rPr>
        <w:t xml:space="preserve"> banky. Pokud se </w:t>
      </w:r>
      <w:r w:rsidR="001D44A7">
        <w:rPr>
          <w:highlight w:val="white"/>
        </w:rPr>
        <w:t>však</w:t>
      </w:r>
      <w:r w:rsidR="00237F74">
        <w:rPr>
          <w:highlight w:val="white"/>
        </w:rPr>
        <w:t xml:space="preserve"> </w:t>
      </w:r>
      <w:r w:rsidR="00423FDD">
        <w:rPr>
          <w:highlight w:val="white"/>
        </w:rPr>
        <w:t xml:space="preserve">se splacením opozdíte, na řadu </w:t>
      </w:r>
      <w:r w:rsidR="00D419BF">
        <w:rPr>
          <w:highlight w:val="white"/>
        </w:rPr>
        <w:t xml:space="preserve">navíc </w:t>
      </w:r>
      <w:r w:rsidR="00423FDD">
        <w:rPr>
          <w:highlight w:val="white"/>
        </w:rPr>
        <w:t>přichází úrok z</w:t>
      </w:r>
      <w:r w:rsidR="004F2911">
        <w:rPr>
          <w:highlight w:val="white"/>
        </w:rPr>
        <w:t> </w:t>
      </w:r>
      <w:r w:rsidR="00423FDD">
        <w:rPr>
          <w:highlight w:val="white"/>
        </w:rPr>
        <w:t>prodlení</w:t>
      </w:r>
      <w:r w:rsidR="004F2911">
        <w:rPr>
          <w:highlight w:val="white"/>
        </w:rPr>
        <w:t xml:space="preserve">: </w:t>
      </w:r>
      <w:r w:rsidR="004F2911">
        <w:rPr>
          <w:i/>
          <w:iCs/>
          <w:highlight w:val="white"/>
        </w:rPr>
        <w:t>„Úrok z</w:t>
      </w:r>
      <w:r w:rsidR="005A7104">
        <w:rPr>
          <w:i/>
          <w:iCs/>
          <w:highlight w:val="white"/>
        </w:rPr>
        <w:t> </w:t>
      </w:r>
      <w:r w:rsidR="004F2911">
        <w:rPr>
          <w:i/>
          <w:iCs/>
          <w:highlight w:val="white"/>
        </w:rPr>
        <w:t xml:space="preserve">prodlení je v ČR jasně vymezen právním řádem, jímž se </w:t>
      </w:r>
      <w:r w:rsidR="005A7104">
        <w:rPr>
          <w:i/>
          <w:iCs/>
          <w:highlight w:val="white"/>
        </w:rPr>
        <w:t>všechny banky samozřejmě řídí</w:t>
      </w:r>
      <w:r w:rsidR="004F2911">
        <w:rPr>
          <w:i/>
          <w:iCs/>
          <w:highlight w:val="white"/>
        </w:rPr>
        <w:t>.</w:t>
      </w:r>
      <w:r w:rsidR="00150E23">
        <w:rPr>
          <w:i/>
          <w:iCs/>
          <w:highlight w:val="white"/>
        </w:rPr>
        <w:t xml:space="preserve"> </w:t>
      </w:r>
      <w:r w:rsidR="00F5366F">
        <w:rPr>
          <w:i/>
          <w:iCs/>
          <w:highlight w:val="white"/>
        </w:rPr>
        <w:t>Je tedy</w:t>
      </w:r>
      <w:r w:rsidR="00150E23">
        <w:rPr>
          <w:i/>
          <w:iCs/>
          <w:highlight w:val="white"/>
        </w:rPr>
        <w:t xml:space="preserve"> u všech stejný, a to konkrétně</w:t>
      </w:r>
      <w:r w:rsidR="004F2911">
        <w:rPr>
          <w:i/>
          <w:iCs/>
          <w:highlight w:val="white"/>
        </w:rPr>
        <w:t xml:space="preserve"> </w:t>
      </w:r>
      <w:r w:rsidR="00150E23">
        <w:rPr>
          <w:i/>
          <w:iCs/>
          <w:highlight w:val="white"/>
        </w:rPr>
        <w:t>o</w:t>
      </w:r>
      <w:r>
        <w:rPr>
          <w:i/>
          <w:iCs/>
          <w:highlight w:val="white"/>
        </w:rPr>
        <w:t>sm procent</w:t>
      </w:r>
      <w:r w:rsidR="00907740">
        <w:rPr>
          <w:i/>
          <w:iCs/>
          <w:highlight w:val="white"/>
        </w:rPr>
        <w:t>ních bodů</w:t>
      </w:r>
      <w:r>
        <w:rPr>
          <w:i/>
          <w:iCs/>
          <w:highlight w:val="white"/>
        </w:rPr>
        <w:t xml:space="preserve"> plus aktuální </w:t>
      </w:r>
      <w:proofErr w:type="spellStart"/>
      <w:r>
        <w:rPr>
          <w:i/>
          <w:iCs/>
          <w:highlight w:val="white"/>
        </w:rPr>
        <w:t>repo</w:t>
      </w:r>
      <w:proofErr w:type="spellEnd"/>
      <w:r>
        <w:rPr>
          <w:i/>
          <w:iCs/>
          <w:highlight w:val="white"/>
        </w:rPr>
        <w:t xml:space="preserve"> sazba ČNB</w:t>
      </w:r>
      <w:r w:rsidR="00150E23">
        <w:rPr>
          <w:i/>
          <w:iCs/>
          <w:highlight w:val="white"/>
        </w:rPr>
        <w:t>,</w:t>
      </w:r>
      <w:r w:rsidR="00E373A6">
        <w:rPr>
          <w:i/>
          <w:iCs/>
          <w:highlight w:val="white"/>
        </w:rPr>
        <w:t>“</w:t>
      </w:r>
      <w:r w:rsidR="00E373A6">
        <w:rPr>
          <w:highlight w:val="white"/>
        </w:rPr>
        <w:t xml:space="preserve"> vysvětluje Petr Motáček.</w:t>
      </w:r>
    </w:p>
    <w:p w14:paraId="030F9963" w14:textId="489F40EC" w:rsidR="00A97C68" w:rsidRPr="00A97C68" w:rsidRDefault="00A2395D" w:rsidP="009E1B7D">
      <w:pPr>
        <w:rPr>
          <w:highlight w:val="white"/>
        </w:rPr>
      </w:pPr>
      <w:r>
        <w:rPr>
          <w:highlight w:val="white"/>
        </w:rPr>
        <w:t>Konkrétněji</w:t>
      </w:r>
      <w:r w:rsidR="00801874">
        <w:rPr>
          <w:highlight w:val="white"/>
        </w:rPr>
        <w:t xml:space="preserve">, </w:t>
      </w:r>
      <w:proofErr w:type="spellStart"/>
      <w:r w:rsidR="00150E23">
        <w:rPr>
          <w:highlight w:val="white"/>
        </w:rPr>
        <w:t>repo</w:t>
      </w:r>
      <w:proofErr w:type="spellEnd"/>
      <w:r w:rsidR="00150E23">
        <w:rPr>
          <w:highlight w:val="white"/>
        </w:rPr>
        <w:t xml:space="preserve"> sazba</w:t>
      </w:r>
      <w:r w:rsidR="009A6977">
        <w:rPr>
          <w:highlight w:val="white"/>
        </w:rPr>
        <w:t xml:space="preserve"> v současnosti činí</w:t>
      </w:r>
      <w:r w:rsidR="00150E23">
        <w:rPr>
          <w:highlight w:val="white"/>
        </w:rPr>
        <w:t xml:space="preserve"> 7 %</w:t>
      </w:r>
      <w:r w:rsidR="00EC6352">
        <w:rPr>
          <w:highlight w:val="white"/>
        </w:rPr>
        <w:t xml:space="preserve"> </w:t>
      </w:r>
      <w:proofErr w:type="spellStart"/>
      <w:r w:rsidR="002F546A">
        <w:rPr>
          <w:highlight w:val="white"/>
        </w:rPr>
        <w:t>p.a</w:t>
      </w:r>
      <w:proofErr w:type="spellEnd"/>
      <w:r w:rsidR="002F546A">
        <w:rPr>
          <w:highlight w:val="white"/>
        </w:rPr>
        <w:t xml:space="preserve">. </w:t>
      </w:r>
      <w:r w:rsidR="00EC6352">
        <w:rPr>
          <w:highlight w:val="white"/>
        </w:rPr>
        <w:t>–</w:t>
      </w:r>
      <w:r w:rsidR="00695BAB">
        <w:rPr>
          <w:highlight w:val="white"/>
        </w:rPr>
        <w:t xml:space="preserve"> </w:t>
      </w:r>
      <w:r w:rsidR="00695BAB" w:rsidRPr="00F5366F">
        <w:rPr>
          <w:b/>
          <w:bCs/>
          <w:highlight w:val="white"/>
        </w:rPr>
        <w:t>při zpoždění</w:t>
      </w:r>
      <w:r w:rsidR="00695BAB">
        <w:rPr>
          <w:highlight w:val="white"/>
        </w:rPr>
        <w:t xml:space="preserve"> dnes tedy</w:t>
      </w:r>
      <w:r w:rsidR="008D13DC">
        <w:rPr>
          <w:highlight w:val="white"/>
        </w:rPr>
        <w:t xml:space="preserve"> zaplatíte </w:t>
      </w:r>
      <w:r w:rsidR="008D13DC" w:rsidRPr="00F5366F">
        <w:rPr>
          <w:b/>
          <w:bCs/>
          <w:highlight w:val="white"/>
        </w:rPr>
        <w:t>dalších 15 procent</w:t>
      </w:r>
      <w:r w:rsidR="008D13DC">
        <w:rPr>
          <w:highlight w:val="white"/>
        </w:rPr>
        <w:t xml:space="preserve"> </w:t>
      </w:r>
      <w:r w:rsidR="002F546A">
        <w:rPr>
          <w:highlight w:val="white"/>
        </w:rPr>
        <w:t xml:space="preserve">ročního úroku </w:t>
      </w:r>
      <w:r w:rsidR="008D13DC">
        <w:rPr>
          <w:highlight w:val="white"/>
        </w:rPr>
        <w:t>z vypůjčené částky</w:t>
      </w:r>
      <w:r w:rsidR="003031C1">
        <w:rPr>
          <w:highlight w:val="white"/>
        </w:rPr>
        <w:t>.</w:t>
      </w:r>
      <w:r w:rsidR="00A97C68">
        <w:rPr>
          <w:highlight w:val="white"/>
        </w:rPr>
        <w:t xml:space="preserve"> </w:t>
      </w:r>
      <w:r w:rsidR="000771E2">
        <w:rPr>
          <w:highlight w:val="white"/>
        </w:rPr>
        <w:t>N</w:t>
      </w:r>
      <w:r w:rsidR="00A97C68">
        <w:rPr>
          <w:highlight w:val="white"/>
        </w:rPr>
        <w:t>avíc</w:t>
      </w:r>
      <w:r w:rsidR="000771E2">
        <w:rPr>
          <w:highlight w:val="white"/>
        </w:rPr>
        <w:t xml:space="preserve"> je zde</w:t>
      </w:r>
      <w:r w:rsidR="00A97C68">
        <w:rPr>
          <w:highlight w:val="white"/>
        </w:rPr>
        <w:t xml:space="preserve"> celá řada</w:t>
      </w:r>
      <w:r w:rsidR="000771E2">
        <w:rPr>
          <w:highlight w:val="white"/>
        </w:rPr>
        <w:t xml:space="preserve"> nejrůznějších</w:t>
      </w:r>
      <w:r w:rsidR="00BE0550">
        <w:rPr>
          <w:highlight w:val="white"/>
        </w:rPr>
        <w:t xml:space="preserve"> poplatků</w:t>
      </w:r>
      <w:r w:rsidR="00A97C68">
        <w:rPr>
          <w:highlight w:val="white"/>
        </w:rPr>
        <w:t xml:space="preserve"> a</w:t>
      </w:r>
      <w:r w:rsidR="00BE0550">
        <w:rPr>
          <w:highlight w:val="white"/>
        </w:rPr>
        <w:t xml:space="preserve"> ty</w:t>
      </w:r>
      <w:r w:rsidR="00A97C68">
        <w:rPr>
          <w:highlight w:val="white"/>
        </w:rPr>
        <w:t xml:space="preserve"> mohou kontokorent dále významně prodražit.</w:t>
      </w:r>
    </w:p>
    <w:p w14:paraId="23D1322B" w14:textId="6EA5C39B" w:rsidR="00104669" w:rsidRDefault="000733F4" w:rsidP="00FD7028">
      <w:pPr>
        <w:rPr>
          <w:highlight w:val="white"/>
        </w:rPr>
      </w:pPr>
      <w:r>
        <w:t>J</w:t>
      </w:r>
      <w:r w:rsidRPr="000733F4">
        <w:t xml:space="preserve">e </w:t>
      </w:r>
      <w:r>
        <w:t xml:space="preserve">tedy </w:t>
      </w:r>
      <w:r w:rsidRPr="000733F4">
        <w:t>kontokorent vhodn</w:t>
      </w:r>
      <w:r>
        <w:t>ou</w:t>
      </w:r>
      <w:r w:rsidRPr="000733F4">
        <w:t xml:space="preserve"> cestou k bohat</w:t>
      </w:r>
      <w:r>
        <w:t>ší</w:t>
      </w:r>
      <w:r w:rsidRPr="000733F4">
        <w:t>m Vánocům?</w:t>
      </w:r>
      <w:r w:rsidRPr="000733F4">
        <w:rPr>
          <w:i/>
          <w:iCs/>
          <w:highlight w:val="white"/>
        </w:rPr>
        <w:t xml:space="preserve"> </w:t>
      </w:r>
      <w:r w:rsidR="00F5366F">
        <w:rPr>
          <w:i/>
          <w:iCs/>
          <w:highlight w:val="white"/>
        </w:rPr>
        <w:t>„</w:t>
      </w:r>
      <w:r w:rsidR="00F5366F">
        <w:rPr>
          <w:i/>
          <w:iCs/>
        </w:rPr>
        <w:t>Č</w:t>
      </w:r>
      <w:r w:rsidR="00F5366F" w:rsidRPr="00F5366F">
        <w:rPr>
          <w:i/>
          <w:iCs/>
        </w:rPr>
        <w:t>erpat kontokorent kvůli vánočním dárkům</w:t>
      </w:r>
      <w:r w:rsidR="00F5366F">
        <w:rPr>
          <w:i/>
          <w:iCs/>
        </w:rPr>
        <w:t xml:space="preserve"> </w:t>
      </w:r>
      <w:r w:rsidR="000669F1">
        <w:rPr>
          <w:i/>
          <w:iCs/>
        </w:rPr>
        <w:t>dle mého názoru</w:t>
      </w:r>
      <w:r w:rsidR="00F5366F">
        <w:rPr>
          <w:i/>
          <w:iCs/>
        </w:rPr>
        <w:t xml:space="preserve"> rozhodně nevyplatí</w:t>
      </w:r>
      <w:r w:rsidR="00F5366F" w:rsidRPr="00F5366F">
        <w:rPr>
          <w:i/>
          <w:iCs/>
        </w:rPr>
        <w:t xml:space="preserve">. Na dárky </w:t>
      </w:r>
      <w:r w:rsidR="008C5490">
        <w:rPr>
          <w:i/>
          <w:iCs/>
        </w:rPr>
        <w:t>je</w:t>
      </w:r>
      <w:r w:rsidR="00091DEE">
        <w:rPr>
          <w:i/>
          <w:iCs/>
        </w:rPr>
        <w:t xml:space="preserve"> samozřejmě</w:t>
      </w:r>
      <w:r w:rsidR="008C5490">
        <w:rPr>
          <w:i/>
          <w:iCs/>
        </w:rPr>
        <w:t xml:space="preserve"> </w:t>
      </w:r>
      <w:r w:rsidR="00091DEE">
        <w:rPr>
          <w:i/>
          <w:iCs/>
        </w:rPr>
        <w:t>nej</w:t>
      </w:r>
      <w:r w:rsidR="008C5490">
        <w:rPr>
          <w:i/>
          <w:iCs/>
        </w:rPr>
        <w:t>ideáln</w:t>
      </w:r>
      <w:r w:rsidR="00091DEE">
        <w:rPr>
          <w:i/>
          <w:iCs/>
        </w:rPr>
        <w:t>ější</w:t>
      </w:r>
      <w:r w:rsidR="008C5490">
        <w:rPr>
          <w:i/>
          <w:iCs/>
        </w:rPr>
        <w:t xml:space="preserve"> využít našetřené peníze.</w:t>
      </w:r>
      <w:r w:rsidR="00F5366F" w:rsidRPr="00F5366F">
        <w:rPr>
          <w:i/>
          <w:iCs/>
        </w:rPr>
        <w:t xml:space="preserve"> </w:t>
      </w:r>
      <w:r w:rsidR="008C5490">
        <w:rPr>
          <w:i/>
          <w:iCs/>
        </w:rPr>
        <w:t>A dokonce, i když už se rozhodnete využít p</w:t>
      </w:r>
      <w:r w:rsidR="00F5366F" w:rsidRPr="00F5366F">
        <w:rPr>
          <w:i/>
          <w:iCs/>
        </w:rPr>
        <w:t xml:space="preserve">ůjčku, </w:t>
      </w:r>
      <w:r w:rsidR="008C5490">
        <w:rPr>
          <w:i/>
          <w:iCs/>
        </w:rPr>
        <w:t>i ta</w:t>
      </w:r>
      <w:r w:rsidR="00F5366F" w:rsidRPr="00F5366F">
        <w:rPr>
          <w:i/>
          <w:iCs/>
        </w:rPr>
        <w:t xml:space="preserve"> bude mít podstatně nižší úrok a díky rozložení pravideln</w:t>
      </w:r>
      <w:r w:rsidR="00277F60">
        <w:rPr>
          <w:i/>
          <w:iCs/>
        </w:rPr>
        <w:t>ých</w:t>
      </w:r>
      <w:r w:rsidR="00F5366F" w:rsidRPr="00F5366F">
        <w:rPr>
          <w:i/>
          <w:iCs/>
        </w:rPr>
        <w:t xml:space="preserve"> splát</w:t>
      </w:r>
      <w:r w:rsidR="00277F60">
        <w:rPr>
          <w:i/>
          <w:iCs/>
        </w:rPr>
        <w:t>ek</w:t>
      </w:r>
      <w:r w:rsidR="00F5366F" w:rsidRPr="00F5366F">
        <w:rPr>
          <w:i/>
          <w:iCs/>
        </w:rPr>
        <w:t xml:space="preserve"> </w:t>
      </w:r>
      <w:r w:rsidR="000F3B9B">
        <w:rPr>
          <w:i/>
          <w:iCs/>
        </w:rPr>
        <w:t>do</w:t>
      </w:r>
      <w:r w:rsidR="00F5366F" w:rsidRPr="00F5366F">
        <w:rPr>
          <w:i/>
          <w:iCs/>
        </w:rPr>
        <w:t xml:space="preserve"> delší</w:t>
      </w:r>
      <w:r w:rsidR="000F3B9B">
        <w:rPr>
          <w:i/>
          <w:iCs/>
        </w:rPr>
        <w:t>ho</w:t>
      </w:r>
      <w:r w:rsidR="00F5366F" w:rsidRPr="00F5366F">
        <w:rPr>
          <w:i/>
          <w:iCs/>
        </w:rPr>
        <w:t xml:space="preserve"> období se bude i lépe splácet</w:t>
      </w:r>
      <w:r w:rsidR="008C5490">
        <w:rPr>
          <w:i/>
          <w:iCs/>
        </w:rPr>
        <w:t>,“</w:t>
      </w:r>
      <w:r w:rsidR="008C5490">
        <w:t xml:space="preserve"> uzavírá Petr Motáček.</w:t>
      </w:r>
    </w:p>
    <w:p w14:paraId="3511B2C7" w14:textId="77777777" w:rsidR="00D15AE9" w:rsidRPr="00FD7028" w:rsidRDefault="00D15AE9" w:rsidP="00FD7028">
      <w:pPr>
        <w:rPr>
          <w:highlight w:val="white"/>
        </w:rPr>
      </w:pPr>
    </w:p>
    <w:p w14:paraId="0174B855" w14:textId="27EED183" w:rsidR="0076327F" w:rsidRDefault="00000000">
      <w:pPr>
        <w:pStyle w:val="Nadpis2"/>
        <w:rPr>
          <w:color w:val="2E2E2E"/>
          <w:highlight w:val="white"/>
        </w:rPr>
      </w:pPr>
      <w:r>
        <w:rPr>
          <w:i/>
          <w:sz w:val="20"/>
          <w:szCs w:val="20"/>
        </w:rPr>
        <w:t>O společnosti FinGO:</w:t>
      </w:r>
    </w:p>
    <w:p w14:paraId="75D03FCF" w14:textId="2268D06F" w:rsidR="0076327F" w:rsidRDefault="00000000">
      <w:pPr>
        <w:rPr>
          <w:i/>
          <w:sz w:val="20"/>
          <w:szCs w:val="20"/>
        </w:rPr>
      </w:pPr>
      <w:r>
        <w:rPr>
          <w:i/>
          <w:sz w:val="20"/>
          <w:szCs w:val="20"/>
        </w:rPr>
        <w:t>Digitální finančně-poradenská společnost FinGO.cz začala v České republice působit v roce 2021 s cílem přinést makléřům i klientům pohodlí, férovost a díky digitálním technologiím také příležitost, jak oslovit nové klienty. V současnosti má společnost přes 580 vázaných zástupců, kteří působí po celé České republice. V roce 2022 patřila k nejrychleji rostoucím makléřským společnostem, přičemž v oblasti úvěrů rostla nejrychleji ze všech.  Významný podíl produkce FinGO.cz pochází z online příležitostí, které společnost sama vytváří pro své vázané zástupce.</w:t>
      </w:r>
    </w:p>
    <w:p w14:paraId="512CEB79" w14:textId="5F130C8A" w:rsidR="0076327F" w:rsidRDefault="00000000">
      <w:pPr>
        <w:rPr>
          <w:i/>
          <w:sz w:val="20"/>
          <w:szCs w:val="20"/>
        </w:rPr>
      </w:pPr>
      <w:sdt>
        <w:sdtPr>
          <w:tag w:val="goog_rdk_2"/>
          <w:id w:val="-1414625826"/>
        </w:sdtPr>
        <w:sdtContent/>
      </w:sdt>
      <w:sdt>
        <w:sdtPr>
          <w:tag w:val="goog_rdk_3"/>
          <w:id w:val="-496338783"/>
        </w:sdtPr>
        <w:sdtContent/>
      </w:sdt>
      <w:sdt>
        <w:sdtPr>
          <w:tag w:val="goog_rdk_4"/>
          <w:id w:val="94454617"/>
        </w:sdtPr>
        <w:sdtContent/>
      </w:sdt>
      <w:r>
        <w:rPr>
          <w:i/>
          <w:sz w:val="20"/>
          <w:szCs w:val="20"/>
        </w:rPr>
        <w:t>Společnost FinGO je součástí lokální investiční skupiny InTeFi Capital podnikatele a investora Lukáše Nováka. Skupina vlastní a řídí české a slovenské společnosti z oblastí informačních technologií, financí, a real estate developmentu. Podíl vlastní například v technologické skupině BiQ Group, která vytváří komplexní a udržitelné IT projekty s budoucností. Společnost FinGO.sk byla založena před pěti lety a stala se jednou z nejrychleji rostoucích společností ve svém oboru na Slovensku. Více než 1100 odborníků působí ve všech 79 okresech Slovenska a stará se o téměř 110 000 spokojených klientů.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0D8305D" wp14:editId="20C412F7">
            <wp:simplePos x="0" y="0"/>
            <wp:positionH relativeFrom="column">
              <wp:posOffset>3719830</wp:posOffset>
            </wp:positionH>
            <wp:positionV relativeFrom="paragraph">
              <wp:posOffset>1303020</wp:posOffset>
            </wp:positionV>
            <wp:extent cx="460375" cy="431800"/>
            <wp:effectExtent l="0" t="0" r="0" b="0"/>
            <wp:wrapSquare wrapText="bothSides" distT="0" distB="0" distL="114300" distR="114300"/>
            <wp:docPr id="149489387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43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1D184388" wp14:editId="46E37BEB">
            <wp:simplePos x="0" y="0"/>
            <wp:positionH relativeFrom="column">
              <wp:posOffset>4072255</wp:posOffset>
            </wp:positionH>
            <wp:positionV relativeFrom="paragraph">
              <wp:posOffset>1303020</wp:posOffset>
            </wp:positionV>
            <wp:extent cx="845820" cy="431800"/>
            <wp:effectExtent l="0" t="0" r="0" b="0"/>
            <wp:wrapSquare wrapText="bothSides" distT="0" distB="0" distL="114300" distR="114300"/>
            <wp:docPr id="149489387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43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2015B31A" wp14:editId="7B849FEB">
            <wp:simplePos x="0" y="0"/>
            <wp:positionH relativeFrom="column">
              <wp:posOffset>4767580</wp:posOffset>
            </wp:positionH>
            <wp:positionV relativeFrom="paragraph">
              <wp:posOffset>1303020</wp:posOffset>
            </wp:positionV>
            <wp:extent cx="467995" cy="431800"/>
            <wp:effectExtent l="0" t="0" r="0" b="0"/>
            <wp:wrapSquare wrapText="bothSides" distT="0" distB="0" distL="114300" distR="114300"/>
            <wp:docPr id="149489387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3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29F7F268" wp14:editId="281B5953">
            <wp:simplePos x="0" y="0"/>
            <wp:positionH relativeFrom="column">
              <wp:posOffset>5312410</wp:posOffset>
            </wp:positionH>
            <wp:positionV relativeFrom="paragraph">
              <wp:posOffset>1303020</wp:posOffset>
            </wp:positionV>
            <wp:extent cx="572135" cy="431800"/>
            <wp:effectExtent l="0" t="0" r="0" b="0"/>
            <wp:wrapSquare wrapText="bothSides" distT="0" distB="0" distL="114300" distR="114300"/>
            <wp:docPr id="149489387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3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76327F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B6DAC" w14:textId="77777777" w:rsidR="005E4FE9" w:rsidRDefault="005E4FE9">
      <w:pPr>
        <w:spacing w:after="0" w:line="240" w:lineRule="auto"/>
      </w:pPr>
      <w:r>
        <w:separator/>
      </w:r>
    </w:p>
  </w:endnote>
  <w:endnote w:type="continuationSeparator" w:id="0">
    <w:p w14:paraId="026F7B5F" w14:textId="77777777" w:rsidR="005E4FE9" w:rsidRDefault="005E4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15995" w14:textId="77777777" w:rsidR="0076327F" w:rsidRDefault="0076327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color w:val="000000"/>
      </w:rPr>
    </w:pPr>
  </w:p>
  <w:tbl>
    <w:tblPr>
      <w:tblStyle w:val="a0"/>
      <w:tblW w:w="9060" w:type="dxa"/>
      <w:tblInd w:w="0" w:type="dxa"/>
      <w:tblLayout w:type="fixed"/>
      <w:tblLook w:val="0600" w:firstRow="0" w:lastRow="0" w:firstColumn="0" w:lastColumn="0" w:noHBand="1" w:noVBand="1"/>
    </w:tblPr>
    <w:tblGrid>
      <w:gridCol w:w="3020"/>
      <w:gridCol w:w="3020"/>
      <w:gridCol w:w="3020"/>
    </w:tblGrid>
    <w:tr w:rsidR="0076327F" w14:paraId="4BF02AD9" w14:textId="77777777">
      <w:trPr>
        <w:trHeight w:val="300"/>
      </w:trPr>
      <w:tc>
        <w:tcPr>
          <w:tcW w:w="3020" w:type="dxa"/>
        </w:tcPr>
        <w:p w14:paraId="0E16831F" w14:textId="77777777" w:rsidR="0076327F" w:rsidRDefault="007632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</w:rPr>
          </w:pPr>
        </w:p>
      </w:tc>
      <w:tc>
        <w:tcPr>
          <w:tcW w:w="3020" w:type="dxa"/>
        </w:tcPr>
        <w:p w14:paraId="10B0F583" w14:textId="77777777" w:rsidR="0076327F" w:rsidRDefault="007632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</w:rPr>
          </w:pPr>
        </w:p>
      </w:tc>
      <w:tc>
        <w:tcPr>
          <w:tcW w:w="3020" w:type="dxa"/>
        </w:tcPr>
        <w:p w14:paraId="6FC74D5F" w14:textId="77777777" w:rsidR="0076327F" w:rsidRDefault="007632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</w:rPr>
          </w:pPr>
        </w:p>
      </w:tc>
    </w:tr>
  </w:tbl>
  <w:p w14:paraId="57A8B20E" w14:textId="77777777" w:rsidR="0076327F" w:rsidRDefault="007632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EDF86" w14:textId="77777777" w:rsidR="005E4FE9" w:rsidRDefault="005E4FE9">
      <w:pPr>
        <w:spacing w:after="0" w:line="240" w:lineRule="auto"/>
      </w:pPr>
      <w:r>
        <w:separator/>
      </w:r>
    </w:p>
  </w:footnote>
  <w:footnote w:type="continuationSeparator" w:id="0">
    <w:p w14:paraId="0620183A" w14:textId="77777777" w:rsidR="005E4FE9" w:rsidRDefault="005E4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79608" w14:textId="77777777" w:rsidR="0076327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30"/>
        <w:szCs w:val="3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4EB6E14" wp14:editId="16EABC9A">
          <wp:simplePos x="0" y="0"/>
          <wp:positionH relativeFrom="column">
            <wp:posOffset>4310380</wp:posOffset>
          </wp:positionH>
          <wp:positionV relativeFrom="paragraph">
            <wp:posOffset>-325753</wp:posOffset>
          </wp:positionV>
          <wp:extent cx="1895475" cy="768985"/>
          <wp:effectExtent l="0" t="0" r="0" b="0"/>
          <wp:wrapSquare wrapText="bothSides" distT="0" distB="0" distL="114300" distR="114300"/>
          <wp:docPr id="149489387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768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935F10" w14:textId="77777777" w:rsidR="0076327F" w:rsidRDefault="007632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27F"/>
    <w:rsid w:val="00003232"/>
    <w:rsid w:val="000669F1"/>
    <w:rsid w:val="00070A38"/>
    <w:rsid w:val="00070A6C"/>
    <w:rsid w:val="000733F4"/>
    <w:rsid w:val="000771E2"/>
    <w:rsid w:val="00091DEE"/>
    <w:rsid w:val="000A206C"/>
    <w:rsid w:val="000A3668"/>
    <w:rsid w:val="000B1F19"/>
    <w:rsid w:val="000F3B9B"/>
    <w:rsid w:val="00104669"/>
    <w:rsid w:val="00150E23"/>
    <w:rsid w:val="001819B5"/>
    <w:rsid w:val="001961F0"/>
    <w:rsid w:val="001B4CB1"/>
    <w:rsid w:val="001C0793"/>
    <w:rsid w:val="001C558D"/>
    <w:rsid w:val="001D44A7"/>
    <w:rsid w:val="00237F74"/>
    <w:rsid w:val="00264DC6"/>
    <w:rsid w:val="0027180C"/>
    <w:rsid w:val="00277F60"/>
    <w:rsid w:val="002C039B"/>
    <w:rsid w:val="002C3A7C"/>
    <w:rsid w:val="002F546A"/>
    <w:rsid w:val="003031C1"/>
    <w:rsid w:val="0030682E"/>
    <w:rsid w:val="003973AE"/>
    <w:rsid w:val="00423FDD"/>
    <w:rsid w:val="0043348D"/>
    <w:rsid w:val="004569D0"/>
    <w:rsid w:val="00470DE0"/>
    <w:rsid w:val="00481886"/>
    <w:rsid w:val="004820CD"/>
    <w:rsid w:val="004C596A"/>
    <w:rsid w:val="004D0ECF"/>
    <w:rsid w:val="004F2911"/>
    <w:rsid w:val="00521785"/>
    <w:rsid w:val="00525887"/>
    <w:rsid w:val="00547751"/>
    <w:rsid w:val="00592554"/>
    <w:rsid w:val="005A7104"/>
    <w:rsid w:val="005E3C58"/>
    <w:rsid w:val="005E4FE9"/>
    <w:rsid w:val="005F09D8"/>
    <w:rsid w:val="00620230"/>
    <w:rsid w:val="00695BAB"/>
    <w:rsid w:val="00745CC2"/>
    <w:rsid w:val="0076327F"/>
    <w:rsid w:val="007C6060"/>
    <w:rsid w:val="00801874"/>
    <w:rsid w:val="00802C0E"/>
    <w:rsid w:val="008404B8"/>
    <w:rsid w:val="00842666"/>
    <w:rsid w:val="008436A7"/>
    <w:rsid w:val="008C5490"/>
    <w:rsid w:val="008D13DC"/>
    <w:rsid w:val="008E3EF9"/>
    <w:rsid w:val="00907740"/>
    <w:rsid w:val="0092237C"/>
    <w:rsid w:val="009463E0"/>
    <w:rsid w:val="00965C00"/>
    <w:rsid w:val="00985005"/>
    <w:rsid w:val="009A6977"/>
    <w:rsid w:val="009C1A3B"/>
    <w:rsid w:val="009E1B7D"/>
    <w:rsid w:val="00A2395D"/>
    <w:rsid w:val="00A75EB5"/>
    <w:rsid w:val="00A97C68"/>
    <w:rsid w:val="00AA0DCB"/>
    <w:rsid w:val="00B15286"/>
    <w:rsid w:val="00B156E8"/>
    <w:rsid w:val="00B47492"/>
    <w:rsid w:val="00B47F48"/>
    <w:rsid w:val="00B60644"/>
    <w:rsid w:val="00BA77BB"/>
    <w:rsid w:val="00BD37EA"/>
    <w:rsid w:val="00BE0550"/>
    <w:rsid w:val="00BF3C65"/>
    <w:rsid w:val="00C16CE5"/>
    <w:rsid w:val="00C45477"/>
    <w:rsid w:val="00C821E9"/>
    <w:rsid w:val="00C93BF8"/>
    <w:rsid w:val="00CC77C6"/>
    <w:rsid w:val="00CD1663"/>
    <w:rsid w:val="00CE52D9"/>
    <w:rsid w:val="00D06E39"/>
    <w:rsid w:val="00D15AE9"/>
    <w:rsid w:val="00D308EB"/>
    <w:rsid w:val="00D419BF"/>
    <w:rsid w:val="00DA31E4"/>
    <w:rsid w:val="00E05B5B"/>
    <w:rsid w:val="00E2463D"/>
    <w:rsid w:val="00E3497A"/>
    <w:rsid w:val="00E373A6"/>
    <w:rsid w:val="00E42526"/>
    <w:rsid w:val="00E5131B"/>
    <w:rsid w:val="00E75FFD"/>
    <w:rsid w:val="00E979D3"/>
    <w:rsid w:val="00EA47A2"/>
    <w:rsid w:val="00EA7A51"/>
    <w:rsid w:val="00EC6352"/>
    <w:rsid w:val="00ED735E"/>
    <w:rsid w:val="00EF71DE"/>
    <w:rsid w:val="00F16FCA"/>
    <w:rsid w:val="00F40CC9"/>
    <w:rsid w:val="00F5366F"/>
    <w:rsid w:val="00FD1CFA"/>
    <w:rsid w:val="00FD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CED14"/>
  <w15:docId w15:val="{C48C3016-AA46-4062-8203-4231E647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sz w:val="22"/>
        <w:szCs w:val="22"/>
        <w:lang w:val="cs-CZ" w:eastAsia="cs-CZ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outlineLvl w:val="0"/>
    </w:pPr>
    <w:rPr>
      <w:b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rsid w:val="00EA47A2"/>
    <w:pPr>
      <w:keepNext/>
      <w:keepLines/>
      <w:spacing w:before="12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74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74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37438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E3743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37438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24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248E"/>
    <w:rPr>
      <w:b/>
      <w:bCs/>
      <w:sz w:val="20"/>
      <w:szCs w:val="20"/>
    </w:r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c4WZ12Y4SovJEtcLuE0WQc3hHg==">CgMxLjAaJwoBMBIiCiAIBCocCgtBQUFCQXAzZy1xURAIGgtBQUFCQXAzZy1xURonCgExEiIKIAgEKhwKC0FBQUJBcWNDcVZNEAgaC0FBQUJBcWNDcVZNGicKATISIgogCAQqHAoLQUFBQkFwM2ctcUEQCBoLQUFBQkFwM2ctcUEaJwoBMxIiCiAIBCocCgtBQUFCQXAzZy1xQRAIGgtBQUFCQXAzZy1xYxonCgE0EiIKIAgEKhwKC0FBQUJBcDNnLXFBEAgaC0FBQUJBcWNDcVZRIpcCCgtBQUFCQXFjQ3FWTRLnAQoLQUFBQkFxY0NxVk0SC0FBQUJBcWNDcVZNGiYKCXRleHQvaHRtbBIZbmVtxJtsbyBieSBiw710IHZhxaHDrW0gPyInCgp0ZXh0L3BsYWluEhluZW3Em2xvIGJ5IGLDvXQgdmHFocOtbSA/KhsiFTExMDA5MTk4NDY0Nzg3OTUwNDgyNygAOAAw6oWcur0xOOqFnLq9MUoUCgp0ZXh0L3BsYWluEgZ2YcWhaW1aDHZ4YnY2bjM1ZnAzdHICIAB4AJoBBggAEAAYAKoBGxIZbmVtxJtsbyBieSBiw710IHZhxaHDrW0gPxjqhZy6vTEg6oWcur0xQhBraXguc2JvdDN3Y3l3Y3VmIpwCCgtBQUFCQXAzZy1xURLqAQoLQUFBQkFwM2ctcVESC0FBQUJBcDNnLXFRGiQKCXRleHQvaHRtbBIXdXByYXZpdCBuYSBqYWvDvWNoa29saXYiJQoKdGV4dC9wbGFpbhIXdXByYXZpdCBuYSBqYWvDvWNoa29saXYqGyIVMTEwMDkxOTg0NjQ3ODc5NTA0ODI3KAA4ADD5l46YvTE4+ZeOmL0xShgKCnRleHQvcGxhaW4SCmpha8O9Y2hrb2xaCzZvejFhbXphbXJxcgIgAHgAmgEGCAAQABgAqgEZEhd1cHJhdml0IG5hIGpha8O9Y2hrb2xpdrABALgBABj5l46YvTEg+ZeOmL0xMABCEGtpeC5oaGh1Z2p3a2dsb2wihAkKC0FBQUJBcDNnLXFBEtoICgtBQUFCQXAzZy1xQRILQUFBQkFwM2ctcUEagAEKCXRleHQvaHRtbBJzQW5pxI1rbywganNvdSB0eXRvIGluZm9ybWFjZSBzdMOhbGUgYWt0dcOhbG7DrT8gTcOhbWUgcMWZw61wYWRuxJsgcGF0acSNa3Ugem3Em25pdCBpIHBybyBkYWzFocOtIHpwcsOhdnk/IETEm2t1amVtZSKBAQoKdGV4dC9wbGFpbhJzQW5pxI1rbywganNvdSB0eXRvIGluZm9ybWFjZSBzdMOhbGUgYWt0dcOhbG7DrT8gTcOhbWUgcMWZw61wYWRuxJsgcGF0acSNa3Ugem3Em25pdCBpIHBybyBkYWzFocOtIHpwcsOhdnk/IETEm2t1amVtZSpECgtKYWt1YiBLbmFwcBo1Ly9zc2wuZ3N0YXRpYy5jb20vZG9jcy9jb21tb24vYmx1ZV9zaWxob3VldHRlOTYtMC5wbmcwgKq8kr0xOITgnbq9MUK3AgoLQUFBQkFwM2ctcWMSC0FBQUJBcDNnLXFBGkYKCXRleHQvaHRtbBI5UHJvamR1IHRvaGxlIGplxaF0xJsgaSBzIEx1YmtvdSBhIGTDoW0gdsSbZMSbdC4uLiBkxJtrdWppIkcKCnRleHQvcGxhaW4SOVByb2pkdSB0b2hsZSBqZcWhdMSbIGkgcyBMdWJrb3UgYSBkw6FtIHbEm2TEm3QuLi4gZMSba3VqaSobIhUxMTAwOTE5ODQ2NDc4Nzk1MDQ4MjcoADgAMKaolpi9MTimqJaYvTFaDGpuOW95bWh6bmY5dXICIAB4AJoBBggAEAAYAKoBOxI5UHJvamR1IHRvaGxlIGplxaF0xJsgaSBzIEx1YmtvdSBhIGTDoW0gdsSbZMSbdC4uLiBkxJtrdWppsAEAuAEAQtQBCgtBQUFCQXFjQ3FWURILQUFBQkFwM2ctcUEaJwoJdGV4dC9odG1sEhpBbm8gbWVkYWlsb25layBuw6FtIHNlZMOtLiIoCgp0ZXh0L3BsYWluEhpBbm8gbWVkYWlsb25layBuw6FtIHNlZMOtLiobIhUxMTAwOTE5ODQ2NDc4Nzk1MDQ4MjcoADgAMITgnbq9MTiE4J26vTFaDGQ0NWZldWlsaWl0aXICIAB4AJoBBggAEAAYAKoBHBIaQW5vIG1lZGFpbG9uZWsgbsOhbSBzZWTDrS5yRgoLSmFrdWIgS25hcHAaNwo1Ly9zc2wuZ3N0YXRpYy5jb20vZG9jcy9jb21tb24vYmx1ZV9zaWxob3VldHRlOTYtMC5wbmd4AIgBAZoBBggAEAAYAKoBdRJzQW5pxI1rbywganNvdSB0eXRvIGluZm9ybWFjZSBzdMOhbGUgYWt0dcOhbG7DrT8gTcOhbWUgcMWZw61wYWRuxJsgcGF0acSNa3Ugem3Em25pdCBpIHBybyBkYWzFocOtIHpwcsOhdnk/IETEm2t1amVtZbABALgBARiAqrySvTEghOCdur0xMABCCGtpeC5jbXQwOAByITEzRzRSRmNPU1Y5MVlLR1VtQnBCaTR1UGpzeWdKQ29w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525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Kubíček</dc:creator>
  <cp:lastModifiedBy>Jakub Knapp</cp:lastModifiedBy>
  <cp:revision>97</cp:revision>
  <dcterms:created xsi:type="dcterms:W3CDTF">2023-11-27T11:01:00Z</dcterms:created>
  <dcterms:modified xsi:type="dcterms:W3CDTF">2023-12-04T09:05:00Z</dcterms:modified>
</cp:coreProperties>
</file>