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FAF0D" w14:textId="77777777" w:rsidR="006C0694" w:rsidRPr="0085622D" w:rsidRDefault="006C0694" w:rsidP="00C00401">
      <w:pPr>
        <w:rPr>
          <w:rFonts w:cs="Open Sans"/>
        </w:rPr>
      </w:pPr>
    </w:p>
    <w:p w14:paraId="35020520" w14:textId="413D93E5" w:rsidR="00052C56" w:rsidRPr="0085622D" w:rsidRDefault="00A30F25" w:rsidP="00803EB2">
      <w:pPr>
        <w:pStyle w:val="Nadpis1"/>
        <w:rPr>
          <w:rFonts w:cs="Open Sans"/>
        </w:rPr>
      </w:pPr>
      <w:r>
        <w:rPr>
          <w:rFonts w:cs="Open Sans"/>
        </w:rPr>
        <w:t>Fotovoltaika:</w:t>
      </w:r>
      <w:r w:rsidR="0076759E">
        <w:rPr>
          <w:rFonts w:cs="Open Sans"/>
        </w:rPr>
        <w:t xml:space="preserve"> deset</w:t>
      </w:r>
      <w:r w:rsidR="00CC49CF">
        <w:rPr>
          <w:rFonts w:cs="Open Sans"/>
        </w:rPr>
        <w:t xml:space="preserve"> </w:t>
      </w:r>
      <w:r w:rsidR="00211D63" w:rsidRPr="00211D63">
        <w:rPr>
          <w:rFonts w:cs="Open Sans"/>
        </w:rPr>
        <w:t xml:space="preserve">rad pro </w:t>
      </w:r>
      <w:r w:rsidR="00567B61">
        <w:rPr>
          <w:rFonts w:cs="Open Sans"/>
        </w:rPr>
        <w:t xml:space="preserve">její </w:t>
      </w:r>
      <w:r w:rsidR="00211D63" w:rsidRPr="00211D63">
        <w:rPr>
          <w:rFonts w:cs="Open Sans"/>
        </w:rPr>
        <w:t xml:space="preserve">maximální </w:t>
      </w:r>
      <w:r w:rsidR="006A68AF">
        <w:rPr>
          <w:rFonts w:cs="Open Sans"/>
        </w:rPr>
        <w:t>ekonomickou</w:t>
      </w:r>
      <w:r w:rsidR="00211D63" w:rsidRPr="00211D63">
        <w:rPr>
          <w:rFonts w:cs="Open Sans"/>
        </w:rPr>
        <w:t xml:space="preserve"> návratnost</w:t>
      </w:r>
    </w:p>
    <w:p w14:paraId="50D9B79F" w14:textId="697D45A1" w:rsidR="0085622D" w:rsidRPr="00F74EC2" w:rsidRDefault="00581AC6" w:rsidP="001E30CC">
      <w:pPr>
        <w:rPr>
          <w:rFonts w:cs="Open Sans"/>
          <w:b/>
          <w:bCs/>
        </w:rPr>
      </w:pPr>
      <w:r>
        <w:rPr>
          <w:rFonts w:cs="Open Sans"/>
          <w:b/>
          <w:bCs/>
        </w:rPr>
        <w:t xml:space="preserve">Praha </w:t>
      </w:r>
      <w:r w:rsidR="00907A2C">
        <w:rPr>
          <w:rFonts w:cs="Open Sans"/>
          <w:b/>
          <w:bCs/>
        </w:rPr>
        <w:t>14</w:t>
      </w:r>
      <w:r>
        <w:rPr>
          <w:rFonts w:cs="Open Sans"/>
          <w:b/>
          <w:bCs/>
        </w:rPr>
        <w:t>. února 2024 –</w:t>
      </w:r>
      <w:r w:rsidR="00E12436">
        <w:rPr>
          <w:rFonts w:cs="Open Sans"/>
          <w:b/>
          <w:bCs/>
        </w:rPr>
        <w:t xml:space="preserve"> </w:t>
      </w:r>
      <w:r w:rsidR="00E12436" w:rsidRPr="00E12436">
        <w:rPr>
          <w:rFonts w:cs="Open Sans"/>
          <w:b/>
          <w:bCs/>
        </w:rPr>
        <w:t>Při rozhodování</w:t>
      </w:r>
      <w:r w:rsidR="00C035DC">
        <w:rPr>
          <w:rFonts w:cs="Open Sans"/>
          <w:b/>
          <w:bCs/>
        </w:rPr>
        <w:t xml:space="preserve">, zda se vám instalace </w:t>
      </w:r>
      <w:r w:rsidR="00E12436" w:rsidRPr="00E12436">
        <w:rPr>
          <w:rFonts w:cs="Open Sans"/>
          <w:b/>
          <w:bCs/>
        </w:rPr>
        <w:t>fotovoltaické elektrárny</w:t>
      </w:r>
      <w:r w:rsidR="00F6215F">
        <w:rPr>
          <w:rFonts w:cs="Open Sans"/>
          <w:b/>
          <w:bCs/>
        </w:rPr>
        <w:t xml:space="preserve"> vyplatí,</w:t>
      </w:r>
      <w:r w:rsidR="00E12436" w:rsidRPr="00E12436">
        <w:rPr>
          <w:rFonts w:cs="Open Sans"/>
          <w:b/>
          <w:bCs/>
        </w:rPr>
        <w:t xml:space="preserve"> je důležité zvážit několik klíčových faktorů</w:t>
      </w:r>
      <w:r w:rsidR="009422C4">
        <w:rPr>
          <w:rFonts w:cs="Open Sans"/>
          <w:b/>
          <w:bCs/>
        </w:rPr>
        <w:t>.</w:t>
      </w:r>
      <w:r w:rsidR="00E12436" w:rsidRPr="00E12436">
        <w:rPr>
          <w:rFonts w:cs="Open Sans"/>
          <w:b/>
          <w:bCs/>
        </w:rPr>
        <w:t xml:space="preserve"> </w:t>
      </w:r>
      <w:r w:rsidR="006A68AF">
        <w:rPr>
          <w:rFonts w:cs="Open Sans"/>
          <w:b/>
          <w:bCs/>
        </w:rPr>
        <w:t xml:space="preserve">Ty mohou ovlivnit nejen </w:t>
      </w:r>
      <w:r w:rsidR="00427184">
        <w:rPr>
          <w:rFonts w:cs="Open Sans"/>
          <w:b/>
          <w:bCs/>
        </w:rPr>
        <w:t>návratnost investice, ale rovněž</w:t>
      </w:r>
      <w:r w:rsidR="00D11C64">
        <w:rPr>
          <w:rFonts w:cs="Open Sans"/>
          <w:b/>
          <w:bCs/>
        </w:rPr>
        <w:t xml:space="preserve"> mohou mít vliv na</w:t>
      </w:r>
      <w:r w:rsidR="00427184">
        <w:rPr>
          <w:rFonts w:cs="Open Sans"/>
          <w:b/>
          <w:bCs/>
        </w:rPr>
        <w:t xml:space="preserve"> efektivitu celého systému.</w:t>
      </w:r>
    </w:p>
    <w:p w14:paraId="6B873B5C" w14:textId="7F1E48E5" w:rsidR="00307DE5" w:rsidRDefault="00E12436" w:rsidP="00CB75B8">
      <w:pPr>
        <w:rPr>
          <w:rFonts w:cs="Open Sans"/>
        </w:rPr>
      </w:pPr>
      <w:r w:rsidRPr="00E12436">
        <w:rPr>
          <w:rFonts w:cs="Open Sans"/>
          <w:i/>
          <w:iCs/>
        </w:rPr>
        <w:t xml:space="preserve">„V současné době je fotovoltaika v </w:t>
      </w:r>
      <w:r w:rsidR="000761B4">
        <w:rPr>
          <w:rFonts w:cs="Open Sans"/>
          <w:i/>
          <w:iCs/>
        </w:rPr>
        <w:t>Česku</w:t>
      </w:r>
      <w:r w:rsidRPr="00E12436">
        <w:rPr>
          <w:rFonts w:cs="Open Sans"/>
          <w:i/>
          <w:iCs/>
        </w:rPr>
        <w:t xml:space="preserve"> </w:t>
      </w:r>
      <w:r w:rsidR="00334FAF">
        <w:rPr>
          <w:rFonts w:cs="Open Sans"/>
          <w:i/>
          <w:iCs/>
        </w:rPr>
        <w:t>vhodná</w:t>
      </w:r>
      <w:r w:rsidRPr="00E12436">
        <w:rPr>
          <w:rFonts w:cs="Open Sans"/>
          <w:i/>
          <w:iCs/>
        </w:rPr>
        <w:t xml:space="preserve"> primárně k pokrytí vlastní spotřeby, n</w:t>
      </w:r>
      <w:r w:rsidR="007E2628">
        <w:rPr>
          <w:rFonts w:cs="Open Sans"/>
          <w:i/>
          <w:iCs/>
        </w:rPr>
        <w:t>ikoliv</w:t>
      </w:r>
      <w:r w:rsidRPr="00E12436">
        <w:rPr>
          <w:rFonts w:cs="Open Sans"/>
          <w:i/>
          <w:iCs/>
        </w:rPr>
        <w:t xml:space="preserve"> k</w:t>
      </w:r>
      <w:r w:rsidR="007E2628">
        <w:rPr>
          <w:rFonts w:cs="Open Sans"/>
          <w:i/>
          <w:iCs/>
        </w:rPr>
        <w:t> </w:t>
      </w:r>
      <w:r w:rsidRPr="00E12436">
        <w:rPr>
          <w:rFonts w:cs="Open Sans"/>
          <w:i/>
          <w:iCs/>
        </w:rPr>
        <w:t>prodeji elektřiny do sítě. Elektrárna</w:t>
      </w:r>
      <w:r w:rsidR="0000021F">
        <w:rPr>
          <w:rFonts w:cs="Open Sans"/>
          <w:i/>
          <w:iCs/>
        </w:rPr>
        <w:t xml:space="preserve"> by</w:t>
      </w:r>
      <w:r w:rsidRPr="00E12436">
        <w:rPr>
          <w:rFonts w:cs="Open Sans"/>
          <w:i/>
          <w:iCs/>
        </w:rPr>
        <w:t xml:space="preserve"> tedy m</w:t>
      </w:r>
      <w:r w:rsidR="0000021F">
        <w:rPr>
          <w:rFonts w:cs="Open Sans"/>
          <w:i/>
          <w:iCs/>
        </w:rPr>
        <w:t>ěla</w:t>
      </w:r>
      <w:r w:rsidRPr="00E12436">
        <w:rPr>
          <w:rFonts w:cs="Open Sans"/>
          <w:i/>
          <w:iCs/>
        </w:rPr>
        <w:t xml:space="preserve"> být </w:t>
      </w:r>
      <w:r w:rsidR="00751C55">
        <w:rPr>
          <w:rFonts w:cs="Open Sans"/>
          <w:i/>
          <w:iCs/>
        </w:rPr>
        <w:t xml:space="preserve">zvolena a </w:t>
      </w:r>
      <w:r w:rsidRPr="00E12436">
        <w:rPr>
          <w:rFonts w:cs="Open Sans"/>
          <w:i/>
          <w:iCs/>
        </w:rPr>
        <w:t xml:space="preserve">nastavena tak, aby domácnost nebo firma zvládla spotřebovat většinu </w:t>
      </w:r>
      <w:r w:rsidR="00C8279B">
        <w:rPr>
          <w:rFonts w:cs="Open Sans"/>
          <w:i/>
          <w:iCs/>
        </w:rPr>
        <w:t>energie</w:t>
      </w:r>
      <w:r w:rsidRPr="00E12436">
        <w:rPr>
          <w:rFonts w:cs="Open Sans"/>
          <w:i/>
          <w:iCs/>
        </w:rPr>
        <w:t>, kterou elektrárna vyrobí. Máte-li malou spotřebu do</w:t>
      </w:r>
      <w:r w:rsidR="00F6444A">
        <w:rPr>
          <w:rFonts w:cs="Open Sans"/>
          <w:i/>
          <w:iCs/>
        </w:rPr>
        <w:t> </w:t>
      </w:r>
      <w:r w:rsidR="00D275E1">
        <w:rPr>
          <w:rFonts w:cs="Open Sans"/>
          <w:i/>
          <w:iCs/>
        </w:rPr>
        <w:t>dvou</w:t>
      </w:r>
      <w:r w:rsidRPr="00E12436">
        <w:rPr>
          <w:rFonts w:cs="Open Sans"/>
          <w:i/>
          <w:iCs/>
        </w:rPr>
        <w:t xml:space="preserve"> </w:t>
      </w:r>
      <w:r w:rsidR="00D275E1">
        <w:rPr>
          <w:rFonts w:cs="Open Sans"/>
          <w:i/>
          <w:iCs/>
        </w:rPr>
        <w:t>megawatthodin</w:t>
      </w:r>
      <w:r w:rsidRPr="00E12436">
        <w:rPr>
          <w:rFonts w:cs="Open Sans"/>
          <w:i/>
          <w:iCs/>
        </w:rPr>
        <w:t xml:space="preserve"> ročně, </w:t>
      </w:r>
      <w:r w:rsidR="00F6444A">
        <w:rPr>
          <w:rFonts w:cs="Open Sans"/>
          <w:i/>
          <w:iCs/>
        </w:rPr>
        <w:t>je na místě</w:t>
      </w:r>
      <w:r w:rsidRPr="00E12436">
        <w:rPr>
          <w:rFonts w:cs="Open Sans"/>
          <w:i/>
          <w:iCs/>
        </w:rPr>
        <w:t xml:space="preserve"> zvážit, zda</w:t>
      </w:r>
      <w:r w:rsidR="005C5272">
        <w:rPr>
          <w:rFonts w:cs="Open Sans"/>
          <w:i/>
          <w:iCs/>
        </w:rPr>
        <w:t xml:space="preserve"> se</w:t>
      </w:r>
      <w:r w:rsidR="00032B9B">
        <w:rPr>
          <w:rFonts w:cs="Open Sans"/>
          <w:i/>
          <w:iCs/>
        </w:rPr>
        <w:t xml:space="preserve"> vůbec</w:t>
      </w:r>
      <w:r w:rsidRPr="00E12436">
        <w:rPr>
          <w:rFonts w:cs="Open Sans"/>
          <w:i/>
          <w:iCs/>
        </w:rPr>
        <w:t xml:space="preserve"> investice do vlastní elektrárny vyplat</w:t>
      </w:r>
      <w:r w:rsidR="00257F3E">
        <w:rPr>
          <w:rFonts w:cs="Open Sans"/>
          <w:i/>
          <w:iCs/>
        </w:rPr>
        <w:t>í</w:t>
      </w:r>
      <w:r w:rsidRPr="00E12436">
        <w:rPr>
          <w:rFonts w:cs="Open Sans"/>
          <w:i/>
          <w:iCs/>
        </w:rPr>
        <w:t xml:space="preserve">,“ </w:t>
      </w:r>
      <w:r w:rsidR="00903430">
        <w:rPr>
          <w:rFonts w:cs="Open Sans"/>
        </w:rPr>
        <w:t>říká</w:t>
      </w:r>
      <w:r w:rsidRPr="00E12436">
        <w:rPr>
          <w:rFonts w:cs="Open Sans"/>
        </w:rPr>
        <w:t xml:space="preserve"> </w:t>
      </w:r>
      <w:r w:rsidR="00F06373">
        <w:rPr>
          <w:rFonts w:cs="Open Sans"/>
        </w:rPr>
        <w:t>Jaroslav Skořepa</w:t>
      </w:r>
      <w:r w:rsidR="00903430">
        <w:rPr>
          <w:rFonts w:cs="Open Sans"/>
        </w:rPr>
        <w:t xml:space="preserve">, </w:t>
      </w:r>
      <w:r w:rsidR="00AA262C">
        <w:rPr>
          <w:rFonts w:cs="Open Sans"/>
        </w:rPr>
        <w:t>s</w:t>
      </w:r>
      <w:r w:rsidR="00AA262C" w:rsidRPr="00AA262C">
        <w:rPr>
          <w:rFonts w:cs="Open Sans"/>
        </w:rPr>
        <w:t xml:space="preserve">pecialista pro implementaci a financování fotovoltaiky </w:t>
      </w:r>
      <w:r w:rsidR="00AA262C">
        <w:rPr>
          <w:rFonts w:cs="Open Sans"/>
        </w:rPr>
        <w:t xml:space="preserve">ze </w:t>
      </w:r>
      <w:r w:rsidR="00903430">
        <w:rPr>
          <w:rFonts w:cs="Open Sans"/>
        </w:rPr>
        <w:t>společnosti FinGO</w:t>
      </w:r>
      <w:r w:rsidRPr="00E12436">
        <w:rPr>
          <w:rFonts w:cs="Open Sans"/>
        </w:rPr>
        <w:t>.</w:t>
      </w:r>
    </w:p>
    <w:p w14:paraId="2D653ED2" w14:textId="1E7AE3F0" w:rsidR="00E90531" w:rsidRDefault="00E12436" w:rsidP="00CB75B8">
      <w:pPr>
        <w:rPr>
          <w:rFonts w:cs="Open Sans"/>
        </w:rPr>
      </w:pPr>
      <w:r w:rsidRPr="00E12436">
        <w:rPr>
          <w:rFonts w:cs="Open Sans"/>
        </w:rPr>
        <w:t>Spotřeba elektřiny a vývoj</w:t>
      </w:r>
      <w:r w:rsidR="003319EC">
        <w:rPr>
          <w:rFonts w:cs="Open Sans"/>
        </w:rPr>
        <w:t xml:space="preserve"> spotřeby</w:t>
      </w:r>
      <w:r w:rsidRPr="00E12436">
        <w:rPr>
          <w:rFonts w:cs="Open Sans"/>
        </w:rPr>
        <w:t xml:space="preserve"> během dne j</w:t>
      </w:r>
      <w:r w:rsidR="00BF008A">
        <w:rPr>
          <w:rFonts w:cs="Open Sans"/>
        </w:rPr>
        <w:t>sou</w:t>
      </w:r>
      <w:r w:rsidRPr="00E12436">
        <w:rPr>
          <w:rFonts w:cs="Open Sans"/>
        </w:rPr>
        <w:t xml:space="preserve"> tedy první věc</w:t>
      </w:r>
      <w:r w:rsidR="00BF008A">
        <w:rPr>
          <w:rFonts w:cs="Open Sans"/>
        </w:rPr>
        <w:t>í</w:t>
      </w:r>
      <w:r w:rsidRPr="00E12436">
        <w:rPr>
          <w:rFonts w:cs="Open Sans"/>
        </w:rPr>
        <w:t>, která by měla zákazníka zajímat a zároveň základní</w:t>
      </w:r>
      <w:r w:rsidR="00CF6706">
        <w:rPr>
          <w:rFonts w:cs="Open Sans"/>
        </w:rPr>
        <w:t>m</w:t>
      </w:r>
      <w:r w:rsidRPr="00E12436">
        <w:rPr>
          <w:rFonts w:cs="Open Sans"/>
        </w:rPr>
        <w:t xml:space="preserve"> parametr</w:t>
      </w:r>
      <w:r w:rsidR="00CF6706">
        <w:rPr>
          <w:rFonts w:cs="Open Sans"/>
        </w:rPr>
        <w:t>em</w:t>
      </w:r>
      <w:r w:rsidR="00517194">
        <w:rPr>
          <w:rFonts w:cs="Open Sans"/>
        </w:rPr>
        <w:t xml:space="preserve"> k rozhodnutí</w:t>
      </w:r>
      <w:r w:rsidRPr="00E12436">
        <w:rPr>
          <w:rFonts w:cs="Open Sans"/>
        </w:rPr>
        <w:t>, jak výkonnou elektrárnu potřebuje a jaké bude její</w:t>
      </w:r>
      <w:r w:rsidR="00775DDB">
        <w:rPr>
          <w:rFonts w:cs="Open Sans"/>
        </w:rPr>
        <w:t xml:space="preserve"> další</w:t>
      </w:r>
      <w:r w:rsidRPr="00E12436">
        <w:rPr>
          <w:rFonts w:cs="Open Sans"/>
        </w:rPr>
        <w:t xml:space="preserve"> nastavení.</w:t>
      </w:r>
    </w:p>
    <w:p w14:paraId="5581B6C5" w14:textId="02110604" w:rsidR="00E12436" w:rsidRPr="00934C71" w:rsidRDefault="00E12436" w:rsidP="00E12436">
      <w:pPr>
        <w:rPr>
          <w:rFonts w:eastAsia="Times New Roman" w:cs="Open Sans"/>
          <w:b/>
          <w:bCs/>
          <w:sz w:val="24"/>
          <w:szCs w:val="24"/>
        </w:rPr>
      </w:pPr>
      <w:r w:rsidRPr="00934C71">
        <w:rPr>
          <w:rFonts w:eastAsia="Times New Roman" w:cs="Open Sans"/>
          <w:b/>
          <w:bCs/>
          <w:sz w:val="24"/>
          <w:szCs w:val="24"/>
        </w:rPr>
        <w:t>10 praktických rad, jak dosáhnout maximální úspory</w:t>
      </w:r>
    </w:p>
    <w:p w14:paraId="74048E1F" w14:textId="165C5A68" w:rsidR="00E12436" w:rsidRPr="00E12436" w:rsidRDefault="00E12436" w:rsidP="00E12436">
      <w:pPr>
        <w:pStyle w:val="Odstavecseseznamem"/>
        <w:numPr>
          <w:ilvl w:val="0"/>
          <w:numId w:val="8"/>
        </w:numPr>
        <w:rPr>
          <w:rFonts w:eastAsia="Times New Roman" w:cs="Open Sans"/>
        </w:rPr>
      </w:pPr>
      <w:r w:rsidRPr="00E12436">
        <w:rPr>
          <w:rFonts w:eastAsia="Times New Roman" w:cs="Open Sans"/>
          <w:b/>
          <w:bCs/>
        </w:rPr>
        <w:t>Orientace a sklon střechy:</w:t>
      </w:r>
      <w:r w:rsidRPr="00E12436">
        <w:rPr>
          <w:rFonts w:eastAsia="Times New Roman" w:cs="Open Sans"/>
        </w:rPr>
        <w:t xml:space="preserve"> Optimální umístění panelů dokáže maximalizovat využití slunečního záření. Pokud je to možné, je dobré nastavit sklon panelů tak, aby odpovídal geografické šířce, v níž se dům nachází</w:t>
      </w:r>
      <w:r w:rsidR="002639B4">
        <w:rPr>
          <w:rFonts w:eastAsia="Times New Roman" w:cs="Open Sans"/>
        </w:rPr>
        <w:t>, tedy aby panely ke slunci mířily co nej</w:t>
      </w:r>
      <w:r w:rsidR="00547331">
        <w:rPr>
          <w:rFonts w:eastAsia="Times New Roman" w:cs="Open Sans"/>
        </w:rPr>
        <w:t>více přímo.</w:t>
      </w:r>
    </w:p>
    <w:p w14:paraId="6DCD3D8F" w14:textId="1E332F12" w:rsidR="00E12436" w:rsidRPr="00E12436" w:rsidRDefault="00E12436" w:rsidP="00E12436">
      <w:pPr>
        <w:rPr>
          <w:rFonts w:eastAsia="Times New Roman" w:cs="Open Sans"/>
        </w:rPr>
      </w:pPr>
      <w:r w:rsidRPr="00E12436">
        <w:rPr>
          <w:rFonts w:eastAsia="Times New Roman" w:cs="Open Sans"/>
          <w:i/>
          <w:iCs/>
        </w:rPr>
        <w:t xml:space="preserve">„Fotovoltaickou elektrárnu je </w:t>
      </w:r>
      <w:r w:rsidR="00063A45">
        <w:rPr>
          <w:rFonts w:eastAsia="Times New Roman" w:cs="Open Sans"/>
          <w:i/>
          <w:iCs/>
        </w:rPr>
        <w:t xml:space="preserve">pochopitelně </w:t>
      </w:r>
      <w:r w:rsidRPr="00E12436">
        <w:rPr>
          <w:rFonts w:eastAsia="Times New Roman" w:cs="Open Sans"/>
          <w:i/>
          <w:iCs/>
        </w:rPr>
        <w:t>n</w:t>
      </w:r>
      <w:r w:rsidR="00AF69E3">
        <w:rPr>
          <w:rFonts w:eastAsia="Times New Roman" w:cs="Open Sans"/>
          <w:i/>
          <w:iCs/>
        </w:rPr>
        <w:t>ejlepší</w:t>
      </w:r>
      <w:r w:rsidRPr="00E12436">
        <w:rPr>
          <w:rFonts w:eastAsia="Times New Roman" w:cs="Open Sans"/>
          <w:i/>
          <w:iCs/>
        </w:rPr>
        <w:t xml:space="preserve"> umístit co nejvíce k jihu. </w:t>
      </w:r>
      <w:r w:rsidR="00B12756">
        <w:rPr>
          <w:rFonts w:eastAsia="Times New Roman" w:cs="Open Sans"/>
          <w:i/>
          <w:iCs/>
        </w:rPr>
        <w:t>Kromě přímo jižní strany jsou v</w:t>
      </w:r>
      <w:r w:rsidRPr="00E12436">
        <w:rPr>
          <w:rFonts w:eastAsia="Times New Roman" w:cs="Open Sans"/>
          <w:i/>
          <w:iCs/>
        </w:rPr>
        <w:t>elmi dobré i jihovýchodní a jihozápadní orientace. V krajním případě lze využít západní nebo východní část střechy, potom je potřeba počítat s</w:t>
      </w:r>
      <w:r w:rsidR="00A67316">
        <w:rPr>
          <w:rFonts w:eastAsia="Times New Roman" w:cs="Open Sans"/>
          <w:i/>
          <w:iCs/>
        </w:rPr>
        <w:t> </w:t>
      </w:r>
      <w:r w:rsidR="00A00E29">
        <w:rPr>
          <w:rFonts w:eastAsia="Times New Roman" w:cs="Open Sans"/>
          <w:i/>
          <w:iCs/>
        </w:rPr>
        <w:t>osmdesátiprocentní</w:t>
      </w:r>
      <w:r w:rsidR="002D21FA">
        <w:rPr>
          <w:rFonts w:eastAsia="Times New Roman" w:cs="Open Sans"/>
          <w:i/>
          <w:iCs/>
        </w:rPr>
        <w:t xml:space="preserve"> efektivitou</w:t>
      </w:r>
      <w:r w:rsidRPr="00E12436">
        <w:rPr>
          <w:rFonts w:eastAsia="Times New Roman" w:cs="Open Sans"/>
          <w:i/>
          <w:iCs/>
        </w:rPr>
        <w:t xml:space="preserve"> výroby elektřiny,“</w:t>
      </w:r>
      <w:r w:rsidRPr="00E12436">
        <w:rPr>
          <w:rFonts w:eastAsia="Times New Roman" w:cs="Open Sans"/>
        </w:rPr>
        <w:t xml:space="preserve"> uvádí </w:t>
      </w:r>
      <w:r w:rsidR="00F06373">
        <w:rPr>
          <w:rFonts w:eastAsia="Times New Roman" w:cs="Open Sans"/>
        </w:rPr>
        <w:t xml:space="preserve">Jan </w:t>
      </w:r>
      <w:proofErr w:type="spellStart"/>
      <w:r w:rsidR="00F06373">
        <w:rPr>
          <w:rFonts w:eastAsia="Times New Roman" w:cs="Open Sans"/>
        </w:rPr>
        <w:t>Gašpierik</w:t>
      </w:r>
      <w:proofErr w:type="spellEnd"/>
      <w:r w:rsidR="00F06373">
        <w:rPr>
          <w:rFonts w:eastAsia="Times New Roman" w:cs="Open Sans"/>
        </w:rPr>
        <w:t xml:space="preserve">, </w:t>
      </w:r>
      <w:r w:rsidR="0008245D">
        <w:rPr>
          <w:rFonts w:eastAsia="Times New Roman" w:cs="Open Sans"/>
        </w:rPr>
        <w:t xml:space="preserve">člen správní rady společnosti </w:t>
      </w:r>
      <w:proofErr w:type="spellStart"/>
      <w:r w:rsidR="0008245D" w:rsidRPr="0008245D">
        <w:rPr>
          <w:rFonts w:eastAsia="Times New Roman" w:cs="Open Sans"/>
        </w:rPr>
        <w:t>EneDom</w:t>
      </w:r>
      <w:proofErr w:type="spellEnd"/>
      <w:r w:rsidR="0008245D" w:rsidRPr="0008245D">
        <w:rPr>
          <w:rFonts w:eastAsia="Times New Roman" w:cs="Open Sans"/>
        </w:rPr>
        <w:t xml:space="preserve"> FINKIS a.s</w:t>
      </w:r>
      <w:r w:rsidRPr="00E12436">
        <w:rPr>
          <w:rFonts w:eastAsia="Times New Roman" w:cs="Open Sans"/>
        </w:rPr>
        <w:t>.</w:t>
      </w:r>
    </w:p>
    <w:p w14:paraId="515E8D31" w14:textId="76E6D097" w:rsidR="00E12436" w:rsidRPr="001A1D0A" w:rsidRDefault="00E12436" w:rsidP="00E12436">
      <w:pPr>
        <w:pStyle w:val="Odstavecseseznamem"/>
        <w:numPr>
          <w:ilvl w:val="0"/>
          <w:numId w:val="8"/>
        </w:numPr>
        <w:rPr>
          <w:rFonts w:eastAsia="Times New Roman" w:cs="Open Sans"/>
        </w:rPr>
      </w:pPr>
      <w:r w:rsidRPr="001A1D0A">
        <w:rPr>
          <w:rFonts w:eastAsia="Times New Roman" w:cs="Open Sans"/>
          <w:b/>
          <w:bCs/>
        </w:rPr>
        <w:t>Výběr instalátora:</w:t>
      </w:r>
      <w:r w:rsidRPr="001A1D0A">
        <w:rPr>
          <w:rFonts w:eastAsia="Times New Roman" w:cs="Open Sans"/>
        </w:rPr>
        <w:t xml:space="preserve"> Je zcela klíčové vybrat si spolehlivou a zkušenou instalační firmu.</w:t>
      </w:r>
    </w:p>
    <w:p w14:paraId="555BE425" w14:textId="70D1836B" w:rsidR="00E12436" w:rsidRPr="00E12436" w:rsidRDefault="00E12436" w:rsidP="00E12436">
      <w:pPr>
        <w:rPr>
          <w:rFonts w:eastAsia="Times New Roman" w:cs="Open Sans"/>
        </w:rPr>
      </w:pPr>
      <w:r w:rsidRPr="001A1D0A">
        <w:rPr>
          <w:rFonts w:eastAsia="Times New Roman" w:cs="Open Sans"/>
          <w:i/>
          <w:iCs/>
        </w:rPr>
        <w:t xml:space="preserve">„Pro spokojené zákazníky je zcela zásadní výběr správné instalační firmy. Ta kromě samotné instalace zpravidla </w:t>
      </w:r>
      <w:r w:rsidR="009968CC">
        <w:rPr>
          <w:rFonts w:eastAsia="Times New Roman" w:cs="Open Sans"/>
          <w:i/>
          <w:iCs/>
        </w:rPr>
        <w:t xml:space="preserve">umí </w:t>
      </w:r>
      <w:r w:rsidRPr="001A1D0A">
        <w:rPr>
          <w:rFonts w:eastAsia="Times New Roman" w:cs="Open Sans"/>
          <w:i/>
          <w:iCs/>
        </w:rPr>
        <w:t>zař</w:t>
      </w:r>
      <w:r w:rsidR="009968CC">
        <w:rPr>
          <w:rFonts w:eastAsia="Times New Roman" w:cs="Open Sans"/>
          <w:i/>
          <w:iCs/>
        </w:rPr>
        <w:t>ídit</w:t>
      </w:r>
      <w:r w:rsidRPr="001A1D0A">
        <w:rPr>
          <w:rFonts w:eastAsia="Times New Roman" w:cs="Open Sans"/>
          <w:i/>
          <w:iCs/>
        </w:rPr>
        <w:t xml:space="preserve"> i veškeré papírování spojené s elektrárnou,</w:t>
      </w:r>
      <w:r w:rsidR="005C00E6">
        <w:rPr>
          <w:rFonts w:eastAsia="Times New Roman" w:cs="Open Sans"/>
          <w:i/>
          <w:iCs/>
        </w:rPr>
        <w:t xml:space="preserve"> jako je</w:t>
      </w:r>
      <w:r w:rsidRPr="001A1D0A">
        <w:rPr>
          <w:rFonts w:eastAsia="Times New Roman" w:cs="Open Sans"/>
          <w:i/>
          <w:iCs/>
        </w:rPr>
        <w:t xml:space="preserve"> žádost</w:t>
      </w:r>
      <w:r w:rsidR="005C00E6">
        <w:rPr>
          <w:rFonts w:eastAsia="Times New Roman" w:cs="Open Sans"/>
          <w:i/>
          <w:iCs/>
        </w:rPr>
        <w:t xml:space="preserve"> o </w:t>
      </w:r>
      <w:r w:rsidRPr="001A1D0A">
        <w:rPr>
          <w:rFonts w:eastAsia="Times New Roman" w:cs="Open Sans"/>
          <w:i/>
          <w:iCs/>
        </w:rPr>
        <w:t>dotaci, žádost o připojení na distribuci, projekt, revi</w:t>
      </w:r>
      <w:r w:rsidR="005C00E6">
        <w:rPr>
          <w:rFonts w:eastAsia="Times New Roman" w:cs="Open Sans"/>
          <w:i/>
          <w:iCs/>
        </w:rPr>
        <w:t>ze</w:t>
      </w:r>
      <w:r w:rsidRPr="001A1D0A">
        <w:rPr>
          <w:rFonts w:eastAsia="Times New Roman" w:cs="Open Sans"/>
          <w:i/>
          <w:iCs/>
        </w:rPr>
        <w:t xml:space="preserve"> zařízení</w:t>
      </w:r>
      <w:r w:rsidR="00100EF2">
        <w:rPr>
          <w:rFonts w:eastAsia="Times New Roman" w:cs="Open Sans"/>
          <w:i/>
          <w:iCs/>
        </w:rPr>
        <w:t>,</w:t>
      </w:r>
      <w:r w:rsidRPr="001A1D0A">
        <w:rPr>
          <w:rFonts w:eastAsia="Times New Roman" w:cs="Open Sans"/>
          <w:i/>
          <w:iCs/>
        </w:rPr>
        <w:t xml:space="preserve"> připojení k distribuci </w:t>
      </w:r>
      <w:r w:rsidR="00100EF2">
        <w:rPr>
          <w:rFonts w:eastAsia="Times New Roman" w:cs="Open Sans"/>
          <w:i/>
          <w:iCs/>
        </w:rPr>
        <w:t>nebo</w:t>
      </w:r>
      <w:r w:rsidRPr="001A1D0A">
        <w:rPr>
          <w:rFonts w:eastAsia="Times New Roman" w:cs="Open Sans"/>
          <w:i/>
          <w:iCs/>
        </w:rPr>
        <w:t xml:space="preserve"> následný servis,“</w:t>
      </w:r>
      <w:r w:rsidRPr="00E12436">
        <w:rPr>
          <w:rFonts w:eastAsia="Times New Roman" w:cs="Open Sans"/>
        </w:rPr>
        <w:t xml:space="preserve"> uvádí </w:t>
      </w:r>
      <w:r w:rsidR="00F06373">
        <w:rPr>
          <w:rFonts w:eastAsia="Times New Roman" w:cs="Open Sans"/>
        </w:rPr>
        <w:t>Jaroslav Skořepa</w:t>
      </w:r>
      <w:r w:rsidR="00DD0934">
        <w:rPr>
          <w:rFonts w:eastAsia="Times New Roman" w:cs="Open Sans"/>
        </w:rPr>
        <w:t xml:space="preserve"> a pokračuje:</w:t>
      </w:r>
      <w:r w:rsidRPr="00E12436">
        <w:rPr>
          <w:rFonts w:eastAsia="Times New Roman" w:cs="Open Sans"/>
        </w:rPr>
        <w:t xml:space="preserve"> </w:t>
      </w:r>
      <w:r w:rsidRPr="00DD0934">
        <w:rPr>
          <w:rFonts w:eastAsia="Times New Roman" w:cs="Open Sans"/>
          <w:i/>
          <w:iCs/>
        </w:rPr>
        <w:t>„Dobře zvolená instalační firma znamená spokojeného uživatele a minimum starostí. Sebelepší technologie panelů, střídače nebo lákavá cena mohou být nakonec k vzteku, pokud po instalaci do střechy teče, elektrárna funguje špatně, kvůli chybějícímu papíru hrozí sankce od úřadů nebo distributora, nebo se při poruše nelze dovolat servisu</w:t>
      </w:r>
      <w:r w:rsidR="00DD0934">
        <w:rPr>
          <w:rFonts w:eastAsia="Times New Roman" w:cs="Open Sans"/>
          <w:i/>
          <w:iCs/>
        </w:rPr>
        <w:t>.</w:t>
      </w:r>
      <w:r w:rsidRPr="00DD0934">
        <w:rPr>
          <w:rFonts w:eastAsia="Times New Roman" w:cs="Open Sans"/>
          <w:i/>
          <w:iCs/>
        </w:rPr>
        <w:t>“</w:t>
      </w:r>
    </w:p>
    <w:p w14:paraId="2699F5AC" w14:textId="1A3AEE02" w:rsidR="00E12436" w:rsidRPr="001A1D0A" w:rsidRDefault="00E3284F" w:rsidP="00E12436">
      <w:pPr>
        <w:pStyle w:val="Odstavecseseznamem"/>
        <w:numPr>
          <w:ilvl w:val="0"/>
          <w:numId w:val="8"/>
        </w:numPr>
        <w:rPr>
          <w:rFonts w:eastAsia="Times New Roman" w:cs="Open Sans"/>
        </w:rPr>
      </w:pPr>
      <w:r>
        <w:rPr>
          <w:rFonts w:eastAsia="Times New Roman" w:cs="Open Sans"/>
          <w:b/>
          <w:bCs/>
        </w:rPr>
        <w:br w:type="column"/>
      </w:r>
      <w:r w:rsidR="00E12436" w:rsidRPr="001A1D0A">
        <w:rPr>
          <w:rFonts w:eastAsia="Times New Roman" w:cs="Open Sans"/>
          <w:b/>
          <w:bCs/>
        </w:rPr>
        <w:lastRenderedPageBreak/>
        <w:t>Využití vyrobené elektřiny:</w:t>
      </w:r>
      <w:r w:rsidR="00E12436" w:rsidRPr="001A1D0A">
        <w:rPr>
          <w:rFonts w:eastAsia="Times New Roman" w:cs="Open Sans"/>
        </w:rPr>
        <w:t xml:space="preserve"> Před samotnou instalací je důležité promyslet, jak se bude elektřina využívat. </w:t>
      </w:r>
    </w:p>
    <w:p w14:paraId="7B728B71" w14:textId="42CCCECA" w:rsidR="00E12436" w:rsidRPr="00E12436" w:rsidRDefault="00E12436" w:rsidP="00E12436">
      <w:pPr>
        <w:rPr>
          <w:rFonts w:eastAsia="Times New Roman" w:cs="Open Sans"/>
        </w:rPr>
      </w:pPr>
      <w:r w:rsidRPr="001A1D0A">
        <w:rPr>
          <w:rFonts w:eastAsia="Times New Roman" w:cs="Open Sans"/>
          <w:i/>
          <w:iCs/>
        </w:rPr>
        <w:t>„Aby se fotovoltaika vyplatila, je potřeba využít co nejvíce vyrobené elektřiny. Nejvíc elektřiny fotovoltaika vyrobí v létě, kdy jsou dlouhé dny. Pokud v domě není spotřebič, který v létě využije hodně elektřiny, například klimatizace, je na místě zvážit, zda se fotovoltaika vůbec vyplatí, případně zda se nevyplatí k fotovoltaice připojit akumulátor,“</w:t>
      </w:r>
      <w:r w:rsidRPr="00E12436">
        <w:rPr>
          <w:rFonts w:eastAsia="Times New Roman" w:cs="Open Sans"/>
        </w:rPr>
        <w:t xml:space="preserve"> upřesňuje </w:t>
      </w:r>
      <w:r w:rsidR="00F06373">
        <w:rPr>
          <w:rFonts w:eastAsia="Times New Roman" w:cs="Open Sans"/>
        </w:rPr>
        <w:t>Jaroslav Skořepa</w:t>
      </w:r>
      <w:r w:rsidRPr="00E12436">
        <w:rPr>
          <w:rFonts w:eastAsia="Times New Roman" w:cs="Open Sans"/>
        </w:rPr>
        <w:t>.</w:t>
      </w:r>
    </w:p>
    <w:p w14:paraId="178BB61F" w14:textId="60D4055F" w:rsidR="00E12436" w:rsidRPr="001A1D0A" w:rsidRDefault="00E12436" w:rsidP="00E12436">
      <w:pPr>
        <w:pStyle w:val="Odstavecseseznamem"/>
        <w:numPr>
          <w:ilvl w:val="0"/>
          <w:numId w:val="8"/>
        </w:numPr>
        <w:rPr>
          <w:rFonts w:eastAsia="Times New Roman" w:cs="Open Sans"/>
        </w:rPr>
      </w:pPr>
      <w:r w:rsidRPr="001A1D0A">
        <w:rPr>
          <w:rFonts w:eastAsia="Times New Roman" w:cs="Open Sans"/>
          <w:b/>
          <w:bCs/>
        </w:rPr>
        <w:t>Dostatek místa na střeše:</w:t>
      </w:r>
      <w:r w:rsidRPr="001A1D0A">
        <w:rPr>
          <w:rFonts w:eastAsia="Times New Roman" w:cs="Open Sans"/>
        </w:rPr>
        <w:t xml:space="preserve"> Na střeše by měl být v první řadě dostatek místa pro instalaci. Dále je nutné vše rozvrhnout tak, aby se minimalizovalo stínění od</w:t>
      </w:r>
      <w:r w:rsidR="00330807">
        <w:rPr>
          <w:rFonts w:eastAsia="Times New Roman" w:cs="Open Sans"/>
        </w:rPr>
        <w:t> </w:t>
      </w:r>
      <w:r w:rsidRPr="001A1D0A">
        <w:rPr>
          <w:rFonts w:eastAsia="Times New Roman" w:cs="Open Sans"/>
        </w:rPr>
        <w:t>komínů, stromů nebo okolních budov.</w:t>
      </w:r>
    </w:p>
    <w:p w14:paraId="65D67ED4" w14:textId="3E9AE31B" w:rsidR="00E12436" w:rsidRPr="00E12436" w:rsidRDefault="00E12436" w:rsidP="00E12436">
      <w:pPr>
        <w:rPr>
          <w:rFonts w:eastAsia="Times New Roman" w:cs="Open Sans"/>
        </w:rPr>
      </w:pPr>
      <w:r w:rsidRPr="001A1D0A">
        <w:rPr>
          <w:rFonts w:eastAsia="Times New Roman" w:cs="Open Sans"/>
          <w:i/>
          <w:iCs/>
        </w:rPr>
        <w:t>„Nejčastějším problémem bývají komíny a vikýře. Vysoké komíny vrhají stín a vikýře zase zabírají moc místa. Je zároveň potřeba myslet na to, že solární elektrárny je vhodné instalovat pouze na budovy zakreslené v katastru nemovitostí, protože potom na ně lze získat potřebné dotace,“</w:t>
      </w:r>
      <w:r w:rsidRPr="00E12436">
        <w:rPr>
          <w:rFonts w:eastAsia="Times New Roman" w:cs="Open Sans"/>
        </w:rPr>
        <w:t xml:space="preserve"> říká </w:t>
      </w:r>
      <w:r w:rsidR="00990C10">
        <w:rPr>
          <w:rFonts w:eastAsia="Times New Roman" w:cs="Open Sans"/>
        </w:rPr>
        <w:t xml:space="preserve">Jan </w:t>
      </w:r>
      <w:proofErr w:type="spellStart"/>
      <w:r w:rsidR="00990C10">
        <w:rPr>
          <w:rFonts w:eastAsia="Times New Roman" w:cs="Open Sans"/>
        </w:rPr>
        <w:t>Gašpierik</w:t>
      </w:r>
      <w:proofErr w:type="spellEnd"/>
      <w:r w:rsidRPr="00E12436">
        <w:rPr>
          <w:rFonts w:eastAsia="Times New Roman" w:cs="Open Sans"/>
        </w:rPr>
        <w:t>.</w:t>
      </w:r>
    </w:p>
    <w:p w14:paraId="6E98FC75" w14:textId="4A13C9B4" w:rsidR="00E12436" w:rsidRPr="001A1D0A" w:rsidRDefault="00E12436" w:rsidP="00E12436">
      <w:pPr>
        <w:pStyle w:val="Odstavecseseznamem"/>
        <w:numPr>
          <w:ilvl w:val="0"/>
          <w:numId w:val="8"/>
        </w:numPr>
        <w:rPr>
          <w:rFonts w:eastAsia="Times New Roman" w:cs="Open Sans"/>
        </w:rPr>
      </w:pPr>
      <w:r w:rsidRPr="001A1D0A">
        <w:rPr>
          <w:rFonts w:eastAsia="Times New Roman" w:cs="Open Sans"/>
          <w:b/>
          <w:bCs/>
        </w:rPr>
        <w:t>Kvalita fotovoltaických panelů:</w:t>
      </w:r>
      <w:r w:rsidRPr="001A1D0A">
        <w:rPr>
          <w:rFonts w:eastAsia="Times New Roman" w:cs="Open Sans"/>
        </w:rPr>
        <w:t xml:space="preserve"> </w:t>
      </w:r>
      <w:r w:rsidR="00480D15">
        <w:rPr>
          <w:rFonts w:eastAsia="Times New Roman" w:cs="Open Sans"/>
        </w:rPr>
        <w:t>V</w:t>
      </w:r>
      <w:r w:rsidRPr="001A1D0A">
        <w:rPr>
          <w:rFonts w:eastAsia="Times New Roman" w:cs="Open Sans"/>
        </w:rPr>
        <w:t>ybírat panely pouze na základě ceny</w:t>
      </w:r>
      <w:r w:rsidR="00480D15">
        <w:rPr>
          <w:rFonts w:eastAsia="Times New Roman" w:cs="Open Sans"/>
        </w:rPr>
        <w:t xml:space="preserve"> nedělá dobrotu</w:t>
      </w:r>
      <w:r w:rsidRPr="001A1D0A">
        <w:rPr>
          <w:rFonts w:eastAsia="Times New Roman" w:cs="Open Sans"/>
        </w:rPr>
        <w:t>. Důležit</w:t>
      </w:r>
      <w:r w:rsidR="00DA3E8C">
        <w:rPr>
          <w:rFonts w:eastAsia="Times New Roman" w:cs="Open Sans"/>
        </w:rPr>
        <w:t>é</w:t>
      </w:r>
      <w:r w:rsidRPr="001A1D0A">
        <w:rPr>
          <w:rFonts w:eastAsia="Times New Roman" w:cs="Open Sans"/>
        </w:rPr>
        <w:t xml:space="preserve"> je</w:t>
      </w:r>
      <w:r w:rsidR="00DA3E8C">
        <w:rPr>
          <w:rFonts w:eastAsia="Times New Roman" w:cs="Open Sans"/>
        </w:rPr>
        <w:t xml:space="preserve"> pohlídat si</w:t>
      </w:r>
      <w:r w:rsidRPr="001A1D0A">
        <w:rPr>
          <w:rFonts w:eastAsia="Times New Roman" w:cs="Open Sans"/>
        </w:rPr>
        <w:t xml:space="preserve"> jejich účinnost, odolnost a garantovan</w:t>
      </w:r>
      <w:r w:rsidR="00924E12">
        <w:rPr>
          <w:rFonts w:eastAsia="Times New Roman" w:cs="Open Sans"/>
        </w:rPr>
        <w:t>ou</w:t>
      </w:r>
      <w:r w:rsidRPr="001A1D0A">
        <w:rPr>
          <w:rFonts w:eastAsia="Times New Roman" w:cs="Open Sans"/>
        </w:rPr>
        <w:t xml:space="preserve"> životnost. Kvalitní panely s vyšší účinností mohou v dlouhodobém horizontu generovat výrazně více elektřiny, a v</w:t>
      </w:r>
      <w:r w:rsidR="00EA0317">
        <w:rPr>
          <w:rFonts w:eastAsia="Times New Roman" w:cs="Open Sans"/>
        </w:rPr>
        <w:t xml:space="preserve">e výsledku </w:t>
      </w:r>
      <w:r w:rsidRPr="001A1D0A">
        <w:rPr>
          <w:rFonts w:eastAsia="Times New Roman" w:cs="Open Sans"/>
        </w:rPr>
        <w:t>tak dojde k vyšší finanční úspoře.</w:t>
      </w:r>
    </w:p>
    <w:p w14:paraId="482F05CC" w14:textId="6F09DAF7" w:rsidR="00E12436" w:rsidRPr="00A55C70" w:rsidRDefault="00E12436" w:rsidP="00E12436">
      <w:pPr>
        <w:rPr>
          <w:rFonts w:eastAsia="Times New Roman" w:cs="Open Sans"/>
          <w:i/>
          <w:iCs/>
        </w:rPr>
      </w:pPr>
      <w:r w:rsidRPr="001A1D0A">
        <w:rPr>
          <w:rFonts w:eastAsia="Times New Roman" w:cs="Open Sans"/>
          <w:i/>
          <w:iCs/>
        </w:rPr>
        <w:t>„</w:t>
      </w:r>
      <w:r w:rsidR="00903DAF">
        <w:rPr>
          <w:rFonts w:eastAsia="Times New Roman" w:cs="Open Sans"/>
          <w:i/>
          <w:iCs/>
        </w:rPr>
        <w:t xml:space="preserve">Ve výsledku jde ale opět o instalační firmu, která buď používá kvalitní panely, nebo nepoužívá. </w:t>
      </w:r>
      <w:r w:rsidRPr="001A1D0A">
        <w:rPr>
          <w:rFonts w:eastAsia="Times New Roman" w:cs="Open Sans"/>
          <w:i/>
          <w:iCs/>
        </w:rPr>
        <w:t>Instalaci fotovoltaiky nabízí stále více firem, i takových, které se dosud podobnou činností nezabývaly. Obezřetnost je proto na místě. Doporučujeme vyhledávat reference a dbát na varovné signály</w:t>
      </w:r>
      <w:r w:rsidR="00A8163E">
        <w:rPr>
          <w:rFonts w:eastAsia="Times New Roman" w:cs="Open Sans"/>
          <w:i/>
          <w:iCs/>
        </w:rPr>
        <w:t xml:space="preserve">. Poradci FinGO domácnostem nabízejí služby spřízněné firmy </w:t>
      </w:r>
      <w:proofErr w:type="spellStart"/>
      <w:r w:rsidR="00A8163E">
        <w:rPr>
          <w:rFonts w:eastAsia="Times New Roman" w:cs="Open Sans"/>
          <w:i/>
          <w:iCs/>
        </w:rPr>
        <w:t>Enedom</w:t>
      </w:r>
      <w:proofErr w:type="spellEnd"/>
      <w:r w:rsidR="00A8163E">
        <w:rPr>
          <w:rFonts w:eastAsia="Times New Roman" w:cs="Open Sans"/>
          <w:i/>
          <w:iCs/>
        </w:rPr>
        <w:t>, která se fotovoltaikou zabývá delší dobu</w:t>
      </w:r>
      <w:r w:rsidRPr="001A1D0A">
        <w:rPr>
          <w:rFonts w:eastAsia="Times New Roman" w:cs="Open Sans"/>
          <w:i/>
          <w:iCs/>
        </w:rPr>
        <w:t>,“</w:t>
      </w:r>
      <w:r w:rsidRPr="00E12436">
        <w:rPr>
          <w:rFonts w:eastAsia="Times New Roman" w:cs="Open Sans"/>
        </w:rPr>
        <w:t xml:space="preserve"> </w:t>
      </w:r>
      <w:r w:rsidR="00A8163E">
        <w:rPr>
          <w:rFonts w:eastAsia="Times New Roman" w:cs="Open Sans"/>
        </w:rPr>
        <w:t>uvádí</w:t>
      </w:r>
      <w:r w:rsidRPr="00E12436">
        <w:rPr>
          <w:rFonts w:eastAsia="Times New Roman" w:cs="Open Sans"/>
        </w:rPr>
        <w:t xml:space="preserve"> </w:t>
      </w:r>
      <w:r w:rsidR="00F06373">
        <w:rPr>
          <w:rFonts w:eastAsia="Times New Roman" w:cs="Open Sans"/>
        </w:rPr>
        <w:t>Jaroslav Skořepa</w:t>
      </w:r>
      <w:r w:rsidR="009464F0">
        <w:rPr>
          <w:rFonts w:eastAsia="Times New Roman" w:cs="Open Sans"/>
        </w:rPr>
        <w:t>.</w:t>
      </w:r>
    </w:p>
    <w:p w14:paraId="08C5DB5A" w14:textId="2586C526" w:rsidR="00E12436" w:rsidRPr="001A1D0A" w:rsidRDefault="00E12436" w:rsidP="00E12436">
      <w:pPr>
        <w:pStyle w:val="Odstavecseseznamem"/>
        <w:numPr>
          <w:ilvl w:val="0"/>
          <w:numId w:val="8"/>
        </w:numPr>
        <w:rPr>
          <w:rFonts w:eastAsia="Times New Roman" w:cs="Open Sans"/>
        </w:rPr>
      </w:pPr>
      <w:r w:rsidRPr="001A1D0A">
        <w:rPr>
          <w:rFonts w:eastAsia="Times New Roman" w:cs="Open Sans"/>
          <w:b/>
          <w:bCs/>
        </w:rPr>
        <w:t>Dlouhodobá výroba a klima:</w:t>
      </w:r>
      <w:r w:rsidRPr="001A1D0A">
        <w:rPr>
          <w:rFonts w:eastAsia="Times New Roman" w:cs="Open Sans"/>
        </w:rPr>
        <w:t xml:space="preserve"> Při plánování je nutné zohlednit lokální klimatické podmínky. </w:t>
      </w:r>
    </w:p>
    <w:p w14:paraId="297CC312" w14:textId="7C0C2E72" w:rsidR="00E12436" w:rsidRPr="00E12436" w:rsidRDefault="00E12436" w:rsidP="00E12436">
      <w:pPr>
        <w:rPr>
          <w:rFonts w:eastAsia="Times New Roman" w:cs="Open Sans"/>
        </w:rPr>
      </w:pPr>
      <w:r w:rsidRPr="001A1D0A">
        <w:rPr>
          <w:rFonts w:eastAsia="Times New Roman" w:cs="Open Sans"/>
          <w:i/>
          <w:iCs/>
        </w:rPr>
        <w:t xml:space="preserve">„Počasí ovlivňuje okamžitý výkon i dlouhodobou výrobu elektrárny. Nejvíc elektřiny panely vyrobí při jasných slunných dnech. Během oparu a lehké oblačnosti výkon fotovoltaiky klesá, a při nízké oblačnosti, mlze, hustém dešti nebo sněžení padá na minimum až k nule,“ </w:t>
      </w:r>
      <w:r w:rsidRPr="00E12436">
        <w:rPr>
          <w:rFonts w:eastAsia="Times New Roman" w:cs="Open Sans"/>
        </w:rPr>
        <w:t xml:space="preserve">doplňuje </w:t>
      </w:r>
      <w:r w:rsidR="00F06373">
        <w:rPr>
          <w:rFonts w:eastAsia="Times New Roman" w:cs="Open Sans"/>
        </w:rPr>
        <w:t>Jaroslav Skořepa</w:t>
      </w:r>
      <w:r w:rsidRPr="00E12436">
        <w:rPr>
          <w:rFonts w:eastAsia="Times New Roman" w:cs="Open Sans"/>
        </w:rPr>
        <w:t>.</w:t>
      </w:r>
    </w:p>
    <w:p w14:paraId="325445EF" w14:textId="2651E4CB" w:rsidR="00E12436" w:rsidRPr="001A1D0A" w:rsidRDefault="00E12436" w:rsidP="001A1D0A">
      <w:pPr>
        <w:pStyle w:val="Odstavecseseznamem"/>
        <w:numPr>
          <w:ilvl w:val="0"/>
          <w:numId w:val="8"/>
        </w:numPr>
        <w:rPr>
          <w:rFonts w:eastAsia="Times New Roman" w:cs="Open Sans"/>
        </w:rPr>
      </w:pPr>
      <w:r w:rsidRPr="001A1D0A">
        <w:rPr>
          <w:rFonts w:eastAsia="Times New Roman" w:cs="Open Sans"/>
          <w:b/>
          <w:bCs/>
        </w:rPr>
        <w:t>Instalace technologií v rozvaděči:</w:t>
      </w:r>
      <w:r w:rsidRPr="001A1D0A">
        <w:rPr>
          <w:rFonts w:eastAsia="Times New Roman" w:cs="Open Sans"/>
        </w:rPr>
        <w:t xml:space="preserve"> V rozvaděči by mělo být dostatek místa pro přídavné technologie, které mohou zvýšit efektivitu systému, jako jsou regulátory spotřeby nebo měřicí čidla.</w:t>
      </w:r>
    </w:p>
    <w:p w14:paraId="67BBA200" w14:textId="23376CD1" w:rsidR="00E12436" w:rsidRPr="00E12436" w:rsidRDefault="00E12436" w:rsidP="00E12436">
      <w:pPr>
        <w:rPr>
          <w:rFonts w:eastAsia="Times New Roman" w:cs="Open Sans"/>
        </w:rPr>
      </w:pPr>
      <w:r w:rsidRPr="001A1D0A">
        <w:rPr>
          <w:rFonts w:eastAsia="Times New Roman" w:cs="Open Sans"/>
          <w:i/>
          <w:iCs/>
        </w:rPr>
        <w:t xml:space="preserve">„Pokud se </w:t>
      </w:r>
      <w:r w:rsidR="00C71AF3">
        <w:rPr>
          <w:rFonts w:eastAsia="Times New Roman" w:cs="Open Sans"/>
          <w:i/>
          <w:iCs/>
        </w:rPr>
        <w:t xml:space="preserve">vám </w:t>
      </w:r>
      <w:r w:rsidRPr="001A1D0A">
        <w:rPr>
          <w:rFonts w:eastAsia="Times New Roman" w:cs="Open Sans"/>
          <w:i/>
          <w:iCs/>
        </w:rPr>
        <w:t xml:space="preserve">podaří umístit hlavní domovní rozvaděč do technické místnosti společně se střídačem a bojlerem, </w:t>
      </w:r>
      <w:r w:rsidR="00C71AF3">
        <w:rPr>
          <w:rFonts w:eastAsia="Times New Roman" w:cs="Open Sans"/>
          <w:i/>
          <w:iCs/>
        </w:rPr>
        <w:t>máte</w:t>
      </w:r>
      <w:r w:rsidRPr="001A1D0A">
        <w:rPr>
          <w:rFonts w:eastAsia="Times New Roman" w:cs="Open Sans"/>
          <w:i/>
          <w:iCs/>
        </w:rPr>
        <w:t xml:space="preserve"> technicky vyhráno,“</w:t>
      </w:r>
      <w:r w:rsidRPr="00E12436">
        <w:rPr>
          <w:rFonts w:eastAsia="Times New Roman" w:cs="Open Sans"/>
        </w:rPr>
        <w:t xml:space="preserve"> upřesňuje </w:t>
      </w:r>
      <w:r w:rsidR="00F06373">
        <w:rPr>
          <w:rFonts w:eastAsia="Times New Roman" w:cs="Open Sans"/>
        </w:rPr>
        <w:t>Jaroslav Skořepa</w:t>
      </w:r>
      <w:r w:rsidRPr="00E12436">
        <w:rPr>
          <w:rFonts w:eastAsia="Times New Roman" w:cs="Open Sans"/>
        </w:rPr>
        <w:t>.</w:t>
      </w:r>
    </w:p>
    <w:p w14:paraId="32EAD7E0" w14:textId="4139EAC0" w:rsidR="00E12436" w:rsidRPr="001A1D0A" w:rsidRDefault="008E5E3C" w:rsidP="00E12436">
      <w:pPr>
        <w:pStyle w:val="Odstavecseseznamem"/>
        <w:numPr>
          <w:ilvl w:val="0"/>
          <w:numId w:val="8"/>
        </w:numPr>
        <w:rPr>
          <w:rFonts w:eastAsia="Times New Roman" w:cs="Open Sans"/>
        </w:rPr>
      </w:pPr>
      <w:r>
        <w:rPr>
          <w:rFonts w:eastAsia="Times New Roman" w:cs="Open Sans"/>
          <w:b/>
          <w:bCs/>
        </w:rPr>
        <w:t>Skladování</w:t>
      </w:r>
      <w:r w:rsidR="00E12436" w:rsidRPr="001A1D0A">
        <w:rPr>
          <w:rFonts w:eastAsia="Times New Roman" w:cs="Open Sans"/>
          <w:b/>
          <w:bCs/>
        </w:rPr>
        <w:t xml:space="preserve"> energie:</w:t>
      </w:r>
      <w:r w:rsidR="00E12436" w:rsidRPr="001A1D0A">
        <w:rPr>
          <w:rFonts w:eastAsia="Times New Roman" w:cs="Open Sans"/>
        </w:rPr>
        <w:t xml:space="preserve"> Je dobré uvážit možnosti akumulace elektřiny pro její využití v době, kdy fotovoltaický systém zrovna elektřinu nevyrábí.</w:t>
      </w:r>
    </w:p>
    <w:p w14:paraId="21599005" w14:textId="2C8FEA9F" w:rsidR="00E12436" w:rsidRPr="00E12436" w:rsidRDefault="00E12436" w:rsidP="00E12436">
      <w:pPr>
        <w:rPr>
          <w:rFonts w:eastAsia="Times New Roman" w:cs="Open Sans"/>
        </w:rPr>
      </w:pPr>
      <w:r w:rsidRPr="001A1D0A">
        <w:rPr>
          <w:rFonts w:eastAsia="Times New Roman" w:cs="Open Sans"/>
          <w:i/>
          <w:iCs/>
        </w:rPr>
        <w:t>„</w:t>
      </w:r>
      <w:r w:rsidR="008C39EB">
        <w:rPr>
          <w:rFonts w:eastAsia="Times New Roman" w:cs="Open Sans"/>
          <w:i/>
          <w:iCs/>
        </w:rPr>
        <w:t>K tomuto účelu je</w:t>
      </w:r>
      <w:r w:rsidRPr="001A1D0A">
        <w:rPr>
          <w:rFonts w:eastAsia="Times New Roman" w:cs="Open Sans"/>
          <w:i/>
          <w:iCs/>
        </w:rPr>
        <w:t xml:space="preserve"> potřeba boiler nebo akumulační nádrž na teplou vodu. Výhoda této varianty jsou nízké pořizovací náklady. Přes den lze také nabíjet baterii a večer domácnost používá </w:t>
      </w:r>
      <w:r w:rsidRPr="001A1D0A">
        <w:rPr>
          <w:rFonts w:eastAsia="Times New Roman" w:cs="Open Sans"/>
          <w:i/>
          <w:iCs/>
        </w:rPr>
        <w:lastRenderedPageBreak/>
        <w:t xml:space="preserve">elektřinu z </w:t>
      </w:r>
      <w:r w:rsidR="00E37871">
        <w:rPr>
          <w:rFonts w:eastAsia="Times New Roman" w:cs="Open Sans"/>
          <w:i/>
          <w:iCs/>
        </w:rPr>
        <w:t>ní</w:t>
      </w:r>
      <w:r w:rsidRPr="001A1D0A">
        <w:rPr>
          <w:rFonts w:eastAsia="Times New Roman" w:cs="Open Sans"/>
          <w:i/>
          <w:iCs/>
        </w:rPr>
        <w:t>, místo aby ji odebírala ze sítě. Toto řešení je tudíž univerzálnější, ale také výrazně dražší. Další variantou je pořízení tepelného čerpadla, které dokáže využít přebytky z</w:t>
      </w:r>
      <w:r w:rsidR="00770401">
        <w:rPr>
          <w:rFonts w:eastAsia="Times New Roman" w:cs="Open Sans"/>
          <w:i/>
          <w:iCs/>
        </w:rPr>
        <w:t> </w:t>
      </w:r>
      <w:r w:rsidRPr="001A1D0A">
        <w:rPr>
          <w:rFonts w:eastAsia="Times New Roman" w:cs="Open Sans"/>
          <w:i/>
          <w:iCs/>
        </w:rPr>
        <w:t xml:space="preserve">fotovoltaiky k přípravě teplé vody, k chlazení i k vytápění. Pro akumulaci tepla a chladu </w:t>
      </w:r>
      <w:r w:rsidR="00770401">
        <w:rPr>
          <w:rFonts w:eastAsia="Times New Roman" w:cs="Open Sans"/>
          <w:i/>
          <w:iCs/>
        </w:rPr>
        <w:t xml:space="preserve">je </w:t>
      </w:r>
      <w:r w:rsidRPr="001A1D0A">
        <w:rPr>
          <w:rFonts w:eastAsia="Times New Roman" w:cs="Open Sans"/>
          <w:i/>
          <w:iCs/>
        </w:rPr>
        <w:t>potřebná dostatečně velká akumulační nádrž,“</w:t>
      </w:r>
      <w:r w:rsidRPr="00E12436">
        <w:rPr>
          <w:rFonts w:eastAsia="Times New Roman" w:cs="Open Sans"/>
        </w:rPr>
        <w:t xml:space="preserve"> radí </w:t>
      </w:r>
      <w:r w:rsidR="00F06373">
        <w:rPr>
          <w:rFonts w:eastAsia="Times New Roman" w:cs="Open Sans"/>
        </w:rPr>
        <w:t>Jaroslav Skořepa</w:t>
      </w:r>
      <w:r w:rsidRPr="00E12436">
        <w:rPr>
          <w:rFonts w:eastAsia="Times New Roman" w:cs="Open Sans"/>
        </w:rPr>
        <w:t>.</w:t>
      </w:r>
    </w:p>
    <w:p w14:paraId="03F6CC96" w14:textId="0DC0D2BB" w:rsidR="00E12436" w:rsidRPr="001A1D0A" w:rsidRDefault="00E12436" w:rsidP="001A1D0A">
      <w:pPr>
        <w:pStyle w:val="Odstavecseseznamem"/>
        <w:numPr>
          <w:ilvl w:val="0"/>
          <w:numId w:val="8"/>
        </w:numPr>
        <w:rPr>
          <w:rFonts w:eastAsia="Times New Roman" w:cs="Open Sans"/>
        </w:rPr>
      </w:pPr>
      <w:r w:rsidRPr="001A1D0A">
        <w:rPr>
          <w:rFonts w:eastAsia="Times New Roman" w:cs="Open Sans"/>
          <w:b/>
          <w:bCs/>
        </w:rPr>
        <w:t>Chlazení:</w:t>
      </w:r>
      <w:r w:rsidRPr="001A1D0A">
        <w:rPr>
          <w:rFonts w:eastAsia="Times New Roman" w:cs="Open Sans"/>
        </w:rPr>
        <w:t xml:space="preserve"> Pokud je v domácnosti instalována klimatizace nebo tepelné čerpadlo, může být přebytečná elektřina využita k chlazení, což zvyšuje celkovou efektivitu systému.</w:t>
      </w:r>
    </w:p>
    <w:p w14:paraId="46597D35" w14:textId="377EAB50" w:rsidR="00E12436" w:rsidRPr="00E12436" w:rsidRDefault="00E12436" w:rsidP="00E12436">
      <w:pPr>
        <w:rPr>
          <w:rFonts w:eastAsia="Times New Roman" w:cs="Open Sans"/>
        </w:rPr>
      </w:pPr>
      <w:r w:rsidRPr="001A1D0A">
        <w:rPr>
          <w:rFonts w:eastAsia="Times New Roman" w:cs="Open Sans"/>
          <w:i/>
          <w:iCs/>
        </w:rPr>
        <w:t>„Fotovoltaika se v letních měsících ideálně doplňuje s klimatizací nebo tepelným čerpadlem, které umí chladit,“</w:t>
      </w:r>
      <w:r w:rsidRPr="00E12436">
        <w:rPr>
          <w:rFonts w:eastAsia="Times New Roman" w:cs="Open Sans"/>
        </w:rPr>
        <w:t xml:space="preserve"> uvádí </w:t>
      </w:r>
      <w:r w:rsidR="00F06373">
        <w:rPr>
          <w:rFonts w:eastAsia="Times New Roman" w:cs="Open Sans"/>
        </w:rPr>
        <w:t>Jaroslav Skořepa</w:t>
      </w:r>
      <w:r w:rsidRPr="00E12436">
        <w:rPr>
          <w:rFonts w:eastAsia="Times New Roman" w:cs="Open Sans"/>
        </w:rPr>
        <w:t>.</w:t>
      </w:r>
    </w:p>
    <w:p w14:paraId="19BC3DD7" w14:textId="632FF675" w:rsidR="00E12436" w:rsidRPr="001A1D0A" w:rsidRDefault="00E12436" w:rsidP="00E12436">
      <w:pPr>
        <w:pStyle w:val="Odstavecseseznamem"/>
        <w:numPr>
          <w:ilvl w:val="0"/>
          <w:numId w:val="8"/>
        </w:numPr>
        <w:rPr>
          <w:rFonts w:eastAsia="Times New Roman" w:cs="Open Sans"/>
        </w:rPr>
      </w:pPr>
      <w:r w:rsidRPr="001A1D0A">
        <w:rPr>
          <w:rFonts w:eastAsia="Times New Roman" w:cs="Open Sans"/>
          <w:b/>
          <w:bCs/>
        </w:rPr>
        <w:t>Okamžitý výdělek:</w:t>
      </w:r>
      <w:r w:rsidRPr="001A1D0A">
        <w:rPr>
          <w:rFonts w:eastAsia="Times New Roman" w:cs="Open Sans"/>
        </w:rPr>
        <w:t xml:space="preserve"> Před instalací je </w:t>
      </w:r>
      <w:r w:rsidR="004665DB">
        <w:rPr>
          <w:rFonts w:eastAsia="Times New Roman" w:cs="Open Sans"/>
        </w:rPr>
        <w:t>dobré</w:t>
      </w:r>
      <w:r w:rsidRPr="001A1D0A">
        <w:rPr>
          <w:rFonts w:eastAsia="Times New Roman" w:cs="Open Sans"/>
        </w:rPr>
        <w:t xml:space="preserve"> </w:t>
      </w:r>
      <w:r w:rsidR="004665DB">
        <w:rPr>
          <w:rFonts w:eastAsia="Times New Roman" w:cs="Open Sans"/>
        </w:rPr>
        <w:t>zjistit si</w:t>
      </w:r>
      <w:r w:rsidRPr="001A1D0A">
        <w:rPr>
          <w:rFonts w:eastAsia="Times New Roman" w:cs="Open Sans"/>
        </w:rPr>
        <w:t xml:space="preserve"> u dodavatele elektřiny</w:t>
      </w:r>
      <w:r w:rsidR="004665DB">
        <w:rPr>
          <w:rFonts w:eastAsia="Times New Roman" w:cs="Open Sans"/>
        </w:rPr>
        <w:t xml:space="preserve"> </w:t>
      </w:r>
      <w:r w:rsidRPr="001A1D0A">
        <w:rPr>
          <w:rFonts w:eastAsia="Times New Roman" w:cs="Open Sans"/>
        </w:rPr>
        <w:t>možnost</w:t>
      </w:r>
      <w:r w:rsidR="004665DB">
        <w:rPr>
          <w:rFonts w:eastAsia="Times New Roman" w:cs="Open Sans"/>
        </w:rPr>
        <w:t xml:space="preserve">i </w:t>
      </w:r>
      <w:r w:rsidRPr="001A1D0A">
        <w:rPr>
          <w:rFonts w:eastAsia="Times New Roman" w:cs="Open Sans"/>
        </w:rPr>
        <w:t>vykupování přebytečné elektřiny nebo využití</w:t>
      </w:r>
      <w:r w:rsidR="004665DB">
        <w:rPr>
          <w:rFonts w:eastAsia="Times New Roman" w:cs="Open Sans"/>
        </w:rPr>
        <w:t xml:space="preserve"> tzv.</w:t>
      </w:r>
      <w:r w:rsidRPr="001A1D0A">
        <w:rPr>
          <w:rFonts w:eastAsia="Times New Roman" w:cs="Open Sans"/>
        </w:rPr>
        <w:t xml:space="preserve"> virtuální baterie. V obdobích vysoké produkce tak lze dosáhnout okamžité finanční návratnosti za nepoužitou elektřinu.</w:t>
      </w:r>
    </w:p>
    <w:p w14:paraId="44A2014E" w14:textId="4F3C2A1F" w:rsidR="00E12436" w:rsidRDefault="00E12436" w:rsidP="00E12436">
      <w:pPr>
        <w:rPr>
          <w:rFonts w:eastAsia="Times New Roman" w:cs="Open Sans"/>
        </w:rPr>
      </w:pPr>
      <w:r w:rsidRPr="001A1D0A">
        <w:rPr>
          <w:rFonts w:eastAsia="Times New Roman" w:cs="Open Sans"/>
          <w:i/>
          <w:iCs/>
        </w:rPr>
        <w:t xml:space="preserve">„Někteří dodavatelé, ne </w:t>
      </w:r>
      <w:r w:rsidR="00D83D75">
        <w:rPr>
          <w:rFonts w:eastAsia="Times New Roman" w:cs="Open Sans"/>
          <w:i/>
          <w:iCs/>
        </w:rPr>
        <w:t xml:space="preserve">však </w:t>
      </w:r>
      <w:r w:rsidRPr="001A1D0A">
        <w:rPr>
          <w:rFonts w:eastAsia="Times New Roman" w:cs="Open Sans"/>
          <w:i/>
          <w:iCs/>
        </w:rPr>
        <w:t>všichni, vykupují přebytečnou elektřinu. Výkup přebytků bývá k</w:t>
      </w:r>
      <w:r w:rsidR="00780CC5">
        <w:rPr>
          <w:rFonts w:eastAsia="Times New Roman" w:cs="Open Sans"/>
          <w:i/>
          <w:iCs/>
        </w:rPr>
        <w:t> </w:t>
      </w:r>
      <w:r w:rsidRPr="001A1D0A">
        <w:rPr>
          <w:rFonts w:eastAsia="Times New Roman" w:cs="Open Sans"/>
          <w:i/>
          <w:iCs/>
        </w:rPr>
        <w:t>nalezení pod pojmem virtuální baterie,“</w:t>
      </w:r>
      <w:r w:rsidRPr="00E12436">
        <w:rPr>
          <w:rFonts w:eastAsia="Times New Roman" w:cs="Open Sans"/>
        </w:rPr>
        <w:t xml:space="preserve"> dodává </w:t>
      </w:r>
      <w:r w:rsidR="00F06373">
        <w:rPr>
          <w:rFonts w:eastAsia="Times New Roman" w:cs="Open Sans"/>
        </w:rPr>
        <w:t>Jaroslav Skořepa</w:t>
      </w:r>
      <w:r w:rsidRPr="00E12436">
        <w:rPr>
          <w:rFonts w:eastAsia="Times New Roman" w:cs="Open Sans"/>
        </w:rPr>
        <w:t>.</w:t>
      </w:r>
    </w:p>
    <w:p w14:paraId="2B4FA61C" w14:textId="77777777" w:rsidR="001A1D0A" w:rsidRPr="00E12436" w:rsidRDefault="001A1D0A" w:rsidP="00E12436">
      <w:pPr>
        <w:rPr>
          <w:rFonts w:eastAsia="Times New Roman" w:cs="Open Sans"/>
        </w:rPr>
      </w:pPr>
    </w:p>
    <w:p w14:paraId="2C3D2A74" w14:textId="04112B41" w:rsidR="00E12436" w:rsidRPr="00714664" w:rsidRDefault="00E12436" w:rsidP="00E12436">
      <w:pPr>
        <w:rPr>
          <w:rFonts w:eastAsia="Times New Roman" w:cs="Open Sans"/>
        </w:rPr>
      </w:pPr>
      <w:r w:rsidRPr="001A1D0A">
        <w:rPr>
          <w:rFonts w:eastAsia="Times New Roman" w:cs="Open Sans"/>
          <w:i/>
          <w:iCs/>
        </w:rPr>
        <w:t>„Efektivní využití fotovoltaického systému závisí nejen na technologických aspektech, ale také na pečlivém plánování a přípravě. S důrazem na detail a správným výběrem partnerů se klient může těšit na efektivní a ekonomicky výhodnou provozní dobu fotovoltaické elektrárny,“</w:t>
      </w:r>
      <w:r w:rsidRPr="00E12436">
        <w:rPr>
          <w:rFonts w:eastAsia="Times New Roman" w:cs="Open Sans"/>
        </w:rPr>
        <w:t xml:space="preserve"> </w:t>
      </w:r>
      <w:r w:rsidR="00F3163B">
        <w:rPr>
          <w:rFonts w:eastAsia="Times New Roman" w:cs="Open Sans"/>
        </w:rPr>
        <w:t>uzavírá</w:t>
      </w:r>
      <w:r w:rsidRPr="00E12436">
        <w:rPr>
          <w:rFonts w:eastAsia="Times New Roman" w:cs="Open Sans"/>
        </w:rPr>
        <w:t xml:space="preserve"> </w:t>
      </w:r>
      <w:r w:rsidR="00F06373">
        <w:rPr>
          <w:rFonts w:eastAsia="Times New Roman" w:cs="Open Sans"/>
        </w:rPr>
        <w:t>Jaroslav Skořepa</w:t>
      </w:r>
      <w:r w:rsidR="00780CC5">
        <w:rPr>
          <w:rFonts w:eastAsia="Times New Roman" w:cs="Open Sans"/>
        </w:rPr>
        <w:t>.</w:t>
      </w:r>
    </w:p>
    <w:p w14:paraId="66655084" w14:textId="77777777" w:rsidR="00712072" w:rsidRPr="0085622D" w:rsidRDefault="00712072" w:rsidP="00C00401">
      <w:pPr>
        <w:rPr>
          <w:rFonts w:cs="Open Sans"/>
        </w:rPr>
      </w:pPr>
    </w:p>
    <w:p w14:paraId="57CEC546" w14:textId="77777777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O společnosti FinGO:</w:t>
      </w:r>
    </w:p>
    <w:p w14:paraId="3272E8CB" w14:textId="77777777" w:rsidR="00712072" w:rsidRPr="0085622D" w:rsidRDefault="00712072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6FEFC148" w14:textId="0398877F" w:rsidR="0096059C" w:rsidRPr="0085622D" w:rsidRDefault="00640C88" w:rsidP="00C00401">
      <w:pPr>
        <w:rPr>
          <w:rFonts w:cs="Open Sans"/>
          <w:i/>
          <w:iCs/>
          <w:sz w:val="20"/>
          <w:szCs w:val="20"/>
        </w:rPr>
      </w:pPr>
      <w:r w:rsidRPr="0085622D">
        <w:rPr>
          <w:rFonts w:cs="Open Sans"/>
          <w:noProof/>
        </w:rPr>
        <w:drawing>
          <wp:anchor distT="0" distB="0" distL="114300" distR="114300" simplePos="0" relativeHeight="251665408" behindDoc="0" locked="0" layoutInCell="1" allowOverlap="1" wp14:anchorId="5942909A" wp14:editId="541BB038">
            <wp:simplePos x="0" y="0"/>
            <wp:positionH relativeFrom="margin">
              <wp:posOffset>5693410</wp:posOffset>
            </wp:positionH>
            <wp:positionV relativeFrom="paragraph">
              <wp:posOffset>1660525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3360" behindDoc="0" locked="0" layoutInCell="1" allowOverlap="1" wp14:anchorId="53045D19" wp14:editId="2E564BD3">
            <wp:simplePos x="0" y="0"/>
            <wp:positionH relativeFrom="column">
              <wp:posOffset>5053330</wp:posOffset>
            </wp:positionH>
            <wp:positionV relativeFrom="paragraph">
              <wp:posOffset>1660525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61312" behindDoc="0" locked="0" layoutInCell="1" allowOverlap="1" wp14:anchorId="334490BB" wp14:editId="29A2D813">
            <wp:simplePos x="0" y="0"/>
            <wp:positionH relativeFrom="margin">
              <wp:posOffset>4265930</wp:posOffset>
            </wp:positionH>
            <wp:positionV relativeFrom="paragraph">
              <wp:posOffset>1655445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622D">
        <w:rPr>
          <w:rFonts w:cs="Open Sans"/>
          <w:noProof/>
        </w:rPr>
        <w:drawing>
          <wp:anchor distT="0" distB="0" distL="114300" distR="114300" simplePos="0" relativeHeight="251659264" behindDoc="0" locked="0" layoutInCell="1" allowOverlap="1" wp14:anchorId="5BD6DE5E" wp14:editId="24EA21E6">
            <wp:simplePos x="0" y="0"/>
            <wp:positionH relativeFrom="margin">
              <wp:posOffset>3815080</wp:posOffset>
            </wp:positionH>
            <wp:positionV relativeFrom="paragraph">
              <wp:posOffset>1655445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072" w:rsidRPr="0085622D">
        <w:rPr>
          <w:rFonts w:cs="Open Sans"/>
          <w:i/>
          <w:iCs/>
          <w:sz w:val="20"/>
          <w:szCs w:val="20"/>
        </w:rPr>
        <w:t>Společnost FinGO je součástí lokální investiční skupiny InTeFi Capital podnikatele a investora Lukáše Nováka. Skupina vlastní a řídí české a slovenské společnosti z oblastí informačních technologií, financí, a real estate developmentu. Podíl vlastní například v technologické skupině BiQ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sectPr w:rsidR="0096059C" w:rsidRPr="0085622D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0284" w14:textId="77777777" w:rsidR="00F37599" w:rsidRDefault="00F37599" w:rsidP="00C00401">
      <w:r>
        <w:separator/>
      </w:r>
    </w:p>
  </w:endnote>
  <w:endnote w:type="continuationSeparator" w:id="0">
    <w:p w14:paraId="43566CAE" w14:textId="77777777" w:rsidR="00F37599" w:rsidRDefault="00F37599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7B7E4F7F" w14:textId="77777777" w:rsidTr="7E791658">
      <w:trPr>
        <w:trHeight w:val="300"/>
      </w:trPr>
      <w:tc>
        <w:tcPr>
          <w:tcW w:w="3020" w:type="dxa"/>
        </w:tcPr>
        <w:p w14:paraId="15343DB0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102F4D46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01B44316" w14:textId="77777777" w:rsidR="7E791658" w:rsidRDefault="7E791658" w:rsidP="00C00401">
          <w:pPr>
            <w:pStyle w:val="Zhlav"/>
          </w:pPr>
        </w:p>
      </w:tc>
    </w:tr>
  </w:tbl>
  <w:p w14:paraId="37BCB74C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BD6DA" w14:textId="77777777" w:rsidR="00F37599" w:rsidRDefault="00F37599" w:rsidP="00C00401">
      <w:r>
        <w:separator/>
      </w:r>
    </w:p>
  </w:footnote>
  <w:footnote w:type="continuationSeparator" w:id="0">
    <w:p w14:paraId="190260B9" w14:textId="77777777" w:rsidR="00F37599" w:rsidRDefault="00F37599" w:rsidP="00C00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4CC11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6845EDC8" wp14:editId="5DC0020C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D056159" w14:textId="77777777" w:rsidR="009B404E" w:rsidRDefault="009B404E" w:rsidP="00C004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7135C"/>
    <w:multiLevelType w:val="hybridMultilevel"/>
    <w:tmpl w:val="88DCF7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438E0"/>
    <w:multiLevelType w:val="multilevel"/>
    <w:tmpl w:val="33581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AC5539"/>
    <w:multiLevelType w:val="multilevel"/>
    <w:tmpl w:val="6A662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CBD040F"/>
    <w:multiLevelType w:val="multilevel"/>
    <w:tmpl w:val="D038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3E032A"/>
    <w:multiLevelType w:val="multilevel"/>
    <w:tmpl w:val="45FA1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AA0531"/>
    <w:multiLevelType w:val="multilevel"/>
    <w:tmpl w:val="B1A4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3321472"/>
    <w:multiLevelType w:val="multilevel"/>
    <w:tmpl w:val="1E2854C2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0B305E"/>
    <w:multiLevelType w:val="hybridMultilevel"/>
    <w:tmpl w:val="3AE4BC7C"/>
    <w:lvl w:ilvl="0" w:tplc="8E32B9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57161">
    <w:abstractNumId w:val="6"/>
  </w:num>
  <w:num w:numId="2" w16cid:durableId="363099003">
    <w:abstractNumId w:val="0"/>
  </w:num>
  <w:num w:numId="3" w16cid:durableId="1533155299">
    <w:abstractNumId w:val="4"/>
  </w:num>
  <w:num w:numId="4" w16cid:durableId="1809980726">
    <w:abstractNumId w:val="5"/>
  </w:num>
  <w:num w:numId="5" w16cid:durableId="1958484008">
    <w:abstractNumId w:val="3"/>
  </w:num>
  <w:num w:numId="6" w16cid:durableId="854686921">
    <w:abstractNumId w:val="1"/>
  </w:num>
  <w:num w:numId="7" w16cid:durableId="1984118866">
    <w:abstractNumId w:val="2"/>
  </w:num>
  <w:num w:numId="8" w16cid:durableId="1281338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196"/>
    <w:rsid w:val="0000021F"/>
    <w:rsid w:val="000073D8"/>
    <w:rsid w:val="00010B20"/>
    <w:rsid w:val="000232BB"/>
    <w:rsid w:val="00027827"/>
    <w:rsid w:val="00032B9B"/>
    <w:rsid w:val="000460C4"/>
    <w:rsid w:val="00052C56"/>
    <w:rsid w:val="00063A45"/>
    <w:rsid w:val="00065953"/>
    <w:rsid w:val="00073C2D"/>
    <w:rsid w:val="000761B4"/>
    <w:rsid w:val="00076806"/>
    <w:rsid w:val="0008245D"/>
    <w:rsid w:val="00083A38"/>
    <w:rsid w:val="00092FF4"/>
    <w:rsid w:val="00094ABB"/>
    <w:rsid w:val="000962CF"/>
    <w:rsid w:val="000970DD"/>
    <w:rsid w:val="000B0146"/>
    <w:rsid w:val="000B6269"/>
    <w:rsid w:val="000D6D02"/>
    <w:rsid w:val="000E0D1B"/>
    <w:rsid w:val="0010033D"/>
    <w:rsid w:val="00100EF2"/>
    <w:rsid w:val="00114A22"/>
    <w:rsid w:val="00123CBB"/>
    <w:rsid w:val="00136991"/>
    <w:rsid w:val="00141690"/>
    <w:rsid w:val="00145A00"/>
    <w:rsid w:val="00155502"/>
    <w:rsid w:val="00160E3C"/>
    <w:rsid w:val="001653DF"/>
    <w:rsid w:val="001726F3"/>
    <w:rsid w:val="00180E6A"/>
    <w:rsid w:val="001A1D0A"/>
    <w:rsid w:val="001A2107"/>
    <w:rsid w:val="001A21A3"/>
    <w:rsid w:val="001B4EA0"/>
    <w:rsid w:val="001C1F70"/>
    <w:rsid w:val="001D588D"/>
    <w:rsid w:val="001E30CC"/>
    <w:rsid w:val="001E6AB9"/>
    <w:rsid w:val="001E7717"/>
    <w:rsid w:val="002049BE"/>
    <w:rsid w:val="00204ED4"/>
    <w:rsid w:val="00211D63"/>
    <w:rsid w:val="00217E22"/>
    <w:rsid w:val="00222C93"/>
    <w:rsid w:val="00233E02"/>
    <w:rsid w:val="00245AAA"/>
    <w:rsid w:val="00251351"/>
    <w:rsid w:val="00257F3E"/>
    <w:rsid w:val="002639B4"/>
    <w:rsid w:val="00280C2B"/>
    <w:rsid w:val="00284142"/>
    <w:rsid w:val="00287DF5"/>
    <w:rsid w:val="002A1B55"/>
    <w:rsid w:val="002A53DA"/>
    <w:rsid w:val="002A62CB"/>
    <w:rsid w:val="002C382A"/>
    <w:rsid w:val="002D21FA"/>
    <w:rsid w:val="002F5FAF"/>
    <w:rsid w:val="00307DE5"/>
    <w:rsid w:val="00320C20"/>
    <w:rsid w:val="00330807"/>
    <w:rsid w:val="003319EC"/>
    <w:rsid w:val="00334FAF"/>
    <w:rsid w:val="0035357F"/>
    <w:rsid w:val="003760BD"/>
    <w:rsid w:val="00376685"/>
    <w:rsid w:val="00380ED4"/>
    <w:rsid w:val="003A04E7"/>
    <w:rsid w:val="003B238C"/>
    <w:rsid w:val="003B23D1"/>
    <w:rsid w:val="003E1DFE"/>
    <w:rsid w:val="003E5D6E"/>
    <w:rsid w:val="003F20AC"/>
    <w:rsid w:val="00414E7C"/>
    <w:rsid w:val="004173C5"/>
    <w:rsid w:val="00427184"/>
    <w:rsid w:val="00432F8F"/>
    <w:rsid w:val="00435F26"/>
    <w:rsid w:val="00465D61"/>
    <w:rsid w:val="00466237"/>
    <w:rsid w:val="004665DB"/>
    <w:rsid w:val="004741F4"/>
    <w:rsid w:val="00480D15"/>
    <w:rsid w:val="004866AD"/>
    <w:rsid w:val="004877F4"/>
    <w:rsid w:val="004907BA"/>
    <w:rsid w:val="004D030F"/>
    <w:rsid w:val="005002F0"/>
    <w:rsid w:val="00517194"/>
    <w:rsid w:val="00523422"/>
    <w:rsid w:val="00523961"/>
    <w:rsid w:val="00542979"/>
    <w:rsid w:val="00547331"/>
    <w:rsid w:val="0055794D"/>
    <w:rsid w:val="00567B61"/>
    <w:rsid w:val="005737A5"/>
    <w:rsid w:val="00581AC6"/>
    <w:rsid w:val="00583C0E"/>
    <w:rsid w:val="00585167"/>
    <w:rsid w:val="005936A5"/>
    <w:rsid w:val="005970E4"/>
    <w:rsid w:val="005A3AF4"/>
    <w:rsid w:val="005A4358"/>
    <w:rsid w:val="005B2544"/>
    <w:rsid w:val="005C00E6"/>
    <w:rsid w:val="005C43E7"/>
    <w:rsid w:val="005C5272"/>
    <w:rsid w:val="005D5F6D"/>
    <w:rsid w:val="005E2C7A"/>
    <w:rsid w:val="005E3B20"/>
    <w:rsid w:val="00601121"/>
    <w:rsid w:val="00605586"/>
    <w:rsid w:val="00625B6D"/>
    <w:rsid w:val="00633335"/>
    <w:rsid w:val="00640C88"/>
    <w:rsid w:val="006569AC"/>
    <w:rsid w:val="00671152"/>
    <w:rsid w:val="0068301F"/>
    <w:rsid w:val="00690A80"/>
    <w:rsid w:val="006A1252"/>
    <w:rsid w:val="006A1663"/>
    <w:rsid w:val="006A68AF"/>
    <w:rsid w:val="006A6E08"/>
    <w:rsid w:val="006B3147"/>
    <w:rsid w:val="006B5CF3"/>
    <w:rsid w:val="006C0694"/>
    <w:rsid w:val="006E290E"/>
    <w:rsid w:val="006F1D3A"/>
    <w:rsid w:val="006F2B8E"/>
    <w:rsid w:val="00712072"/>
    <w:rsid w:val="00714664"/>
    <w:rsid w:val="0071539D"/>
    <w:rsid w:val="0071584B"/>
    <w:rsid w:val="007211E6"/>
    <w:rsid w:val="0073629A"/>
    <w:rsid w:val="00740EB7"/>
    <w:rsid w:val="007447AA"/>
    <w:rsid w:val="00751C55"/>
    <w:rsid w:val="007570DA"/>
    <w:rsid w:val="0076759E"/>
    <w:rsid w:val="00770401"/>
    <w:rsid w:val="00772295"/>
    <w:rsid w:val="00775798"/>
    <w:rsid w:val="00775DDB"/>
    <w:rsid w:val="007774BA"/>
    <w:rsid w:val="00780CC5"/>
    <w:rsid w:val="00787BE3"/>
    <w:rsid w:val="00792601"/>
    <w:rsid w:val="0079453F"/>
    <w:rsid w:val="00795BB7"/>
    <w:rsid w:val="0079C103"/>
    <w:rsid w:val="007A0EAA"/>
    <w:rsid w:val="007A5EA9"/>
    <w:rsid w:val="007B0B03"/>
    <w:rsid w:val="007D4412"/>
    <w:rsid w:val="007D7647"/>
    <w:rsid w:val="007E2628"/>
    <w:rsid w:val="007F4550"/>
    <w:rsid w:val="00802969"/>
    <w:rsid w:val="00803EB2"/>
    <w:rsid w:val="00807679"/>
    <w:rsid w:val="008118A6"/>
    <w:rsid w:val="008210F1"/>
    <w:rsid w:val="0083675C"/>
    <w:rsid w:val="008435B7"/>
    <w:rsid w:val="008463DB"/>
    <w:rsid w:val="0085622D"/>
    <w:rsid w:val="008575AC"/>
    <w:rsid w:val="00863DB8"/>
    <w:rsid w:val="008725ED"/>
    <w:rsid w:val="008769C2"/>
    <w:rsid w:val="00877CD1"/>
    <w:rsid w:val="00893CF1"/>
    <w:rsid w:val="00896196"/>
    <w:rsid w:val="0089657F"/>
    <w:rsid w:val="008A6C2D"/>
    <w:rsid w:val="008B3101"/>
    <w:rsid w:val="008B76D7"/>
    <w:rsid w:val="008C331D"/>
    <w:rsid w:val="008C39EB"/>
    <w:rsid w:val="008D6DA3"/>
    <w:rsid w:val="008E3EA0"/>
    <w:rsid w:val="008E4261"/>
    <w:rsid w:val="008E5E3C"/>
    <w:rsid w:val="008F1B78"/>
    <w:rsid w:val="008F4BB2"/>
    <w:rsid w:val="008F7DD5"/>
    <w:rsid w:val="00900CC8"/>
    <w:rsid w:val="00903430"/>
    <w:rsid w:val="00903DAF"/>
    <w:rsid w:val="00907A2C"/>
    <w:rsid w:val="00912EE6"/>
    <w:rsid w:val="009136E9"/>
    <w:rsid w:val="00921DD5"/>
    <w:rsid w:val="00924E12"/>
    <w:rsid w:val="00934C71"/>
    <w:rsid w:val="00942094"/>
    <w:rsid w:val="009422C4"/>
    <w:rsid w:val="009464F0"/>
    <w:rsid w:val="00951667"/>
    <w:rsid w:val="009563F0"/>
    <w:rsid w:val="0096059C"/>
    <w:rsid w:val="0096146E"/>
    <w:rsid w:val="0096395A"/>
    <w:rsid w:val="009675DB"/>
    <w:rsid w:val="009726B3"/>
    <w:rsid w:val="00977E0B"/>
    <w:rsid w:val="00985B26"/>
    <w:rsid w:val="009868A4"/>
    <w:rsid w:val="00990C10"/>
    <w:rsid w:val="0099159B"/>
    <w:rsid w:val="009968CC"/>
    <w:rsid w:val="009A6856"/>
    <w:rsid w:val="009B2515"/>
    <w:rsid w:val="009B404E"/>
    <w:rsid w:val="009B6497"/>
    <w:rsid w:val="009C33BB"/>
    <w:rsid w:val="009C582A"/>
    <w:rsid w:val="00A00D0C"/>
    <w:rsid w:val="00A00E29"/>
    <w:rsid w:val="00A025CE"/>
    <w:rsid w:val="00A12266"/>
    <w:rsid w:val="00A25E47"/>
    <w:rsid w:val="00A30F25"/>
    <w:rsid w:val="00A37C88"/>
    <w:rsid w:val="00A44B03"/>
    <w:rsid w:val="00A55C70"/>
    <w:rsid w:val="00A64445"/>
    <w:rsid w:val="00A67316"/>
    <w:rsid w:val="00A704E3"/>
    <w:rsid w:val="00A8163E"/>
    <w:rsid w:val="00AA262C"/>
    <w:rsid w:val="00AB0DC6"/>
    <w:rsid w:val="00AB0F6F"/>
    <w:rsid w:val="00AB5CB4"/>
    <w:rsid w:val="00AC7B69"/>
    <w:rsid w:val="00AE66D3"/>
    <w:rsid w:val="00AF1D50"/>
    <w:rsid w:val="00AF69E3"/>
    <w:rsid w:val="00B05318"/>
    <w:rsid w:val="00B07FD3"/>
    <w:rsid w:val="00B12756"/>
    <w:rsid w:val="00B13DE2"/>
    <w:rsid w:val="00B164B1"/>
    <w:rsid w:val="00B20DE5"/>
    <w:rsid w:val="00B21DC7"/>
    <w:rsid w:val="00B22509"/>
    <w:rsid w:val="00B33F2B"/>
    <w:rsid w:val="00B37005"/>
    <w:rsid w:val="00B417EB"/>
    <w:rsid w:val="00B521F6"/>
    <w:rsid w:val="00B61EF6"/>
    <w:rsid w:val="00B75A21"/>
    <w:rsid w:val="00BA0D1B"/>
    <w:rsid w:val="00BB4CBA"/>
    <w:rsid w:val="00BB7DEE"/>
    <w:rsid w:val="00BC4964"/>
    <w:rsid w:val="00BD0DBD"/>
    <w:rsid w:val="00BE2144"/>
    <w:rsid w:val="00BF008A"/>
    <w:rsid w:val="00BF6153"/>
    <w:rsid w:val="00C00401"/>
    <w:rsid w:val="00C035DC"/>
    <w:rsid w:val="00C10D7B"/>
    <w:rsid w:val="00C164FC"/>
    <w:rsid w:val="00C33D9C"/>
    <w:rsid w:val="00C3652F"/>
    <w:rsid w:val="00C37F48"/>
    <w:rsid w:val="00C4358C"/>
    <w:rsid w:val="00C43B7E"/>
    <w:rsid w:val="00C5060F"/>
    <w:rsid w:val="00C52D76"/>
    <w:rsid w:val="00C6449E"/>
    <w:rsid w:val="00C71AF3"/>
    <w:rsid w:val="00C77369"/>
    <w:rsid w:val="00C8279B"/>
    <w:rsid w:val="00C82F07"/>
    <w:rsid w:val="00C872FA"/>
    <w:rsid w:val="00C93FFF"/>
    <w:rsid w:val="00C97907"/>
    <w:rsid w:val="00CA2DF4"/>
    <w:rsid w:val="00CA679E"/>
    <w:rsid w:val="00CB75B8"/>
    <w:rsid w:val="00CC1AC9"/>
    <w:rsid w:val="00CC49CF"/>
    <w:rsid w:val="00CC4E6E"/>
    <w:rsid w:val="00CD7CB4"/>
    <w:rsid w:val="00CE36CE"/>
    <w:rsid w:val="00CF09EA"/>
    <w:rsid w:val="00CF6706"/>
    <w:rsid w:val="00D0331D"/>
    <w:rsid w:val="00D11C64"/>
    <w:rsid w:val="00D20C22"/>
    <w:rsid w:val="00D250C7"/>
    <w:rsid w:val="00D275E1"/>
    <w:rsid w:val="00D35FAC"/>
    <w:rsid w:val="00D525EB"/>
    <w:rsid w:val="00D54B7E"/>
    <w:rsid w:val="00D6706A"/>
    <w:rsid w:val="00D742F3"/>
    <w:rsid w:val="00D76BFE"/>
    <w:rsid w:val="00D773A8"/>
    <w:rsid w:val="00D83D75"/>
    <w:rsid w:val="00D86F63"/>
    <w:rsid w:val="00DA3E8C"/>
    <w:rsid w:val="00DA6606"/>
    <w:rsid w:val="00DA6895"/>
    <w:rsid w:val="00DC040C"/>
    <w:rsid w:val="00DD0934"/>
    <w:rsid w:val="00DD14F7"/>
    <w:rsid w:val="00DF2E9C"/>
    <w:rsid w:val="00DF5859"/>
    <w:rsid w:val="00E04DD7"/>
    <w:rsid w:val="00E07AB6"/>
    <w:rsid w:val="00E12436"/>
    <w:rsid w:val="00E1263A"/>
    <w:rsid w:val="00E20F7F"/>
    <w:rsid w:val="00E21E20"/>
    <w:rsid w:val="00E3284F"/>
    <w:rsid w:val="00E37871"/>
    <w:rsid w:val="00E37F04"/>
    <w:rsid w:val="00E42C22"/>
    <w:rsid w:val="00E47ADA"/>
    <w:rsid w:val="00E50585"/>
    <w:rsid w:val="00E537B6"/>
    <w:rsid w:val="00E75A42"/>
    <w:rsid w:val="00E90531"/>
    <w:rsid w:val="00E909D0"/>
    <w:rsid w:val="00EA0317"/>
    <w:rsid w:val="00EB106F"/>
    <w:rsid w:val="00EC3B34"/>
    <w:rsid w:val="00ED0B54"/>
    <w:rsid w:val="00ED3218"/>
    <w:rsid w:val="00EE004C"/>
    <w:rsid w:val="00EE60A2"/>
    <w:rsid w:val="00F06373"/>
    <w:rsid w:val="00F13F91"/>
    <w:rsid w:val="00F17089"/>
    <w:rsid w:val="00F17816"/>
    <w:rsid w:val="00F2379E"/>
    <w:rsid w:val="00F3163B"/>
    <w:rsid w:val="00F32CCA"/>
    <w:rsid w:val="00F33647"/>
    <w:rsid w:val="00F37599"/>
    <w:rsid w:val="00F43C57"/>
    <w:rsid w:val="00F44CAB"/>
    <w:rsid w:val="00F47D7B"/>
    <w:rsid w:val="00F5087F"/>
    <w:rsid w:val="00F53CB5"/>
    <w:rsid w:val="00F6215F"/>
    <w:rsid w:val="00F643F8"/>
    <w:rsid w:val="00F6444A"/>
    <w:rsid w:val="00F67211"/>
    <w:rsid w:val="00F72A42"/>
    <w:rsid w:val="00F72AE4"/>
    <w:rsid w:val="00F74EC2"/>
    <w:rsid w:val="00F76739"/>
    <w:rsid w:val="00F80D60"/>
    <w:rsid w:val="00F91AA2"/>
    <w:rsid w:val="00FB2B67"/>
    <w:rsid w:val="00FD1005"/>
    <w:rsid w:val="00FD3481"/>
    <w:rsid w:val="00FE09F8"/>
    <w:rsid w:val="00FF299D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ECB7AD"/>
  <w15:chartTrackingRefBased/>
  <w15:docId w15:val="{DCD5DF3D-EA73-4310-B694-56C96E98D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paragraph" w:styleId="Revize">
    <w:name w:val="Revision"/>
    <w:hidden/>
    <w:uiPriority w:val="99"/>
    <w:semiHidden/>
    <w:rsid w:val="00136991"/>
    <w:pPr>
      <w:spacing w:after="0" w:line="240" w:lineRule="auto"/>
    </w:pPr>
    <w:rPr>
      <w:rFonts w:ascii="Open Sans" w:hAnsi="Open Sans"/>
    </w:rPr>
  </w:style>
  <w:style w:type="character" w:styleId="Odkaznakoment">
    <w:name w:val="annotation reference"/>
    <w:basedOn w:val="Standardnpsmoodstavce"/>
    <w:uiPriority w:val="99"/>
    <w:semiHidden/>
    <w:unhideWhenUsed/>
    <w:rsid w:val="00FB2B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2B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2B67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2B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2B67"/>
    <w:rPr>
      <w:rFonts w:ascii="Open Sans" w:hAnsi="Open Sans"/>
      <w:b/>
      <w:bCs/>
      <w:sz w:val="20"/>
      <w:szCs w:val="20"/>
    </w:rPr>
  </w:style>
  <w:style w:type="character" w:styleId="Zdraznn">
    <w:name w:val="Emphasis"/>
    <w:basedOn w:val="Standardnpsmoodstavce"/>
    <w:uiPriority w:val="20"/>
    <w:qFormat/>
    <w:rsid w:val="00010B20"/>
    <w:rPr>
      <w:i/>
      <w:iCs/>
    </w:rPr>
  </w:style>
  <w:style w:type="paragraph" w:styleId="Odstavecseseznamem">
    <w:name w:val="List Paragraph"/>
    <w:basedOn w:val="Normln"/>
    <w:uiPriority w:val="34"/>
    <w:qFormat/>
    <w:rsid w:val="00C64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7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witter.com/fingocz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www.facebook.com/fingo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outube.com/@fingocz3140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fingo-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8" ma:contentTypeDescription="Vytvoří nový dokument" ma:contentTypeScope="" ma:versionID="161e9df844dcf50cd73af27870c190c6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c3628c2fb9054021a6ad666509f1871f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  <Obr_x00e1_zek xmlns="65777e4e-9c65-48da-b9e4-8e2a74f419cb" xsi:nil="true"/>
  </documentManagement>
</p:properties>
</file>

<file path=customXml/itemProps1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987C92-30E1-4D02-AC4F-FE070F618B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CB66608-9DD7-4175-9887-E9E474D4D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95</TotalTime>
  <Pages>3</Pages>
  <Words>1130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Knapp</dc:creator>
  <cp:keywords/>
  <dc:description/>
  <cp:lastModifiedBy>Jakub Knapp</cp:lastModifiedBy>
  <cp:revision>91</cp:revision>
  <dcterms:created xsi:type="dcterms:W3CDTF">2024-02-07T09:57:00Z</dcterms:created>
  <dcterms:modified xsi:type="dcterms:W3CDTF">2024-02-14T09:00:00Z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