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569C3" w14:textId="19A9BDC4" w:rsidR="00451D9E" w:rsidRPr="00DE685C" w:rsidRDefault="0089437A" w:rsidP="00D42F63">
      <w:pPr>
        <w:pStyle w:val="BodyCopy"/>
        <w:jc w:val="center"/>
        <w:rPr>
          <w:b/>
          <w:bCs/>
          <w:sz w:val="28"/>
          <w:szCs w:val="28"/>
          <w:lang w:val="cs-CZ"/>
        </w:rPr>
      </w:pPr>
      <w:bookmarkStart w:id="0" w:name="Text7"/>
      <w:r>
        <w:rPr>
          <w:b/>
          <w:bCs/>
          <w:sz w:val="28"/>
          <w:szCs w:val="28"/>
          <w:lang w:val="cs-CZ"/>
        </w:rPr>
        <w:t xml:space="preserve">Příklad </w:t>
      </w:r>
      <w:proofErr w:type="spellStart"/>
      <w:r>
        <w:rPr>
          <w:b/>
          <w:bCs/>
          <w:sz w:val="28"/>
          <w:szCs w:val="28"/>
          <w:lang w:val="cs-CZ"/>
        </w:rPr>
        <w:t>Waltrovky</w:t>
      </w:r>
      <w:proofErr w:type="spellEnd"/>
      <w:r>
        <w:rPr>
          <w:b/>
          <w:bCs/>
          <w:sz w:val="28"/>
          <w:szCs w:val="28"/>
          <w:lang w:val="cs-CZ"/>
        </w:rPr>
        <w:t xml:space="preserve"> ukazuje, že i</w:t>
      </w:r>
      <w:r w:rsidRPr="0089437A">
        <w:rPr>
          <w:b/>
          <w:bCs/>
          <w:sz w:val="28"/>
          <w:szCs w:val="28"/>
          <w:lang w:val="cs-CZ"/>
        </w:rPr>
        <w:t> u zelených kancelář</w:t>
      </w:r>
      <w:r>
        <w:rPr>
          <w:b/>
          <w:bCs/>
          <w:sz w:val="28"/>
          <w:szCs w:val="28"/>
          <w:lang w:val="cs-CZ"/>
        </w:rPr>
        <w:t xml:space="preserve">ských </w:t>
      </w:r>
      <w:r w:rsidR="00614BF9">
        <w:rPr>
          <w:b/>
          <w:bCs/>
          <w:sz w:val="28"/>
          <w:szCs w:val="28"/>
          <w:lang w:val="cs-CZ"/>
        </w:rPr>
        <w:t>budov</w:t>
      </w:r>
      <w:r>
        <w:rPr>
          <w:b/>
          <w:bCs/>
          <w:sz w:val="28"/>
          <w:szCs w:val="28"/>
          <w:lang w:val="cs-CZ"/>
        </w:rPr>
        <w:t xml:space="preserve"> </w:t>
      </w:r>
      <w:r w:rsidRPr="0089437A">
        <w:rPr>
          <w:b/>
          <w:bCs/>
          <w:sz w:val="28"/>
          <w:szCs w:val="28"/>
          <w:lang w:val="cs-CZ"/>
        </w:rPr>
        <w:t xml:space="preserve">stále </w:t>
      </w:r>
      <w:r>
        <w:rPr>
          <w:b/>
          <w:bCs/>
          <w:sz w:val="28"/>
          <w:szCs w:val="28"/>
          <w:lang w:val="cs-CZ"/>
        </w:rPr>
        <w:t xml:space="preserve">existuje </w:t>
      </w:r>
      <w:r w:rsidRPr="0089437A">
        <w:rPr>
          <w:b/>
          <w:bCs/>
          <w:sz w:val="28"/>
          <w:szCs w:val="28"/>
          <w:lang w:val="cs-CZ"/>
        </w:rPr>
        <w:t xml:space="preserve">prostor pro </w:t>
      </w:r>
      <w:r>
        <w:rPr>
          <w:b/>
          <w:bCs/>
          <w:sz w:val="28"/>
          <w:szCs w:val="28"/>
          <w:lang w:val="cs-CZ"/>
        </w:rPr>
        <w:t>úsporu provozních nákladů</w:t>
      </w:r>
    </w:p>
    <w:p w14:paraId="7C5AF56D" w14:textId="77777777" w:rsidR="00D42F63" w:rsidRPr="00DE685C" w:rsidRDefault="00D42F63" w:rsidP="00C07A40">
      <w:pPr>
        <w:pStyle w:val="BodyCopy"/>
        <w:spacing w:line="360" w:lineRule="auto"/>
        <w:jc w:val="center"/>
        <w:rPr>
          <w:b/>
          <w:bCs/>
          <w:lang w:val="cs-CZ"/>
        </w:rPr>
      </w:pPr>
    </w:p>
    <w:bookmarkEnd w:id="0"/>
    <w:p w14:paraId="7100CF16" w14:textId="4EB1ED21" w:rsidR="00EF520C" w:rsidRDefault="00D42F63" w:rsidP="00EF520C">
      <w:pPr>
        <w:pStyle w:val="BodyCopy"/>
        <w:rPr>
          <w:lang w:val="cs-CZ"/>
        </w:rPr>
      </w:pPr>
      <w:r w:rsidRPr="001411B1">
        <w:rPr>
          <w:b/>
          <w:bCs/>
          <w:lang w:val="cs-CZ"/>
        </w:rPr>
        <w:t xml:space="preserve">Praha – </w:t>
      </w:r>
      <w:r w:rsidR="003B123F">
        <w:rPr>
          <w:b/>
          <w:bCs/>
          <w:lang w:val="cs-CZ"/>
        </w:rPr>
        <w:t>28. května</w:t>
      </w:r>
      <w:r w:rsidR="00CC5276">
        <w:rPr>
          <w:b/>
          <w:bCs/>
          <w:lang w:val="cs-CZ"/>
        </w:rPr>
        <w:t xml:space="preserve"> </w:t>
      </w:r>
      <w:r w:rsidRPr="001411B1">
        <w:rPr>
          <w:b/>
          <w:bCs/>
          <w:lang w:val="cs-CZ"/>
        </w:rPr>
        <w:t>202</w:t>
      </w:r>
      <w:r w:rsidR="0089437A">
        <w:rPr>
          <w:b/>
          <w:bCs/>
          <w:lang w:val="cs-CZ"/>
        </w:rPr>
        <w:t>4</w:t>
      </w:r>
      <w:r w:rsidRPr="001411B1">
        <w:rPr>
          <w:lang w:val="cs-CZ"/>
        </w:rPr>
        <w:t xml:space="preserve"> </w:t>
      </w:r>
      <w:r w:rsidR="009C2911" w:rsidRPr="001411B1">
        <w:rPr>
          <w:lang w:val="cs-CZ"/>
        </w:rPr>
        <w:t>–</w:t>
      </w:r>
      <w:r w:rsidR="0089437A">
        <w:rPr>
          <w:lang w:val="cs-CZ"/>
        </w:rPr>
        <w:t xml:space="preserve"> </w:t>
      </w:r>
      <w:r w:rsidR="00B17EA3">
        <w:rPr>
          <w:lang w:val="cs-CZ"/>
        </w:rPr>
        <w:t>A</w:t>
      </w:r>
      <w:r w:rsidR="00702C74">
        <w:rPr>
          <w:lang w:val="cs-CZ"/>
        </w:rPr>
        <w:t>dministrativní</w:t>
      </w:r>
      <w:r w:rsidR="00702C74" w:rsidRPr="00CC5276">
        <w:rPr>
          <w:lang w:val="cs-CZ"/>
        </w:rPr>
        <w:t xml:space="preserve"> komplex </w:t>
      </w:r>
      <w:r w:rsidR="00702C74">
        <w:rPr>
          <w:lang w:val="cs-CZ"/>
        </w:rPr>
        <w:t xml:space="preserve">Waltrovka </w:t>
      </w:r>
      <w:r w:rsidR="0089437A" w:rsidRPr="0089437A">
        <w:rPr>
          <w:lang w:val="cs-CZ"/>
        </w:rPr>
        <w:t>v Praze 5</w:t>
      </w:r>
      <w:r w:rsidR="0089437A">
        <w:rPr>
          <w:lang w:val="cs-CZ"/>
        </w:rPr>
        <w:t xml:space="preserve"> </w:t>
      </w:r>
      <w:r w:rsidR="0089437A" w:rsidRPr="0089437A">
        <w:rPr>
          <w:lang w:val="cs-CZ"/>
        </w:rPr>
        <w:t>-</w:t>
      </w:r>
      <w:r w:rsidR="0089437A">
        <w:rPr>
          <w:lang w:val="cs-CZ"/>
        </w:rPr>
        <w:t xml:space="preserve"> </w:t>
      </w:r>
      <w:r w:rsidR="0089437A" w:rsidRPr="0089437A">
        <w:rPr>
          <w:lang w:val="cs-CZ"/>
        </w:rPr>
        <w:t>Jinonicích</w:t>
      </w:r>
      <w:r w:rsidR="0089437A">
        <w:rPr>
          <w:lang w:val="cs-CZ"/>
        </w:rPr>
        <w:t xml:space="preserve"> </w:t>
      </w:r>
      <w:r w:rsidR="00F41B13">
        <w:rPr>
          <w:lang w:val="cs-CZ"/>
        </w:rPr>
        <w:t>stojí</w:t>
      </w:r>
      <w:r w:rsidR="00614BF9">
        <w:rPr>
          <w:lang w:val="cs-CZ"/>
        </w:rPr>
        <w:t xml:space="preserve"> na místě </w:t>
      </w:r>
      <w:r w:rsidR="0089437A" w:rsidRPr="0089437A">
        <w:rPr>
          <w:lang w:val="cs-CZ"/>
        </w:rPr>
        <w:t>býval</w:t>
      </w:r>
      <w:r w:rsidR="0089437A">
        <w:rPr>
          <w:lang w:val="cs-CZ"/>
        </w:rPr>
        <w:t>é</w:t>
      </w:r>
      <w:r w:rsidR="00614BF9">
        <w:rPr>
          <w:lang w:val="cs-CZ"/>
        </w:rPr>
        <w:t>ho</w:t>
      </w:r>
      <w:r w:rsidR="0089437A" w:rsidRPr="0089437A">
        <w:rPr>
          <w:lang w:val="cs-CZ"/>
        </w:rPr>
        <w:t xml:space="preserve"> strojírensk</w:t>
      </w:r>
      <w:r w:rsidR="00614BF9">
        <w:rPr>
          <w:lang w:val="cs-CZ"/>
        </w:rPr>
        <w:t>ého</w:t>
      </w:r>
      <w:r w:rsidR="0089437A" w:rsidRPr="0089437A">
        <w:rPr>
          <w:lang w:val="cs-CZ"/>
        </w:rPr>
        <w:t xml:space="preserve"> podnik</w:t>
      </w:r>
      <w:r w:rsidR="0089437A">
        <w:rPr>
          <w:lang w:val="cs-CZ"/>
        </w:rPr>
        <w:t>u</w:t>
      </w:r>
      <w:r w:rsidR="00614BF9">
        <w:rPr>
          <w:lang w:val="cs-CZ"/>
        </w:rPr>
        <w:t xml:space="preserve"> Walter </w:t>
      </w:r>
      <w:proofErr w:type="spellStart"/>
      <w:r w:rsidR="00614BF9">
        <w:rPr>
          <w:lang w:val="cs-CZ"/>
        </w:rPr>
        <w:t>Engines</w:t>
      </w:r>
      <w:proofErr w:type="spellEnd"/>
      <w:r w:rsidR="0089437A" w:rsidRPr="0089437A">
        <w:rPr>
          <w:lang w:val="cs-CZ"/>
        </w:rPr>
        <w:t xml:space="preserve">, </w:t>
      </w:r>
      <w:r w:rsidR="00614BF9">
        <w:rPr>
          <w:lang w:val="cs-CZ"/>
        </w:rPr>
        <w:t>který</w:t>
      </w:r>
      <w:r w:rsidR="0089437A" w:rsidRPr="0089437A">
        <w:rPr>
          <w:lang w:val="cs-CZ"/>
        </w:rPr>
        <w:t xml:space="preserve"> </w:t>
      </w:r>
      <w:r w:rsidR="00614BF9">
        <w:rPr>
          <w:lang w:val="cs-CZ"/>
        </w:rPr>
        <w:t xml:space="preserve">vyráběl </w:t>
      </w:r>
      <w:r w:rsidR="00B17EA3">
        <w:rPr>
          <w:lang w:val="cs-CZ"/>
        </w:rPr>
        <w:t xml:space="preserve">nejprve </w:t>
      </w:r>
      <w:r w:rsidR="0089437A" w:rsidRPr="0089437A">
        <w:rPr>
          <w:lang w:val="cs-CZ"/>
        </w:rPr>
        <w:t>motocykly</w:t>
      </w:r>
      <w:r w:rsidR="00B17EA3">
        <w:rPr>
          <w:lang w:val="cs-CZ"/>
        </w:rPr>
        <w:t xml:space="preserve"> a později i</w:t>
      </w:r>
      <w:r w:rsidR="00FB14B0">
        <w:rPr>
          <w:lang w:val="cs-CZ"/>
        </w:rPr>
        <w:t> </w:t>
      </w:r>
      <w:r w:rsidR="0089437A" w:rsidRPr="0089437A">
        <w:rPr>
          <w:lang w:val="cs-CZ"/>
        </w:rPr>
        <w:t>automobily a letecké motory.</w:t>
      </w:r>
      <w:r w:rsidR="00614BF9">
        <w:rPr>
          <w:lang w:val="cs-CZ"/>
        </w:rPr>
        <w:t xml:space="preserve"> </w:t>
      </w:r>
      <w:r w:rsidR="00B17EA3">
        <w:rPr>
          <w:lang w:val="cs-CZ"/>
        </w:rPr>
        <w:t>Pět</w:t>
      </w:r>
      <w:r w:rsidR="00614BF9">
        <w:rPr>
          <w:lang w:val="cs-CZ"/>
        </w:rPr>
        <w:t xml:space="preserve"> </w:t>
      </w:r>
      <w:r w:rsidR="00B17EA3">
        <w:rPr>
          <w:lang w:val="cs-CZ"/>
        </w:rPr>
        <w:t xml:space="preserve">moderních </w:t>
      </w:r>
      <w:r w:rsidR="00614BF9">
        <w:rPr>
          <w:lang w:val="cs-CZ"/>
        </w:rPr>
        <w:t>kancelářských budov</w:t>
      </w:r>
      <w:r w:rsidR="00B17EA3">
        <w:rPr>
          <w:lang w:val="cs-CZ"/>
        </w:rPr>
        <w:t xml:space="preserve"> přímo u Radlické radiály </w:t>
      </w:r>
      <w:r w:rsidR="00F41B13">
        <w:rPr>
          <w:lang w:val="cs-CZ"/>
        </w:rPr>
        <w:t>zahrnuje přes</w:t>
      </w:r>
      <w:r w:rsidR="00B17EA3">
        <w:rPr>
          <w:lang w:val="cs-CZ"/>
        </w:rPr>
        <w:t xml:space="preserve"> </w:t>
      </w:r>
      <w:r w:rsidR="008476DA">
        <w:rPr>
          <w:lang w:val="cs-CZ"/>
        </w:rPr>
        <w:t>80 000</w:t>
      </w:r>
      <w:r w:rsidR="00B17EA3">
        <w:rPr>
          <w:lang w:val="cs-CZ"/>
        </w:rPr>
        <w:t xml:space="preserve"> m</w:t>
      </w:r>
      <w:r w:rsidR="00B17EA3" w:rsidRPr="00F41B13">
        <w:rPr>
          <w:vertAlign w:val="superscript"/>
          <w:lang w:val="cs-CZ"/>
        </w:rPr>
        <w:t>2</w:t>
      </w:r>
      <w:r w:rsidR="00B17EA3">
        <w:rPr>
          <w:lang w:val="cs-CZ"/>
        </w:rPr>
        <w:t xml:space="preserve"> pronajímatelných ploch. </w:t>
      </w:r>
      <w:r w:rsidR="00F41B13">
        <w:rPr>
          <w:lang w:val="cs-CZ"/>
        </w:rPr>
        <w:t xml:space="preserve">Jednotlivé budovy jsou </w:t>
      </w:r>
      <w:r w:rsidR="00F41B13" w:rsidRPr="000E3E0C">
        <w:rPr>
          <w:lang w:val="cs-CZ"/>
        </w:rPr>
        <w:t>vybaveny inteligentními technologiemi a</w:t>
      </w:r>
      <w:r w:rsidR="00F35EA8">
        <w:rPr>
          <w:lang w:val="cs-CZ"/>
        </w:rPr>
        <w:t> </w:t>
      </w:r>
      <w:r w:rsidR="00F41B13">
        <w:rPr>
          <w:lang w:val="cs-CZ"/>
        </w:rPr>
        <w:t>pyšní se mezinárodně uznávanými certifikáty udržitelnosti LEED Gold a </w:t>
      </w:r>
      <w:proofErr w:type="spellStart"/>
      <w:r w:rsidR="00F41B13">
        <w:rPr>
          <w:lang w:val="cs-CZ"/>
        </w:rPr>
        <w:t>Platinum</w:t>
      </w:r>
      <w:proofErr w:type="spellEnd"/>
      <w:r w:rsidR="008739CB">
        <w:rPr>
          <w:lang w:val="cs-CZ"/>
        </w:rPr>
        <w:t xml:space="preserve">. </w:t>
      </w:r>
      <w:r w:rsidR="00FE3530">
        <w:rPr>
          <w:lang w:val="cs-CZ"/>
        </w:rPr>
        <w:t xml:space="preserve">To je samo o sobě </w:t>
      </w:r>
      <w:r w:rsidR="008739CB" w:rsidRPr="00EF520C">
        <w:rPr>
          <w:lang w:val="cs-CZ"/>
        </w:rPr>
        <w:t xml:space="preserve">potvrzením environmentálně šetrného provozu, nicméně </w:t>
      </w:r>
      <w:r w:rsidR="00FE3530">
        <w:rPr>
          <w:lang w:val="cs-CZ"/>
        </w:rPr>
        <w:t xml:space="preserve">praxe ukazuje, že </w:t>
      </w:r>
      <w:r w:rsidR="006D1267">
        <w:rPr>
          <w:lang w:val="cs-CZ"/>
        </w:rPr>
        <w:t xml:space="preserve">teprve </w:t>
      </w:r>
      <w:r w:rsidR="008739CB" w:rsidRPr="00EF520C">
        <w:rPr>
          <w:lang w:val="cs-CZ"/>
        </w:rPr>
        <w:t xml:space="preserve">efektivní </w:t>
      </w:r>
      <w:r w:rsidR="00891E27" w:rsidRPr="00EF520C">
        <w:rPr>
          <w:lang w:val="cs-CZ"/>
        </w:rPr>
        <w:t>údržbou a</w:t>
      </w:r>
      <w:r w:rsidR="00F35EA8">
        <w:rPr>
          <w:lang w:val="cs-CZ"/>
        </w:rPr>
        <w:t> </w:t>
      </w:r>
      <w:r w:rsidR="008739CB" w:rsidRPr="00EF520C">
        <w:rPr>
          <w:lang w:val="cs-CZ"/>
        </w:rPr>
        <w:t xml:space="preserve">správou </w:t>
      </w:r>
      <w:r w:rsidR="00F35EA8">
        <w:rPr>
          <w:lang w:val="cs-CZ"/>
        </w:rPr>
        <w:t xml:space="preserve">na denní bázi </w:t>
      </w:r>
      <w:r w:rsidR="008739CB" w:rsidRPr="00EF520C">
        <w:rPr>
          <w:lang w:val="cs-CZ"/>
        </w:rPr>
        <w:t xml:space="preserve">lze dosáhnout </w:t>
      </w:r>
      <w:r w:rsidR="00FE3530">
        <w:rPr>
          <w:lang w:val="cs-CZ"/>
        </w:rPr>
        <w:t xml:space="preserve">skutečně </w:t>
      </w:r>
      <w:r w:rsidR="008739CB" w:rsidRPr="00EF520C">
        <w:rPr>
          <w:lang w:val="cs-CZ"/>
        </w:rPr>
        <w:t>významn</w:t>
      </w:r>
      <w:r w:rsidR="00891E27" w:rsidRPr="00EF520C">
        <w:rPr>
          <w:lang w:val="cs-CZ"/>
        </w:rPr>
        <w:t xml:space="preserve">ých </w:t>
      </w:r>
      <w:r w:rsidR="006D1267">
        <w:rPr>
          <w:lang w:val="cs-CZ"/>
        </w:rPr>
        <w:t>finančních</w:t>
      </w:r>
      <w:r w:rsidR="00FE3530">
        <w:rPr>
          <w:lang w:val="cs-CZ"/>
        </w:rPr>
        <w:t xml:space="preserve"> </w:t>
      </w:r>
      <w:r w:rsidR="008739CB" w:rsidRPr="00EF520C">
        <w:rPr>
          <w:lang w:val="cs-CZ"/>
        </w:rPr>
        <w:t>úspor.</w:t>
      </w:r>
      <w:r w:rsidR="00891E27" w:rsidRPr="00EF520C">
        <w:rPr>
          <w:lang w:val="cs-CZ"/>
        </w:rPr>
        <w:t xml:space="preserve"> Jiří Beránek, </w:t>
      </w:r>
      <w:r w:rsidR="00F35EA8">
        <w:rPr>
          <w:lang w:val="cs-CZ"/>
        </w:rPr>
        <w:t xml:space="preserve">zkušený </w:t>
      </w:r>
      <w:proofErr w:type="spellStart"/>
      <w:r w:rsidR="00F35EA8">
        <w:rPr>
          <w:lang w:val="cs-CZ"/>
        </w:rPr>
        <w:t>property</w:t>
      </w:r>
      <w:proofErr w:type="spellEnd"/>
      <w:r w:rsidR="00F35EA8">
        <w:rPr>
          <w:lang w:val="cs-CZ"/>
        </w:rPr>
        <w:t xml:space="preserve"> manager a v</w:t>
      </w:r>
      <w:r w:rsidR="00891E27" w:rsidRPr="00EF520C">
        <w:rPr>
          <w:lang w:val="cs-CZ"/>
        </w:rPr>
        <w:t>edoucí týmu CBRE</w:t>
      </w:r>
      <w:r w:rsidR="00F35EA8">
        <w:rPr>
          <w:lang w:val="cs-CZ"/>
        </w:rPr>
        <w:t>, který je zodpovědný za spr</w:t>
      </w:r>
      <w:r w:rsidR="00FE3530">
        <w:rPr>
          <w:lang w:val="cs-CZ"/>
        </w:rPr>
        <w:t xml:space="preserve">ávu </w:t>
      </w:r>
      <w:proofErr w:type="spellStart"/>
      <w:r w:rsidR="00EF520C" w:rsidRPr="00EF520C">
        <w:rPr>
          <w:lang w:val="cs-CZ"/>
        </w:rPr>
        <w:t>Wal</w:t>
      </w:r>
      <w:r w:rsidR="00FE3530">
        <w:rPr>
          <w:lang w:val="cs-CZ"/>
        </w:rPr>
        <w:t>t</w:t>
      </w:r>
      <w:r w:rsidR="00EF520C" w:rsidRPr="00EF520C">
        <w:rPr>
          <w:lang w:val="cs-CZ"/>
        </w:rPr>
        <w:t>rovk</w:t>
      </w:r>
      <w:r w:rsidR="00FE3530">
        <w:rPr>
          <w:lang w:val="cs-CZ"/>
        </w:rPr>
        <w:t>y</w:t>
      </w:r>
      <w:proofErr w:type="spellEnd"/>
      <w:r w:rsidR="00891E27" w:rsidRPr="00EF520C">
        <w:rPr>
          <w:lang w:val="cs-CZ"/>
        </w:rPr>
        <w:t>,</w:t>
      </w:r>
      <w:r w:rsidR="00EF520C" w:rsidRPr="00EF520C">
        <w:rPr>
          <w:lang w:val="cs-CZ"/>
        </w:rPr>
        <w:t xml:space="preserve"> </w:t>
      </w:r>
      <w:r w:rsidR="006D1267">
        <w:rPr>
          <w:lang w:val="cs-CZ"/>
        </w:rPr>
        <w:t>odkrývá</w:t>
      </w:r>
      <w:r w:rsidR="00EF520C" w:rsidRPr="00EF520C">
        <w:rPr>
          <w:lang w:val="cs-CZ"/>
        </w:rPr>
        <w:t>, jak</w:t>
      </w:r>
      <w:r w:rsidR="00F35EA8">
        <w:rPr>
          <w:lang w:val="cs-CZ"/>
        </w:rPr>
        <w:t> </w:t>
      </w:r>
      <w:r w:rsidR="00EF520C" w:rsidRPr="00EF520C">
        <w:rPr>
          <w:lang w:val="cs-CZ"/>
        </w:rPr>
        <w:t xml:space="preserve">se </w:t>
      </w:r>
      <w:r w:rsidR="000E524A">
        <w:rPr>
          <w:lang w:val="cs-CZ"/>
        </w:rPr>
        <w:t>v</w:t>
      </w:r>
      <w:r w:rsidR="006D174F">
        <w:rPr>
          <w:lang w:val="cs-CZ"/>
        </w:rPr>
        <w:t> </w:t>
      </w:r>
      <w:r w:rsidR="000E524A">
        <w:rPr>
          <w:lang w:val="cs-CZ"/>
        </w:rPr>
        <w:t>areálu</w:t>
      </w:r>
      <w:r w:rsidR="00EF520C" w:rsidRPr="00EF520C">
        <w:rPr>
          <w:lang w:val="cs-CZ"/>
        </w:rPr>
        <w:t xml:space="preserve"> podařilo za poslední </w:t>
      </w:r>
      <w:r w:rsidR="000A228A">
        <w:rPr>
          <w:lang w:val="cs-CZ"/>
        </w:rPr>
        <w:t>tři</w:t>
      </w:r>
      <w:r w:rsidR="00EF520C" w:rsidRPr="00EF520C">
        <w:rPr>
          <w:lang w:val="cs-CZ"/>
        </w:rPr>
        <w:t xml:space="preserve"> roky </w:t>
      </w:r>
      <w:r w:rsidR="006A70CD" w:rsidRPr="00EF520C">
        <w:rPr>
          <w:lang w:val="cs-CZ"/>
        </w:rPr>
        <w:t xml:space="preserve">snížit </w:t>
      </w:r>
      <w:r w:rsidR="00EF520C" w:rsidRPr="00EF520C">
        <w:rPr>
          <w:lang w:val="cs-CZ"/>
        </w:rPr>
        <w:t>celkovou spotřebu energií o</w:t>
      </w:r>
      <w:r w:rsidR="00F35EA8">
        <w:rPr>
          <w:lang w:val="cs-CZ"/>
        </w:rPr>
        <w:t> </w:t>
      </w:r>
      <w:r w:rsidR="00EF520C" w:rsidRPr="00EF520C">
        <w:rPr>
          <w:lang w:val="cs-CZ"/>
        </w:rPr>
        <w:t>20 %, udržet nízkou úroveň servisních poplatků a navrhnout další změny v souladu s principy ESG.</w:t>
      </w:r>
    </w:p>
    <w:p w14:paraId="02906024" w14:textId="47157A66" w:rsidR="00B17EA3" w:rsidRDefault="00B17EA3" w:rsidP="00B17EA3">
      <w:pPr>
        <w:pStyle w:val="BodyCopy"/>
        <w:rPr>
          <w:lang w:val="cs-CZ"/>
        </w:rPr>
      </w:pPr>
    </w:p>
    <w:p w14:paraId="60556551" w14:textId="4E8155AE" w:rsidR="00B17EA3" w:rsidRDefault="00E6254B" w:rsidP="00DE0831">
      <w:pPr>
        <w:pStyle w:val="BodyCopy"/>
        <w:rPr>
          <w:lang w:val="cs-CZ"/>
        </w:rPr>
      </w:pPr>
      <w:r>
        <w:rPr>
          <w:lang w:val="cs-CZ"/>
        </w:rPr>
        <w:t>O</w:t>
      </w:r>
      <w:r w:rsidR="00891E27" w:rsidRPr="00CC5276">
        <w:rPr>
          <w:lang w:val="cs-CZ"/>
        </w:rPr>
        <w:t>bsazenost</w:t>
      </w:r>
      <w:r w:rsidR="00891E27">
        <w:rPr>
          <w:lang w:val="cs-CZ"/>
        </w:rPr>
        <w:t xml:space="preserve"> </w:t>
      </w:r>
      <w:proofErr w:type="spellStart"/>
      <w:r w:rsidR="00881C50">
        <w:rPr>
          <w:lang w:val="cs-CZ"/>
        </w:rPr>
        <w:t>Waltrovky</w:t>
      </w:r>
      <w:proofErr w:type="spellEnd"/>
      <w:r w:rsidR="00881C50">
        <w:rPr>
          <w:lang w:val="cs-CZ"/>
        </w:rPr>
        <w:t xml:space="preserve"> </w:t>
      </w:r>
      <w:r w:rsidR="00891E27">
        <w:rPr>
          <w:lang w:val="cs-CZ"/>
        </w:rPr>
        <w:t>se pohybuje</w:t>
      </w:r>
      <w:r w:rsidR="00891E27" w:rsidRPr="00CC5276">
        <w:rPr>
          <w:lang w:val="cs-CZ"/>
        </w:rPr>
        <w:t xml:space="preserve"> </w:t>
      </w:r>
      <w:r w:rsidR="00891E27">
        <w:rPr>
          <w:lang w:val="cs-CZ"/>
        </w:rPr>
        <w:t>kolem</w:t>
      </w:r>
      <w:r w:rsidR="00891E27" w:rsidRPr="00CC5276">
        <w:rPr>
          <w:lang w:val="cs-CZ"/>
        </w:rPr>
        <w:t xml:space="preserve"> </w:t>
      </w:r>
      <w:r w:rsidR="00891E27">
        <w:rPr>
          <w:lang w:val="cs-CZ"/>
        </w:rPr>
        <w:t>9</w:t>
      </w:r>
      <w:r w:rsidR="008476DA">
        <w:rPr>
          <w:lang w:val="cs-CZ"/>
        </w:rPr>
        <w:t>2</w:t>
      </w:r>
      <w:r w:rsidR="00891E27">
        <w:rPr>
          <w:lang w:val="cs-CZ"/>
        </w:rPr>
        <w:t xml:space="preserve"> </w:t>
      </w:r>
      <w:r w:rsidR="00891E27" w:rsidRPr="00CC5276">
        <w:rPr>
          <w:lang w:val="cs-CZ"/>
        </w:rPr>
        <w:t>%</w:t>
      </w:r>
      <w:r w:rsidR="00454F81">
        <w:rPr>
          <w:lang w:val="cs-CZ"/>
        </w:rPr>
        <w:t>. M</w:t>
      </w:r>
      <w:r w:rsidR="00891E27">
        <w:rPr>
          <w:lang w:val="cs-CZ"/>
        </w:rPr>
        <w:t xml:space="preserve">ezi </w:t>
      </w:r>
      <w:r w:rsidR="00454F81">
        <w:rPr>
          <w:lang w:val="cs-CZ"/>
        </w:rPr>
        <w:t xml:space="preserve">její </w:t>
      </w:r>
      <w:r w:rsidR="00891E27" w:rsidRPr="00CC5276">
        <w:rPr>
          <w:lang w:val="cs-CZ"/>
        </w:rPr>
        <w:t xml:space="preserve">nájemce patří </w:t>
      </w:r>
      <w:r w:rsidR="00891E27">
        <w:rPr>
          <w:lang w:val="cs-CZ"/>
        </w:rPr>
        <w:t xml:space="preserve">například Adidas, </w:t>
      </w:r>
      <w:r w:rsidR="00891E27" w:rsidRPr="006474CB">
        <w:rPr>
          <w:lang w:val="cs-CZ"/>
        </w:rPr>
        <w:t>Centrum pohybové medicíny Pavla Koláře</w:t>
      </w:r>
      <w:r w:rsidR="00891E27">
        <w:rPr>
          <w:lang w:val="cs-CZ"/>
        </w:rPr>
        <w:t>,</w:t>
      </w:r>
      <w:r w:rsidR="00891E27" w:rsidRPr="00850896">
        <w:rPr>
          <w:lang w:val="cs-CZ"/>
        </w:rPr>
        <w:t xml:space="preserve"> </w:t>
      </w:r>
      <w:r w:rsidR="00891E27" w:rsidRPr="006474CB">
        <w:rPr>
          <w:lang w:val="cs-CZ"/>
        </w:rPr>
        <w:t xml:space="preserve">JNJ </w:t>
      </w:r>
      <w:proofErr w:type="spellStart"/>
      <w:r w:rsidR="00891E27" w:rsidRPr="006474CB">
        <w:rPr>
          <w:lang w:val="cs-CZ"/>
        </w:rPr>
        <w:t>Global</w:t>
      </w:r>
      <w:proofErr w:type="spellEnd"/>
      <w:r w:rsidR="00891E27" w:rsidRPr="006474CB">
        <w:rPr>
          <w:lang w:val="cs-CZ"/>
        </w:rPr>
        <w:t xml:space="preserve"> Business </w:t>
      </w:r>
      <w:proofErr w:type="spellStart"/>
      <w:r w:rsidR="00891E27" w:rsidRPr="006474CB">
        <w:rPr>
          <w:lang w:val="cs-CZ"/>
        </w:rPr>
        <w:t>Services</w:t>
      </w:r>
      <w:proofErr w:type="spellEnd"/>
      <w:r w:rsidR="00891E27">
        <w:rPr>
          <w:lang w:val="cs-CZ"/>
        </w:rPr>
        <w:t>, Oracle či Strabag.</w:t>
      </w:r>
      <w:r w:rsidR="00454F81">
        <w:rPr>
          <w:lang w:val="cs-CZ"/>
        </w:rPr>
        <w:t xml:space="preserve"> Jde o prestižní společnosti, které jsou zvyklé na </w:t>
      </w:r>
      <w:r>
        <w:rPr>
          <w:lang w:val="cs-CZ"/>
        </w:rPr>
        <w:t>vysokou</w:t>
      </w:r>
      <w:r w:rsidR="00454F81">
        <w:rPr>
          <w:lang w:val="cs-CZ"/>
        </w:rPr>
        <w:t xml:space="preserve"> kvalitu služeb</w:t>
      </w:r>
      <w:r w:rsidR="00C96317">
        <w:rPr>
          <w:lang w:val="cs-CZ"/>
        </w:rPr>
        <w:t xml:space="preserve"> za odpovídající náklady</w:t>
      </w:r>
      <w:r w:rsidR="00454F81">
        <w:rPr>
          <w:lang w:val="cs-CZ"/>
        </w:rPr>
        <w:t xml:space="preserve">. </w:t>
      </w:r>
      <w:r w:rsidR="00C96317">
        <w:rPr>
          <w:lang w:val="cs-CZ"/>
        </w:rPr>
        <w:t xml:space="preserve">S </w:t>
      </w:r>
      <w:r w:rsidR="00ED0604">
        <w:rPr>
          <w:lang w:val="cs-CZ"/>
        </w:rPr>
        <w:t>těmi</w:t>
      </w:r>
      <w:r w:rsidR="00316BD7">
        <w:rPr>
          <w:lang w:val="cs-CZ"/>
        </w:rPr>
        <w:t xml:space="preserve"> </w:t>
      </w:r>
      <w:r w:rsidR="006051E6">
        <w:rPr>
          <w:lang w:val="cs-CZ"/>
        </w:rPr>
        <w:t>mj.</w:t>
      </w:r>
      <w:r>
        <w:rPr>
          <w:lang w:val="cs-CZ"/>
        </w:rPr>
        <w:t xml:space="preserve"> </w:t>
      </w:r>
      <w:r w:rsidR="00C96317">
        <w:rPr>
          <w:lang w:val="cs-CZ"/>
        </w:rPr>
        <w:t>souvisí</w:t>
      </w:r>
      <w:r w:rsidR="00316BD7">
        <w:rPr>
          <w:lang w:val="cs-CZ"/>
        </w:rPr>
        <w:t xml:space="preserve"> </w:t>
      </w:r>
      <w:r w:rsidR="006051E6">
        <w:rPr>
          <w:lang w:val="cs-CZ"/>
        </w:rPr>
        <w:t>i</w:t>
      </w:r>
      <w:r w:rsidR="006D174F">
        <w:rPr>
          <w:lang w:val="cs-CZ"/>
        </w:rPr>
        <w:t> </w:t>
      </w:r>
      <w:r w:rsidR="00316BD7">
        <w:rPr>
          <w:lang w:val="cs-CZ"/>
        </w:rPr>
        <w:t>pr</w:t>
      </w:r>
      <w:r w:rsidR="006A70CD">
        <w:rPr>
          <w:lang w:val="cs-CZ"/>
        </w:rPr>
        <w:t>ognóza</w:t>
      </w:r>
      <w:r w:rsidR="00316BD7">
        <w:rPr>
          <w:lang w:val="cs-CZ"/>
        </w:rPr>
        <w:t xml:space="preserve"> budoucího vývoje</w:t>
      </w:r>
      <w:r w:rsidR="006A70CD">
        <w:rPr>
          <w:lang w:val="cs-CZ"/>
        </w:rPr>
        <w:t xml:space="preserve"> a </w:t>
      </w:r>
      <w:r w:rsidR="006051E6">
        <w:rPr>
          <w:lang w:val="cs-CZ"/>
        </w:rPr>
        <w:t xml:space="preserve">adekvátní </w:t>
      </w:r>
      <w:r w:rsidR="006A70CD">
        <w:rPr>
          <w:lang w:val="cs-CZ"/>
        </w:rPr>
        <w:t>nastavení strategie</w:t>
      </w:r>
      <w:r>
        <w:rPr>
          <w:lang w:val="cs-CZ"/>
        </w:rPr>
        <w:t xml:space="preserve"> </w:t>
      </w:r>
      <w:r>
        <w:rPr>
          <w:rStyle w:val="normaltextrun"/>
          <w:color w:val="425254"/>
          <w:shd w:val="clear" w:color="auto" w:fill="FFFFFF"/>
          <w:lang w:val="cs-CZ"/>
        </w:rPr>
        <w:t>v oblasti energického managementu</w:t>
      </w:r>
      <w:r w:rsidR="00316BD7">
        <w:rPr>
          <w:lang w:val="cs-CZ"/>
        </w:rPr>
        <w:t>.</w:t>
      </w:r>
    </w:p>
    <w:p w14:paraId="67657D99" w14:textId="77777777" w:rsidR="00D74561" w:rsidRPr="00D74561" w:rsidRDefault="00D74561" w:rsidP="00D74561">
      <w:pPr>
        <w:pStyle w:val="BodyCopy"/>
        <w:rPr>
          <w:lang w:val="cs-CZ"/>
        </w:rPr>
      </w:pPr>
    </w:p>
    <w:p w14:paraId="2A053E36" w14:textId="4A65921E" w:rsidR="00D74561" w:rsidRPr="00D74561" w:rsidRDefault="00316BD7" w:rsidP="00D74561">
      <w:pPr>
        <w:pStyle w:val="BodyCopy"/>
        <w:rPr>
          <w:lang w:val="cs-CZ"/>
        </w:rPr>
      </w:pPr>
      <w:r w:rsidRPr="000A228A">
        <w:rPr>
          <w:i/>
          <w:iCs/>
          <w:lang w:val="cs-CZ"/>
        </w:rPr>
        <w:t>„Období m</w:t>
      </w:r>
      <w:r w:rsidR="00D74561" w:rsidRPr="000A228A">
        <w:rPr>
          <w:i/>
          <w:iCs/>
          <w:lang w:val="cs-CZ"/>
        </w:rPr>
        <w:t>ezi lety 2021 a 2023 by</w:t>
      </w:r>
      <w:r w:rsidRPr="000A228A">
        <w:rPr>
          <w:i/>
          <w:iCs/>
          <w:lang w:val="cs-CZ"/>
        </w:rPr>
        <w:t>lo</w:t>
      </w:r>
      <w:r w:rsidR="00D74561" w:rsidRPr="000A228A">
        <w:rPr>
          <w:i/>
          <w:iCs/>
          <w:lang w:val="cs-CZ"/>
        </w:rPr>
        <w:t xml:space="preserve"> velmi ovlivněn</w:t>
      </w:r>
      <w:r w:rsidRPr="000A228A">
        <w:rPr>
          <w:i/>
          <w:iCs/>
          <w:lang w:val="cs-CZ"/>
        </w:rPr>
        <w:t>o</w:t>
      </w:r>
      <w:r w:rsidR="00D74561" w:rsidRPr="000A228A">
        <w:rPr>
          <w:i/>
          <w:iCs/>
          <w:lang w:val="cs-CZ"/>
        </w:rPr>
        <w:t xml:space="preserve"> </w:t>
      </w:r>
      <w:r w:rsidRPr="000A228A">
        <w:rPr>
          <w:i/>
          <w:iCs/>
          <w:lang w:val="cs-CZ"/>
        </w:rPr>
        <w:t>pandemií covidu-19 a</w:t>
      </w:r>
      <w:r w:rsidR="00D74561" w:rsidRPr="000A228A">
        <w:rPr>
          <w:i/>
          <w:iCs/>
          <w:lang w:val="cs-CZ"/>
        </w:rPr>
        <w:t xml:space="preserve"> válkou na Ukrajině.</w:t>
      </w:r>
      <w:r w:rsidRPr="000A228A">
        <w:rPr>
          <w:i/>
          <w:iCs/>
          <w:lang w:val="cs-CZ"/>
        </w:rPr>
        <w:t xml:space="preserve"> </w:t>
      </w:r>
      <w:r w:rsidR="00D74561" w:rsidRPr="000A228A">
        <w:rPr>
          <w:i/>
          <w:iCs/>
          <w:lang w:val="cs-CZ"/>
        </w:rPr>
        <w:t>Trh s</w:t>
      </w:r>
      <w:r w:rsidR="006D174F">
        <w:rPr>
          <w:i/>
          <w:iCs/>
          <w:lang w:val="cs-CZ"/>
        </w:rPr>
        <w:t> </w:t>
      </w:r>
      <w:r w:rsidR="00D74561" w:rsidRPr="000A228A">
        <w:rPr>
          <w:i/>
          <w:iCs/>
          <w:lang w:val="cs-CZ"/>
        </w:rPr>
        <w:t xml:space="preserve">energiemi byl </w:t>
      </w:r>
      <w:r w:rsidR="00E25D04">
        <w:rPr>
          <w:i/>
          <w:iCs/>
          <w:lang w:val="cs-CZ"/>
        </w:rPr>
        <w:t xml:space="preserve">skutečně </w:t>
      </w:r>
      <w:r w:rsidR="00D74561" w:rsidRPr="000A228A">
        <w:rPr>
          <w:i/>
          <w:iCs/>
          <w:lang w:val="cs-CZ"/>
        </w:rPr>
        <w:t>napjatý a byla</w:t>
      </w:r>
      <w:r w:rsidR="006A70CD" w:rsidRPr="000A228A">
        <w:rPr>
          <w:i/>
          <w:iCs/>
          <w:lang w:val="cs-CZ"/>
        </w:rPr>
        <w:t xml:space="preserve"> </w:t>
      </w:r>
      <w:r w:rsidR="00E25D04">
        <w:rPr>
          <w:i/>
          <w:iCs/>
          <w:lang w:val="cs-CZ"/>
        </w:rPr>
        <w:t xml:space="preserve">i </w:t>
      </w:r>
      <w:r w:rsidR="00D74561" w:rsidRPr="000A228A">
        <w:rPr>
          <w:i/>
          <w:iCs/>
          <w:lang w:val="cs-CZ"/>
        </w:rPr>
        <w:t>doba, kdy dodavatelé nechtěli uzavřít jediný nový kontrakt. Všichni vlastníci a správci</w:t>
      </w:r>
      <w:r w:rsidR="006A70CD" w:rsidRPr="000A228A">
        <w:rPr>
          <w:i/>
          <w:iCs/>
          <w:lang w:val="cs-CZ"/>
        </w:rPr>
        <w:t xml:space="preserve"> kancelářských nemovitostí</w:t>
      </w:r>
      <w:r w:rsidR="00D74561" w:rsidRPr="000A228A">
        <w:rPr>
          <w:i/>
          <w:iCs/>
          <w:lang w:val="cs-CZ"/>
        </w:rPr>
        <w:t xml:space="preserve"> řešili, jak uspořit náklady </w:t>
      </w:r>
      <w:r w:rsidR="0029743C">
        <w:rPr>
          <w:i/>
          <w:iCs/>
          <w:lang w:val="cs-CZ"/>
        </w:rPr>
        <w:t>z</w:t>
      </w:r>
      <w:r w:rsidR="00D74561" w:rsidRPr="000A228A">
        <w:rPr>
          <w:i/>
          <w:iCs/>
          <w:lang w:val="cs-CZ"/>
        </w:rPr>
        <w:t>a energie</w:t>
      </w:r>
      <w:r w:rsidR="006A70CD" w:rsidRPr="000A228A">
        <w:rPr>
          <w:i/>
          <w:iCs/>
          <w:lang w:val="cs-CZ"/>
        </w:rPr>
        <w:t>,“</w:t>
      </w:r>
      <w:r w:rsidR="006A70CD">
        <w:rPr>
          <w:lang w:val="cs-CZ"/>
        </w:rPr>
        <w:t xml:space="preserve"> komentuje </w:t>
      </w:r>
      <w:r w:rsidR="006A70CD" w:rsidRPr="000A228A">
        <w:rPr>
          <w:b/>
          <w:bCs/>
          <w:lang w:val="cs-CZ"/>
        </w:rPr>
        <w:t>Jiří Beránek z CBRE</w:t>
      </w:r>
      <w:r w:rsidR="006A70CD">
        <w:rPr>
          <w:lang w:val="cs-CZ"/>
        </w:rPr>
        <w:t xml:space="preserve"> a dodává: </w:t>
      </w:r>
      <w:r w:rsidR="006A70CD" w:rsidRPr="000A228A">
        <w:rPr>
          <w:i/>
          <w:iCs/>
          <w:lang w:val="cs-CZ"/>
        </w:rPr>
        <w:t>„</w:t>
      </w:r>
      <w:r w:rsidR="00D74561" w:rsidRPr="000A228A">
        <w:rPr>
          <w:i/>
          <w:iCs/>
          <w:lang w:val="cs-CZ"/>
        </w:rPr>
        <w:t xml:space="preserve">Na </w:t>
      </w:r>
      <w:proofErr w:type="spellStart"/>
      <w:r w:rsidR="00D74561" w:rsidRPr="000A228A">
        <w:rPr>
          <w:i/>
          <w:iCs/>
          <w:lang w:val="cs-CZ"/>
        </w:rPr>
        <w:t>Waltrovce</w:t>
      </w:r>
      <w:proofErr w:type="spellEnd"/>
      <w:r w:rsidR="00D74561" w:rsidRPr="000A228A">
        <w:rPr>
          <w:i/>
          <w:iCs/>
          <w:lang w:val="cs-CZ"/>
        </w:rPr>
        <w:t xml:space="preserve"> jsme se tomu postavili čelem. </w:t>
      </w:r>
      <w:r w:rsidR="000A228A" w:rsidRPr="000A228A">
        <w:rPr>
          <w:i/>
          <w:iCs/>
          <w:lang w:val="cs-CZ"/>
        </w:rPr>
        <w:t xml:space="preserve">Na základě </w:t>
      </w:r>
      <w:r w:rsidR="00E25D04">
        <w:rPr>
          <w:i/>
          <w:iCs/>
          <w:lang w:val="cs-CZ"/>
        </w:rPr>
        <w:t>našich predikcí</w:t>
      </w:r>
      <w:r w:rsidR="000A228A" w:rsidRPr="000A228A">
        <w:rPr>
          <w:i/>
          <w:iCs/>
          <w:lang w:val="cs-CZ"/>
        </w:rPr>
        <w:t xml:space="preserve"> jsme v</w:t>
      </w:r>
      <w:r w:rsidR="00D74561" w:rsidRPr="000A228A">
        <w:rPr>
          <w:i/>
          <w:iCs/>
          <w:lang w:val="cs-CZ"/>
        </w:rPr>
        <w:t xml:space="preserve"> roce 2021 </w:t>
      </w:r>
      <w:r w:rsidR="006A70CD" w:rsidRPr="000A228A">
        <w:rPr>
          <w:i/>
          <w:iCs/>
          <w:lang w:val="cs-CZ"/>
        </w:rPr>
        <w:t>realizovali</w:t>
      </w:r>
      <w:r w:rsidR="00D74561" w:rsidRPr="000A228A">
        <w:rPr>
          <w:i/>
          <w:iCs/>
          <w:lang w:val="cs-CZ"/>
        </w:rPr>
        <w:t xml:space="preserve"> tran</w:t>
      </w:r>
      <w:r w:rsidR="006A70CD" w:rsidRPr="000A228A">
        <w:rPr>
          <w:i/>
          <w:iCs/>
          <w:lang w:val="cs-CZ"/>
        </w:rPr>
        <w:t>š</w:t>
      </w:r>
      <w:r w:rsidR="00D74561" w:rsidRPr="000A228A">
        <w:rPr>
          <w:i/>
          <w:iCs/>
          <w:lang w:val="cs-CZ"/>
        </w:rPr>
        <w:t xml:space="preserve">i nákupu elektřiny na </w:t>
      </w:r>
      <w:r w:rsidR="00E25D04">
        <w:rPr>
          <w:i/>
          <w:iCs/>
          <w:lang w:val="cs-CZ"/>
        </w:rPr>
        <w:t xml:space="preserve">celé </w:t>
      </w:r>
      <w:r w:rsidR="000A228A" w:rsidRPr="000A228A">
        <w:rPr>
          <w:i/>
          <w:iCs/>
          <w:lang w:val="cs-CZ"/>
        </w:rPr>
        <w:t>tři roky dopředu</w:t>
      </w:r>
      <w:r w:rsidR="00D74561" w:rsidRPr="000A228A">
        <w:rPr>
          <w:i/>
          <w:iCs/>
          <w:lang w:val="cs-CZ"/>
        </w:rPr>
        <w:t xml:space="preserve">. </w:t>
      </w:r>
      <w:r w:rsidR="00E25D04">
        <w:rPr>
          <w:i/>
          <w:iCs/>
          <w:lang w:val="cs-CZ"/>
        </w:rPr>
        <w:t>A t</w:t>
      </w:r>
      <w:r w:rsidR="00D74561" w:rsidRPr="000A228A">
        <w:rPr>
          <w:i/>
          <w:iCs/>
          <w:lang w:val="cs-CZ"/>
        </w:rPr>
        <w:t xml:space="preserve">ato strategie se </w:t>
      </w:r>
      <w:r w:rsidR="00E25D04">
        <w:rPr>
          <w:i/>
          <w:iCs/>
          <w:lang w:val="cs-CZ"/>
        </w:rPr>
        <w:t>jednoznačně</w:t>
      </w:r>
      <w:r w:rsidR="000A228A" w:rsidRPr="000A228A">
        <w:rPr>
          <w:i/>
          <w:iCs/>
          <w:lang w:val="cs-CZ"/>
        </w:rPr>
        <w:t xml:space="preserve"> </w:t>
      </w:r>
      <w:r w:rsidR="00D74561" w:rsidRPr="000A228A">
        <w:rPr>
          <w:i/>
          <w:iCs/>
          <w:lang w:val="cs-CZ"/>
        </w:rPr>
        <w:t xml:space="preserve">vyplatila. </w:t>
      </w:r>
      <w:r w:rsidR="000A228A" w:rsidRPr="000A228A">
        <w:rPr>
          <w:i/>
          <w:iCs/>
          <w:lang w:val="cs-CZ"/>
        </w:rPr>
        <w:t>V době</w:t>
      </w:r>
      <w:r w:rsidR="00D74561" w:rsidRPr="000A228A">
        <w:rPr>
          <w:i/>
          <w:iCs/>
          <w:lang w:val="cs-CZ"/>
        </w:rPr>
        <w:t xml:space="preserve">, kdy trh lítal o stovky </w:t>
      </w:r>
      <w:r w:rsidR="000A228A" w:rsidRPr="000A228A">
        <w:rPr>
          <w:i/>
          <w:iCs/>
          <w:lang w:val="cs-CZ"/>
        </w:rPr>
        <w:t xml:space="preserve">procent </w:t>
      </w:r>
      <w:r w:rsidR="00D74561" w:rsidRPr="000A228A">
        <w:rPr>
          <w:i/>
          <w:iCs/>
          <w:lang w:val="cs-CZ"/>
        </w:rPr>
        <w:t>nahoru a dol</w:t>
      </w:r>
      <w:r w:rsidR="000A228A" w:rsidRPr="000A228A">
        <w:rPr>
          <w:i/>
          <w:iCs/>
          <w:lang w:val="cs-CZ"/>
        </w:rPr>
        <w:t>ů</w:t>
      </w:r>
      <w:r w:rsidR="00D74561" w:rsidRPr="000A228A">
        <w:rPr>
          <w:i/>
          <w:iCs/>
          <w:lang w:val="cs-CZ"/>
        </w:rPr>
        <w:t xml:space="preserve"> jsme </w:t>
      </w:r>
      <w:r w:rsidR="000A228A" w:rsidRPr="000A228A">
        <w:rPr>
          <w:i/>
          <w:iCs/>
          <w:lang w:val="cs-CZ"/>
        </w:rPr>
        <w:t>nájemcům</w:t>
      </w:r>
      <w:r w:rsidR="00D74561" w:rsidRPr="000A228A">
        <w:rPr>
          <w:i/>
          <w:iCs/>
          <w:lang w:val="cs-CZ"/>
        </w:rPr>
        <w:t xml:space="preserve"> garantovali cenu 2</w:t>
      </w:r>
      <w:r w:rsidR="000A228A" w:rsidRPr="000A228A">
        <w:rPr>
          <w:i/>
          <w:iCs/>
          <w:lang w:val="cs-CZ"/>
        </w:rPr>
        <w:t xml:space="preserve"> </w:t>
      </w:r>
      <w:r w:rsidR="00D74561" w:rsidRPr="000A228A">
        <w:rPr>
          <w:i/>
          <w:iCs/>
          <w:lang w:val="cs-CZ"/>
        </w:rPr>
        <w:t xml:space="preserve">246 </w:t>
      </w:r>
      <w:r w:rsidR="000A228A" w:rsidRPr="000A228A">
        <w:rPr>
          <w:i/>
          <w:iCs/>
          <w:lang w:val="cs-CZ"/>
        </w:rPr>
        <w:t>K</w:t>
      </w:r>
      <w:r w:rsidR="00D74561" w:rsidRPr="000A228A">
        <w:rPr>
          <w:i/>
          <w:iCs/>
          <w:lang w:val="cs-CZ"/>
        </w:rPr>
        <w:t>č</w:t>
      </w:r>
      <w:r w:rsidR="000A228A" w:rsidRPr="000A228A">
        <w:rPr>
          <w:i/>
          <w:iCs/>
          <w:lang w:val="cs-CZ"/>
        </w:rPr>
        <w:t xml:space="preserve"> </w:t>
      </w:r>
      <w:r w:rsidR="0029743C">
        <w:rPr>
          <w:i/>
          <w:iCs/>
          <w:lang w:val="cs-CZ"/>
        </w:rPr>
        <w:t>z</w:t>
      </w:r>
      <w:r w:rsidR="000A228A" w:rsidRPr="000A228A">
        <w:rPr>
          <w:i/>
          <w:iCs/>
          <w:lang w:val="cs-CZ"/>
        </w:rPr>
        <w:t xml:space="preserve">a </w:t>
      </w:r>
      <w:proofErr w:type="spellStart"/>
      <w:r w:rsidR="00D74561" w:rsidRPr="000A228A">
        <w:rPr>
          <w:i/>
          <w:iCs/>
          <w:lang w:val="cs-CZ"/>
        </w:rPr>
        <w:t>MWh</w:t>
      </w:r>
      <w:proofErr w:type="spellEnd"/>
      <w:r w:rsidR="00D74561" w:rsidRPr="000A228A">
        <w:rPr>
          <w:i/>
          <w:iCs/>
          <w:lang w:val="cs-CZ"/>
        </w:rPr>
        <w:t xml:space="preserve">. U plynu jsme </w:t>
      </w:r>
      <w:r w:rsidR="00E25D04">
        <w:rPr>
          <w:i/>
          <w:iCs/>
          <w:lang w:val="cs-CZ"/>
        </w:rPr>
        <w:t>uskutečňovali</w:t>
      </w:r>
      <w:r w:rsidR="00D74561" w:rsidRPr="000A228A">
        <w:rPr>
          <w:i/>
          <w:iCs/>
          <w:lang w:val="cs-CZ"/>
        </w:rPr>
        <w:t xml:space="preserve"> tran</w:t>
      </w:r>
      <w:r w:rsidR="000A228A" w:rsidRPr="000A228A">
        <w:rPr>
          <w:i/>
          <w:iCs/>
          <w:lang w:val="cs-CZ"/>
        </w:rPr>
        <w:t>š</w:t>
      </w:r>
      <w:r w:rsidR="00D74561" w:rsidRPr="000A228A">
        <w:rPr>
          <w:i/>
          <w:iCs/>
          <w:lang w:val="cs-CZ"/>
        </w:rPr>
        <w:t xml:space="preserve">e na roční bázi a výsledek byl </w:t>
      </w:r>
      <w:r w:rsidR="00E25D04">
        <w:rPr>
          <w:i/>
          <w:iCs/>
          <w:lang w:val="cs-CZ"/>
        </w:rPr>
        <w:t>cca</w:t>
      </w:r>
      <w:r w:rsidR="006D174F">
        <w:rPr>
          <w:i/>
          <w:iCs/>
          <w:lang w:val="cs-CZ"/>
        </w:rPr>
        <w:t> </w:t>
      </w:r>
      <w:r w:rsidR="00D74561" w:rsidRPr="000A228A">
        <w:rPr>
          <w:i/>
          <w:iCs/>
          <w:lang w:val="cs-CZ"/>
        </w:rPr>
        <w:t>20</w:t>
      </w:r>
      <w:r w:rsidR="000A228A" w:rsidRPr="000A228A">
        <w:rPr>
          <w:i/>
          <w:iCs/>
          <w:lang w:val="cs-CZ"/>
        </w:rPr>
        <w:t xml:space="preserve"> </w:t>
      </w:r>
      <w:r w:rsidR="00D74561" w:rsidRPr="000A228A">
        <w:rPr>
          <w:i/>
          <w:iCs/>
          <w:lang w:val="cs-CZ"/>
        </w:rPr>
        <w:t xml:space="preserve">% pod </w:t>
      </w:r>
      <w:r w:rsidR="000A228A" w:rsidRPr="000A228A">
        <w:rPr>
          <w:i/>
          <w:iCs/>
          <w:lang w:val="cs-CZ"/>
        </w:rPr>
        <w:t>průměrnou cenou trhu</w:t>
      </w:r>
      <w:r w:rsidR="00D74561" w:rsidRPr="000A228A">
        <w:rPr>
          <w:i/>
          <w:iCs/>
          <w:lang w:val="cs-CZ"/>
        </w:rPr>
        <w:t>. Vzhledem k tomu, že energie tvoří až 4</w:t>
      </w:r>
      <w:r w:rsidR="008476DA">
        <w:rPr>
          <w:i/>
          <w:iCs/>
          <w:lang w:val="cs-CZ"/>
        </w:rPr>
        <w:t>0</w:t>
      </w:r>
      <w:r w:rsidR="000A228A" w:rsidRPr="000A228A">
        <w:rPr>
          <w:i/>
          <w:iCs/>
          <w:lang w:val="cs-CZ"/>
        </w:rPr>
        <w:t xml:space="preserve"> </w:t>
      </w:r>
      <w:r w:rsidR="00D74561" w:rsidRPr="000A228A">
        <w:rPr>
          <w:i/>
          <w:iCs/>
          <w:lang w:val="cs-CZ"/>
        </w:rPr>
        <w:t>% celkového rozpočtu, mohli jsme našim nájemcům garantova</w:t>
      </w:r>
      <w:r w:rsidR="000A228A" w:rsidRPr="000A228A">
        <w:rPr>
          <w:i/>
          <w:iCs/>
          <w:lang w:val="cs-CZ"/>
        </w:rPr>
        <w:t>t</w:t>
      </w:r>
      <w:r w:rsidR="00D74561" w:rsidRPr="000A228A">
        <w:rPr>
          <w:i/>
          <w:iCs/>
          <w:lang w:val="cs-CZ"/>
        </w:rPr>
        <w:t xml:space="preserve"> nízkou hladinu servisních poplatků, což se </w:t>
      </w:r>
      <w:r w:rsidR="000A228A" w:rsidRPr="000A228A">
        <w:rPr>
          <w:i/>
          <w:iCs/>
          <w:lang w:val="cs-CZ"/>
        </w:rPr>
        <w:t>m</w:t>
      </w:r>
      <w:r w:rsidR="0029743C">
        <w:rPr>
          <w:i/>
          <w:iCs/>
          <w:lang w:val="cs-CZ"/>
        </w:rPr>
        <w:t xml:space="preserve">imo jiné </w:t>
      </w:r>
      <w:r w:rsidR="00D74561" w:rsidRPr="000A228A">
        <w:rPr>
          <w:i/>
          <w:iCs/>
          <w:lang w:val="cs-CZ"/>
        </w:rPr>
        <w:t>ukázalo</w:t>
      </w:r>
      <w:r w:rsidR="000A228A">
        <w:rPr>
          <w:i/>
          <w:iCs/>
          <w:lang w:val="cs-CZ"/>
        </w:rPr>
        <w:t xml:space="preserve"> </w:t>
      </w:r>
      <w:r w:rsidR="00D74561" w:rsidRPr="000A228A">
        <w:rPr>
          <w:i/>
          <w:iCs/>
          <w:lang w:val="cs-CZ"/>
        </w:rPr>
        <w:t>jako</w:t>
      </w:r>
      <w:r w:rsidR="000A228A" w:rsidRPr="000A228A">
        <w:rPr>
          <w:i/>
          <w:iCs/>
          <w:lang w:val="cs-CZ"/>
        </w:rPr>
        <w:t xml:space="preserve"> rozhodující </w:t>
      </w:r>
      <w:r w:rsidR="00D74561" w:rsidRPr="000A228A">
        <w:rPr>
          <w:i/>
          <w:iCs/>
          <w:lang w:val="cs-CZ"/>
        </w:rPr>
        <w:t>faktor pro nové nájemce.</w:t>
      </w:r>
      <w:r w:rsidR="000A228A">
        <w:rPr>
          <w:i/>
          <w:iCs/>
          <w:lang w:val="cs-CZ"/>
        </w:rPr>
        <w:t xml:space="preserve"> I díky tomu se podařilo udržet obsazenost na velmi vysoké úrovni.</w:t>
      </w:r>
      <w:r w:rsidR="000A228A" w:rsidRPr="000A228A">
        <w:rPr>
          <w:i/>
          <w:iCs/>
          <w:lang w:val="cs-CZ"/>
        </w:rPr>
        <w:t>“</w:t>
      </w:r>
    </w:p>
    <w:p w14:paraId="263072D0" w14:textId="77777777" w:rsidR="00D74561" w:rsidRPr="00D74561" w:rsidRDefault="00D74561" w:rsidP="00D74561">
      <w:pPr>
        <w:pStyle w:val="BodyCopy"/>
        <w:rPr>
          <w:lang w:val="cs-CZ"/>
        </w:rPr>
      </w:pPr>
    </w:p>
    <w:p w14:paraId="32419B55" w14:textId="360CB8A0" w:rsidR="00D74561" w:rsidRPr="00D74561" w:rsidRDefault="00D44303" w:rsidP="000A228A">
      <w:pPr>
        <w:pStyle w:val="BodyCopy"/>
        <w:rPr>
          <w:lang w:val="cs-CZ"/>
        </w:rPr>
      </w:pPr>
      <w:r>
        <w:rPr>
          <w:lang w:val="cs-CZ"/>
        </w:rPr>
        <w:t xml:space="preserve">Současně s tím </w:t>
      </w:r>
      <w:proofErr w:type="spellStart"/>
      <w:r>
        <w:rPr>
          <w:lang w:val="cs-CZ"/>
        </w:rPr>
        <w:t>p</w:t>
      </w:r>
      <w:r w:rsidR="000A228A">
        <w:rPr>
          <w:lang w:val="cs-CZ"/>
        </w:rPr>
        <w:t>roperty</w:t>
      </w:r>
      <w:proofErr w:type="spellEnd"/>
      <w:r w:rsidR="000A228A">
        <w:rPr>
          <w:lang w:val="cs-CZ"/>
        </w:rPr>
        <w:t xml:space="preserve"> tým pracoval</w:t>
      </w:r>
      <w:r w:rsidR="00D74561" w:rsidRPr="00D74561">
        <w:rPr>
          <w:lang w:val="cs-CZ"/>
        </w:rPr>
        <w:t xml:space="preserve"> na snížení spotřeb</w:t>
      </w:r>
      <w:r>
        <w:rPr>
          <w:lang w:val="cs-CZ"/>
        </w:rPr>
        <w:t>y</w:t>
      </w:r>
      <w:r w:rsidR="00D74561" w:rsidRPr="00D74561">
        <w:rPr>
          <w:lang w:val="cs-CZ"/>
        </w:rPr>
        <w:t xml:space="preserve"> energií v rámci </w:t>
      </w:r>
      <w:r w:rsidR="000A228A">
        <w:rPr>
          <w:lang w:val="cs-CZ"/>
        </w:rPr>
        <w:t xml:space="preserve">celého </w:t>
      </w:r>
      <w:r w:rsidR="00D74561" w:rsidRPr="00D74561">
        <w:rPr>
          <w:lang w:val="cs-CZ"/>
        </w:rPr>
        <w:t xml:space="preserve">areálu. </w:t>
      </w:r>
      <w:r w:rsidR="000A228A">
        <w:rPr>
          <w:lang w:val="cs-CZ"/>
        </w:rPr>
        <w:t xml:space="preserve">Mezi </w:t>
      </w:r>
      <w:r w:rsidR="0029743C">
        <w:rPr>
          <w:lang w:val="cs-CZ"/>
        </w:rPr>
        <w:t>přijatá</w:t>
      </w:r>
      <w:r w:rsidR="000A228A">
        <w:rPr>
          <w:lang w:val="cs-CZ"/>
        </w:rPr>
        <w:t xml:space="preserve"> opatření </w:t>
      </w:r>
      <w:r w:rsidR="000C59C3">
        <w:rPr>
          <w:lang w:val="cs-CZ"/>
        </w:rPr>
        <w:t xml:space="preserve">po konzultaci s nájemci zahrnul </w:t>
      </w:r>
      <w:r w:rsidR="000A228A">
        <w:rPr>
          <w:lang w:val="cs-CZ"/>
        </w:rPr>
        <w:t>úp</w:t>
      </w:r>
      <w:r w:rsidR="000A228A" w:rsidRPr="00D74561">
        <w:rPr>
          <w:lang w:val="cs-CZ"/>
        </w:rPr>
        <w:t>rav</w:t>
      </w:r>
      <w:r w:rsidR="0029743C">
        <w:rPr>
          <w:lang w:val="cs-CZ"/>
        </w:rPr>
        <w:t>u</w:t>
      </w:r>
      <w:r w:rsidR="000A228A" w:rsidRPr="00D74561">
        <w:rPr>
          <w:lang w:val="cs-CZ"/>
        </w:rPr>
        <w:t xml:space="preserve"> řízení sytému </w:t>
      </w:r>
      <w:r w:rsidR="000A228A">
        <w:rPr>
          <w:lang w:val="cs-CZ"/>
        </w:rPr>
        <w:t>v</w:t>
      </w:r>
      <w:r w:rsidR="000A228A" w:rsidRPr="000A228A">
        <w:rPr>
          <w:lang w:val="cs-CZ"/>
        </w:rPr>
        <w:t>zduchotechnik</w:t>
      </w:r>
      <w:r w:rsidR="000A228A">
        <w:rPr>
          <w:lang w:val="cs-CZ"/>
        </w:rPr>
        <w:t>y</w:t>
      </w:r>
      <w:r w:rsidR="008476DA">
        <w:rPr>
          <w:lang w:val="cs-CZ"/>
        </w:rPr>
        <w:t>/</w:t>
      </w:r>
      <w:r w:rsidR="000A228A" w:rsidRPr="00D74561">
        <w:rPr>
          <w:lang w:val="cs-CZ"/>
        </w:rPr>
        <w:t>chlazení</w:t>
      </w:r>
      <w:r w:rsidR="008476DA">
        <w:rPr>
          <w:lang w:val="cs-CZ"/>
        </w:rPr>
        <w:t xml:space="preserve"> a vytápění</w:t>
      </w:r>
      <w:r w:rsidRPr="00D44303">
        <w:rPr>
          <w:lang w:val="cs-CZ"/>
        </w:rPr>
        <w:t xml:space="preserve"> </w:t>
      </w:r>
      <w:r>
        <w:rPr>
          <w:lang w:val="cs-CZ"/>
        </w:rPr>
        <w:t>včetně s</w:t>
      </w:r>
      <w:r w:rsidRPr="00D74561">
        <w:rPr>
          <w:lang w:val="cs-CZ"/>
        </w:rPr>
        <w:t>nížení středov</w:t>
      </w:r>
      <w:r w:rsidR="008476DA">
        <w:rPr>
          <w:lang w:val="cs-CZ"/>
        </w:rPr>
        <w:t>ých</w:t>
      </w:r>
      <w:r w:rsidRPr="00D74561">
        <w:rPr>
          <w:lang w:val="cs-CZ"/>
        </w:rPr>
        <w:t xml:space="preserve"> teplot</w:t>
      </w:r>
      <w:r>
        <w:rPr>
          <w:lang w:val="cs-CZ"/>
        </w:rPr>
        <w:t>.</w:t>
      </w:r>
      <w:r w:rsidR="000C59C3">
        <w:rPr>
          <w:lang w:val="cs-CZ"/>
        </w:rPr>
        <w:t xml:space="preserve"> </w:t>
      </w:r>
      <w:r>
        <w:rPr>
          <w:lang w:val="cs-CZ"/>
        </w:rPr>
        <w:t>N</w:t>
      </w:r>
      <w:r w:rsidRPr="00D74561">
        <w:rPr>
          <w:lang w:val="cs-CZ"/>
        </w:rPr>
        <w:t xml:space="preserve">utnost vytápění pomocí plynových kotelen </w:t>
      </w:r>
      <w:r w:rsidR="0029743C">
        <w:rPr>
          <w:lang w:val="cs-CZ"/>
        </w:rPr>
        <w:t>snížil</w:t>
      </w:r>
      <w:r w:rsidRPr="00D74561">
        <w:rPr>
          <w:lang w:val="cs-CZ"/>
        </w:rPr>
        <w:t xml:space="preserve"> na </w:t>
      </w:r>
      <w:r>
        <w:rPr>
          <w:lang w:val="cs-CZ"/>
        </w:rPr>
        <w:t>minimum</w:t>
      </w:r>
      <w:r w:rsidR="0029743C">
        <w:rPr>
          <w:lang w:val="cs-CZ"/>
        </w:rPr>
        <w:t>, a</w:t>
      </w:r>
      <w:r w:rsidR="000C59C3">
        <w:rPr>
          <w:lang w:val="cs-CZ"/>
        </w:rPr>
        <w:t> </w:t>
      </w:r>
      <w:r w:rsidR="00446342">
        <w:rPr>
          <w:lang w:val="cs-CZ"/>
        </w:rPr>
        <w:t>n</w:t>
      </w:r>
      <w:r>
        <w:rPr>
          <w:lang w:val="cs-CZ"/>
        </w:rPr>
        <w:t>aopak</w:t>
      </w:r>
      <w:r w:rsidRPr="00D74561">
        <w:rPr>
          <w:lang w:val="cs-CZ"/>
        </w:rPr>
        <w:t xml:space="preserve"> </w:t>
      </w:r>
      <w:r w:rsidR="0029743C">
        <w:rPr>
          <w:lang w:val="cs-CZ"/>
        </w:rPr>
        <w:t>maximalizoval snahu o spotřebu odpadního tepla</w:t>
      </w:r>
      <w:r w:rsidR="00C104DA">
        <w:rPr>
          <w:lang w:val="cs-CZ"/>
        </w:rPr>
        <w:t xml:space="preserve">. V rámci nízké ceny elektřiny také upřednostnil </w:t>
      </w:r>
      <w:proofErr w:type="spellStart"/>
      <w:r w:rsidR="00C104DA">
        <w:rPr>
          <w:lang w:val="cs-CZ"/>
        </w:rPr>
        <w:t>dotápění</w:t>
      </w:r>
      <w:proofErr w:type="spellEnd"/>
      <w:r w:rsidR="00C104DA">
        <w:rPr>
          <w:lang w:val="cs-CZ"/>
        </w:rPr>
        <w:t xml:space="preserve"> pomocí tepelných čerpadel ve vzduchotechnických jednotkách</w:t>
      </w:r>
      <w:r w:rsidR="00B9679C">
        <w:rPr>
          <w:lang w:val="cs-CZ"/>
        </w:rPr>
        <w:t xml:space="preserve"> spolu s kompletním odstavením kotele</w:t>
      </w:r>
      <w:r w:rsidR="006C6F86">
        <w:rPr>
          <w:lang w:val="cs-CZ"/>
        </w:rPr>
        <w:t xml:space="preserve">n. Samozřejmostí bylo </w:t>
      </w:r>
      <w:r w:rsidR="000C59C3">
        <w:rPr>
          <w:lang w:val="cs-CZ"/>
        </w:rPr>
        <w:t>také</w:t>
      </w:r>
      <w:r w:rsidR="006C6F86">
        <w:rPr>
          <w:lang w:val="cs-CZ"/>
        </w:rPr>
        <w:t xml:space="preserve"> vypnutí dochlazování pomocí indukčních jednotek v zimních měsících. </w:t>
      </w:r>
      <w:r w:rsidR="000C59C3">
        <w:rPr>
          <w:lang w:val="cs-CZ"/>
        </w:rPr>
        <w:t>Dále v</w:t>
      </w:r>
      <w:r>
        <w:rPr>
          <w:lang w:val="cs-CZ"/>
        </w:rPr>
        <w:t> koordinaci s nájemci utlum</w:t>
      </w:r>
      <w:r w:rsidR="0029743C">
        <w:rPr>
          <w:lang w:val="cs-CZ"/>
        </w:rPr>
        <w:t>il</w:t>
      </w:r>
      <w:r>
        <w:rPr>
          <w:lang w:val="cs-CZ"/>
        </w:rPr>
        <w:t xml:space="preserve"> n</w:t>
      </w:r>
      <w:r w:rsidRPr="00D74561">
        <w:rPr>
          <w:lang w:val="cs-CZ"/>
        </w:rPr>
        <w:t>oční a víkendov</w:t>
      </w:r>
      <w:r w:rsidR="0029743C">
        <w:rPr>
          <w:lang w:val="cs-CZ"/>
        </w:rPr>
        <w:t>ý</w:t>
      </w:r>
      <w:r w:rsidRPr="00D74561">
        <w:rPr>
          <w:lang w:val="cs-CZ"/>
        </w:rPr>
        <w:t xml:space="preserve"> provoz</w:t>
      </w:r>
      <w:r>
        <w:rPr>
          <w:lang w:val="cs-CZ"/>
        </w:rPr>
        <w:t xml:space="preserve"> a </w:t>
      </w:r>
      <w:r w:rsidR="000A228A">
        <w:rPr>
          <w:lang w:val="cs-CZ"/>
        </w:rPr>
        <w:t>z</w:t>
      </w:r>
      <w:r w:rsidR="000A228A" w:rsidRPr="00D74561">
        <w:rPr>
          <w:lang w:val="cs-CZ"/>
        </w:rPr>
        <w:t>krá</w:t>
      </w:r>
      <w:r w:rsidR="0029743C">
        <w:rPr>
          <w:lang w:val="cs-CZ"/>
        </w:rPr>
        <w:t>til</w:t>
      </w:r>
      <w:r w:rsidR="000A228A" w:rsidRPr="00D74561">
        <w:rPr>
          <w:lang w:val="cs-CZ"/>
        </w:rPr>
        <w:t xml:space="preserve"> interval osvětlení garáží a společných prostor</w:t>
      </w:r>
      <w:r>
        <w:rPr>
          <w:lang w:val="cs-CZ"/>
        </w:rPr>
        <w:t xml:space="preserve">. </w:t>
      </w:r>
      <w:proofErr w:type="spellStart"/>
      <w:r>
        <w:rPr>
          <w:lang w:val="cs-CZ"/>
        </w:rPr>
        <w:t>Waltrovk</w:t>
      </w:r>
      <w:r w:rsidR="0029743C">
        <w:rPr>
          <w:lang w:val="cs-CZ"/>
        </w:rPr>
        <w:t>u</w:t>
      </w:r>
      <w:proofErr w:type="spellEnd"/>
      <w:r w:rsidR="0029743C">
        <w:rPr>
          <w:lang w:val="cs-CZ"/>
        </w:rPr>
        <w:t xml:space="preserve"> </w:t>
      </w:r>
      <w:r>
        <w:rPr>
          <w:lang w:val="cs-CZ"/>
        </w:rPr>
        <w:t xml:space="preserve">navíc </w:t>
      </w:r>
      <w:r w:rsidR="0029743C">
        <w:rPr>
          <w:lang w:val="cs-CZ"/>
        </w:rPr>
        <w:t>připojil</w:t>
      </w:r>
      <w:r>
        <w:rPr>
          <w:lang w:val="cs-CZ"/>
        </w:rPr>
        <w:t xml:space="preserve"> </w:t>
      </w:r>
      <w:r w:rsidRPr="00D74561">
        <w:rPr>
          <w:lang w:val="cs-CZ"/>
        </w:rPr>
        <w:t>k celoevropskému hnutí</w:t>
      </w:r>
      <w:r>
        <w:rPr>
          <w:lang w:val="cs-CZ"/>
        </w:rPr>
        <w:t xml:space="preserve">, které podporuje vypnutí </w:t>
      </w:r>
      <w:r w:rsidRPr="00D74561">
        <w:rPr>
          <w:lang w:val="cs-CZ"/>
        </w:rPr>
        <w:t>světeln</w:t>
      </w:r>
      <w:r>
        <w:rPr>
          <w:lang w:val="cs-CZ"/>
        </w:rPr>
        <w:t>ých</w:t>
      </w:r>
      <w:r w:rsidRPr="00D74561">
        <w:rPr>
          <w:lang w:val="cs-CZ"/>
        </w:rPr>
        <w:t xml:space="preserve"> log</w:t>
      </w:r>
      <w:r>
        <w:rPr>
          <w:lang w:val="cs-CZ"/>
        </w:rPr>
        <w:t xml:space="preserve"> během</w:t>
      </w:r>
      <w:r w:rsidR="00B72244">
        <w:rPr>
          <w:lang w:val="cs-CZ"/>
        </w:rPr>
        <w:t xml:space="preserve"> hluboké</w:t>
      </w:r>
      <w:r>
        <w:rPr>
          <w:lang w:val="cs-CZ"/>
        </w:rPr>
        <w:t xml:space="preserve"> noci. </w:t>
      </w:r>
      <w:r w:rsidR="000A228A">
        <w:rPr>
          <w:lang w:val="cs-CZ"/>
        </w:rPr>
        <w:t>Ve</w:t>
      </w:r>
      <w:r w:rsidR="006D174F">
        <w:rPr>
          <w:lang w:val="cs-CZ"/>
        </w:rPr>
        <w:t> </w:t>
      </w:r>
      <w:r w:rsidR="000A228A">
        <w:rPr>
          <w:lang w:val="cs-CZ"/>
        </w:rPr>
        <w:t>výsledku došlo k</w:t>
      </w:r>
      <w:r>
        <w:rPr>
          <w:lang w:val="cs-CZ"/>
        </w:rPr>
        <w:t xml:space="preserve"> průměrnému </w:t>
      </w:r>
      <w:r w:rsidR="00D74561" w:rsidRPr="00D74561">
        <w:rPr>
          <w:lang w:val="cs-CZ"/>
        </w:rPr>
        <w:t>poklesu spotřeby energií o 20</w:t>
      </w:r>
      <w:r w:rsidR="000A228A">
        <w:rPr>
          <w:lang w:val="cs-CZ"/>
        </w:rPr>
        <w:t xml:space="preserve"> </w:t>
      </w:r>
      <w:r w:rsidR="00D74561" w:rsidRPr="00D74561">
        <w:rPr>
          <w:lang w:val="cs-CZ"/>
        </w:rPr>
        <w:t xml:space="preserve">%, a to </w:t>
      </w:r>
      <w:r>
        <w:rPr>
          <w:lang w:val="cs-CZ"/>
        </w:rPr>
        <w:t xml:space="preserve">o </w:t>
      </w:r>
      <w:r w:rsidR="0029743C">
        <w:rPr>
          <w:lang w:val="cs-CZ"/>
        </w:rPr>
        <w:t xml:space="preserve">téměř </w:t>
      </w:r>
      <w:r w:rsidR="00D74561" w:rsidRPr="00D74561">
        <w:rPr>
          <w:lang w:val="cs-CZ"/>
        </w:rPr>
        <w:t>30</w:t>
      </w:r>
      <w:r w:rsidR="000A228A">
        <w:rPr>
          <w:lang w:val="cs-CZ"/>
        </w:rPr>
        <w:t xml:space="preserve"> </w:t>
      </w:r>
      <w:r w:rsidR="00D74561" w:rsidRPr="00D74561">
        <w:rPr>
          <w:lang w:val="cs-CZ"/>
        </w:rPr>
        <w:t>% u plynu a 10</w:t>
      </w:r>
      <w:r w:rsidR="000A228A">
        <w:rPr>
          <w:lang w:val="cs-CZ"/>
        </w:rPr>
        <w:t xml:space="preserve"> </w:t>
      </w:r>
      <w:r w:rsidR="00D74561" w:rsidRPr="00D74561">
        <w:rPr>
          <w:lang w:val="cs-CZ"/>
        </w:rPr>
        <w:t>% u</w:t>
      </w:r>
      <w:r w:rsidR="006D174F">
        <w:rPr>
          <w:lang w:val="cs-CZ"/>
        </w:rPr>
        <w:t> </w:t>
      </w:r>
      <w:r w:rsidR="00D74561" w:rsidRPr="00D74561">
        <w:rPr>
          <w:lang w:val="cs-CZ"/>
        </w:rPr>
        <w:t>elektřiny.</w:t>
      </w:r>
    </w:p>
    <w:p w14:paraId="07F6741C" w14:textId="77777777" w:rsidR="00D74561" w:rsidRPr="00CC5276" w:rsidRDefault="00D74561" w:rsidP="00DE0831">
      <w:pPr>
        <w:pStyle w:val="BodyCopy"/>
        <w:rPr>
          <w:lang w:val="cs-CZ"/>
        </w:rPr>
      </w:pPr>
    </w:p>
    <w:p w14:paraId="374394F8" w14:textId="7E3EBEF4" w:rsidR="00F153CF" w:rsidRPr="002F7CD8" w:rsidRDefault="00ED0604" w:rsidP="002F7CD8">
      <w:pPr>
        <w:pStyle w:val="BodyCopy"/>
        <w:rPr>
          <w:rStyle w:val="eop"/>
          <w:lang w:val="cs-CZ"/>
        </w:rPr>
      </w:pPr>
      <w:r>
        <w:rPr>
          <w:lang w:val="cs-CZ"/>
        </w:rPr>
        <w:t>Každopádně d</w:t>
      </w:r>
      <w:r w:rsidR="006D7BA1">
        <w:rPr>
          <w:lang w:val="cs-CZ"/>
        </w:rPr>
        <w:t>o budoucna CBRE plánuje</w:t>
      </w:r>
      <w:r w:rsidR="00446342">
        <w:rPr>
          <w:lang w:val="cs-CZ"/>
        </w:rPr>
        <w:t xml:space="preserve"> neusnout na vavřínech</w:t>
      </w:r>
      <w:r w:rsidR="0029743C">
        <w:rPr>
          <w:lang w:val="cs-CZ"/>
        </w:rPr>
        <w:t>. C</w:t>
      </w:r>
      <w:r w:rsidR="00446342">
        <w:rPr>
          <w:lang w:val="cs-CZ"/>
        </w:rPr>
        <w:t>hystá se zavést</w:t>
      </w:r>
      <w:r w:rsidR="006D7BA1">
        <w:rPr>
          <w:rStyle w:val="normaltextrun"/>
          <w:lang w:val="cs-CZ"/>
        </w:rPr>
        <w:t xml:space="preserve"> kompletní ESG strategi</w:t>
      </w:r>
      <w:r w:rsidR="00446342">
        <w:rPr>
          <w:rStyle w:val="normaltextrun"/>
          <w:lang w:val="cs-CZ"/>
        </w:rPr>
        <w:t>i</w:t>
      </w:r>
      <w:r w:rsidR="006D7BA1">
        <w:rPr>
          <w:rStyle w:val="normaltextrun"/>
          <w:lang w:val="cs-CZ"/>
        </w:rPr>
        <w:t xml:space="preserve"> včetně snižování uhlíkové stopy</w:t>
      </w:r>
      <w:r w:rsidR="0029743C">
        <w:rPr>
          <w:rStyle w:val="normaltextrun"/>
          <w:lang w:val="cs-CZ"/>
        </w:rPr>
        <w:t>, počítá</w:t>
      </w:r>
      <w:r w:rsidR="00446342">
        <w:rPr>
          <w:rStyle w:val="normaltextrun"/>
          <w:lang w:val="cs-CZ"/>
        </w:rPr>
        <w:t xml:space="preserve"> s</w:t>
      </w:r>
      <w:r w:rsidR="006D7BA1">
        <w:rPr>
          <w:rStyle w:val="normaltextrun"/>
          <w:lang w:val="cs-CZ"/>
        </w:rPr>
        <w:t xml:space="preserve"> další </w:t>
      </w:r>
      <w:r w:rsidR="006D7BA1">
        <w:rPr>
          <w:rStyle w:val="normaltextrun"/>
          <w:color w:val="425254"/>
          <w:shd w:val="clear" w:color="auto" w:fill="FFFFFF"/>
          <w:lang w:val="cs-CZ"/>
        </w:rPr>
        <w:t>optimalizac</w:t>
      </w:r>
      <w:r w:rsidR="00446342">
        <w:rPr>
          <w:rStyle w:val="normaltextrun"/>
          <w:color w:val="425254"/>
          <w:shd w:val="clear" w:color="auto" w:fill="FFFFFF"/>
          <w:lang w:val="cs-CZ"/>
        </w:rPr>
        <w:t>í</w:t>
      </w:r>
      <w:r w:rsidR="006D7BA1">
        <w:rPr>
          <w:rStyle w:val="normaltextrun"/>
          <w:color w:val="425254"/>
          <w:shd w:val="clear" w:color="auto" w:fill="FFFFFF"/>
          <w:lang w:val="cs-CZ"/>
        </w:rPr>
        <w:t xml:space="preserve"> provozních nákladů a </w:t>
      </w:r>
      <w:r w:rsidR="0029743C">
        <w:rPr>
          <w:rStyle w:val="normaltextrun"/>
          <w:color w:val="425254"/>
          <w:shd w:val="clear" w:color="auto" w:fill="FFFFFF"/>
          <w:lang w:val="cs-CZ"/>
        </w:rPr>
        <w:t xml:space="preserve">také </w:t>
      </w:r>
      <w:r>
        <w:rPr>
          <w:rStyle w:val="normaltextrun"/>
          <w:color w:val="425254"/>
          <w:shd w:val="clear" w:color="auto" w:fill="FFFFFF"/>
          <w:lang w:val="cs-CZ"/>
        </w:rPr>
        <w:t>s</w:t>
      </w:r>
      <w:r w:rsidR="006D174F">
        <w:rPr>
          <w:rStyle w:val="normaltextrun"/>
          <w:color w:val="425254"/>
          <w:shd w:val="clear" w:color="auto" w:fill="FFFFFF"/>
          <w:lang w:val="cs-CZ"/>
        </w:rPr>
        <w:t> </w:t>
      </w:r>
      <w:r w:rsidR="006D7BA1">
        <w:rPr>
          <w:rStyle w:val="normaltextrun"/>
          <w:color w:val="425254"/>
          <w:shd w:val="clear" w:color="auto" w:fill="FFFFFF"/>
          <w:lang w:val="cs-CZ"/>
        </w:rPr>
        <w:t>realizac</w:t>
      </w:r>
      <w:r w:rsidR="00446342">
        <w:rPr>
          <w:rStyle w:val="normaltextrun"/>
          <w:color w:val="425254"/>
          <w:shd w:val="clear" w:color="auto" w:fill="FFFFFF"/>
          <w:lang w:val="cs-CZ"/>
        </w:rPr>
        <w:t>í</w:t>
      </w:r>
      <w:r w:rsidR="006D7BA1">
        <w:rPr>
          <w:rStyle w:val="normaltextrun"/>
          <w:color w:val="425254"/>
          <w:shd w:val="clear" w:color="auto" w:fill="FFFFFF"/>
          <w:lang w:val="cs-CZ"/>
        </w:rPr>
        <w:t xml:space="preserve"> investic za účelem dalšího zhodnocení </w:t>
      </w:r>
      <w:r w:rsidR="00446342">
        <w:rPr>
          <w:rStyle w:val="normaltextrun"/>
          <w:color w:val="425254"/>
          <w:shd w:val="clear" w:color="auto" w:fill="FFFFFF"/>
          <w:lang w:val="cs-CZ"/>
        </w:rPr>
        <w:t xml:space="preserve">svěřených </w:t>
      </w:r>
      <w:r w:rsidR="006D7BA1">
        <w:rPr>
          <w:rStyle w:val="normaltextrun"/>
          <w:color w:val="425254"/>
          <w:shd w:val="clear" w:color="auto" w:fill="FFFFFF"/>
          <w:lang w:val="cs-CZ"/>
        </w:rPr>
        <w:t>nemovitostí.</w:t>
      </w:r>
      <w:r w:rsidR="000C59C3">
        <w:rPr>
          <w:rStyle w:val="normaltextrun"/>
          <w:color w:val="425254"/>
          <w:shd w:val="clear" w:color="auto" w:fill="FFFFFF"/>
          <w:lang w:val="cs-CZ"/>
        </w:rPr>
        <w:t xml:space="preserve"> „</w:t>
      </w:r>
      <w:proofErr w:type="spellStart"/>
      <w:r w:rsidR="006D7BA1" w:rsidRPr="00446342">
        <w:rPr>
          <w:rStyle w:val="normaltextrun"/>
          <w:i/>
          <w:iCs/>
          <w:color w:val="425254"/>
          <w:shd w:val="clear" w:color="auto" w:fill="FFFFFF"/>
          <w:lang w:val="cs-CZ"/>
        </w:rPr>
        <w:t>Property</w:t>
      </w:r>
      <w:proofErr w:type="spellEnd"/>
      <w:r w:rsidR="006D7BA1" w:rsidRPr="00446342">
        <w:rPr>
          <w:rStyle w:val="normaltextrun"/>
          <w:i/>
          <w:iCs/>
          <w:color w:val="425254"/>
          <w:shd w:val="clear" w:color="auto" w:fill="FFFFFF"/>
          <w:lang w:val="cs-CZ"/>
        </w:rPr>
        <w:t xml:space="preserve"> management je nikdy nekončící proces, nicméně s tím správným </w:t>
      </w:r>
      <w:r w:rsidR="00446342">
        <w:rPr>
          <w:rStyle w:val="normaltextrun"/>
          <w:i/>
          <w:iCs/>
          <w:color w:val="425254"/>
          <w:shd w:val="clear" w:color="auto" w:fill="FFFFFF"/>
          <w:lang w:val="cs-CZ"/>
        </w:rPr>
        <w:t>nastave</w:t>
      </w:r>
      <w:r w:rsidR="006D7BA1" w:rsidRPr="00446342">
        <w:rPr>
          <w:rStyle w:val="normaltextrun"/>
          <w:i/>
          <w:iCs/>
          <w:color w:val="425254"/>
          <w:shd w:val="clear" w:color="auto" w:fill="FFFFFF"/>
          <w:lang w:val="cs-CZ"/>
        </w:rPr>
        <w:t>ním lze dosáhnout skutečně skvělých výsledků</w:t>
      </w:r>
      <w:r w:rsidR="00446342">
        <w:rPr>
          <w:rStyle w:val="normaltextrun"/>
          <w:i/>
          <w:iCs/>
          <w:color w:val="425254"/>
          <w:shd w:val="clear" w:color="auto" w:fill="FFFFFF"/>
          <w:lang w:val="cs-CZ"/>
        </w:rPr>
        <w:t xml:space="preserve">. A právě ty jsou </w:t>
      </w:r>
      <w:r w:rsidR="004B6DF1">
        <w:rPr>
          <w:rStyle w:val="normaltextrun"/>
          <w:i/>
          <w:iCs/>
          <w:color w:val="425254"/>
          <w:shd w:val="clear" w:color="auto" w:fill="FFFFFF"/>
          <w:lang w:val="cs-CZ"/>
        </w:rPr>
        <w:t>v kombinaci se spokojeností vlastník</w:t>
      </w:r>
      <w:r>
        <w:rPr>
          <w:rStyle w:val="normaltextrun"/>
          <w:i/>
          <w:iCs/>
          <w:color w:val="425254"/>
          <w:shd w:val="clear" w:color="auto" w:fill="FFFFFF"/>
          <w:lang w:val="cs-CZ"/>
        </w:rPr>
        <w:t>a</w:t>
      </w:r>
      <w:r w:rsidR="004B6DF1">
        <w:rPr>
          <w:rStyle w:val="normaltextrun"/>
          <w:i/>
          <w:iCs/>
          <w:color w:val="425254"/>
          <w:shd w:val="clear" w:color="auto" w:fill="FFFFFF"/>
          <w:lang w:val="cs-CZ"/>
        </w:rPr>
        <w:t xml:space="preserve"> </w:t>
      </w:r>
      <w:r w:rsidR="00446342">
        <w:rPr>
          <w:rStyle w:val="normaltextrun"/>
          <w:i/>
          <w:iCs/>
          <w:color w:val="425254"/>
          <w:shd w:val="clear" w:color="auto" w:fill="FFFFFF"/>
          <w:lang w:val="cs-CZ"/>
        </w:rPr>
        <w:t>naším hnacím motorem</w:t>
      </w:r>
      <w:r w:rsidR="004B6DF1">
        <w:rPr>
          <w:rStyle w:val="normaltextrun"/>
          <w:i/>
          <w:iCs/>
          <w:color w:val="425254"/>
          <w:shd w:val="clear" w:color="auto" w:fill="FFFFFF"/>
          <w:lang w:val="cs-CZ"/>
        </w:rPr>
        <w:t xml:space="preserve"> </w:t>
      </w:r>
      <w:r w:rsidR="00446342">
        <w:rPr>
          <w:rStyle w:val="normaltextrun"/>
          <w:i/>
          <w:iCs/>
          <w:color w:val="425254"/>
          <w:shd w:val="clear" w:color="auto" w:fill="FFFFFF"/>
          <w:lang w:val="cs-CZ"/>
        </w:rPr>
        <w:t>do budoucna</w:t>
      </w:r>
      <w:r w:rsidR="006D7BA1" w:rsidRPr="00446342">
        <w:rPr>
          <w:rStyle w:val="normaltextrun"/>
          <w:i/>
          <w:iCs/>
          <w:color w:val="425254"/>
          <w:shd w:val="clear" w:color="auto" w:fill="FFFFFF"/>
          <w:lang w:val="cs-CZ"/>
        </w:rPr>
        <w:t>,“</w:t>
      </w:r>
      <w:r w:rsidR="006D7BA1">
        <w:rPr>
          <w:rStyle w:val="normaltextrun"/>
          <w:color w:val="425254"/>
          <w:shd w:val="clear" w:color="auto" w:fill="FFFFFF"/>
          <w:lang w:val="cs-CZ"/>
        </w:rPr>
        <w:t xml:space="preserve"> uzavírá </w:t>
      </w:r>
      <w:r w:rsidR="006D7BA1" w:rsidRPr="006D7BA1">
        <w:rPr>
          <w:rStyle w:val="normaltextrun"/>
          <w:b/>
          <w:bCs/>
          <w:color w:val="425254"/>
          <w:shd w:val="clear" w:color="auto" w:fill="FFFFFF"/>
          <w:lang w:val="cs-CZ"/>
        </w:rPr>
        <w:t>Jiří Beránek</w:t>
      </w:r>
      <w:r w:rsidR="006D7BA1">
        <w:rPr>
          <w:rStyle w:val="normaltextrun"/>
          <w:color w:val="425254"/>
          <w:shd w:val="clear" w:color="auto" w:fill="FFFFFF"/>
          <w:lang w:val="cs-CZ"/>
        </w:rPr>
        <w:t>.</w:t>
      </w:r>
      <w:r w:rsidR="006D174F">
        <w:rPr>
          <w:rStyle w:val="normaltextrun"/>
          <w:color w:val="425254"/>
          <w:shd w:val="clear" w:color="auto" w:fill="FFFFFF"/>
          <w:lang w:val="cs-CZ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2F7CD8" w14:paraId="01E88778" w14:textId="77777777" w:rsidTr="002F7CD8">
        <w:tc>
          <w:tcPr>
            <w:tcW w:w="5035" w:type="dxa"/>
          </w:tcPr>
          <w:p w14:paraId="09ECBBAB" w14:textId="77777777" w:rsidR="002F7CD8" w:rsidRDefault="002F7CD8" w:rsidP="004B78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425254"/>
              </w:rPr>
            </w:pPr>
            <w:r>
              <w:rPr>
                <w:rStyle w:val="normaltextrun"/>
                <w:color w:val="425254"/>
              </w:rPr>
              <w:t>Kontakty</w:t>
            </w:r>
          </w:p>
          <w:p w14:paraId="0B8271E0" w14:textId="59D2D8E5" w:rsidR="002F7CD8" w:rsidRDefault="002F7CD8" w:rsidP="004B78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425254"/>
                <w:sz w:val="18"/>
                <w:szCs w:val="18"/>
              </w:rPr>
            </w:pPr>
          </w:p>
        </w:tc>
        <w:tc>
          <w:tcPr>
            <w:tcW w:w="5035" w:type="dxa"/>
          </w:tcPr>
          <w:p w14:paraId="265765C9" w14:textId="77777777" w:rsidR="002F7CD8" w:rsidRDefault="002F7CD8" w:rsidP="004B78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425254"/>
                <w:sz w:val="18"/>
                <w:szCs w:val="18"/>
              </w:rPr>
            </w:pPr>
          </w:p>
        </w:tc>
      </w:tr>
      <w:tr w:rsidR="002F7CD8" w14:paraId="0AECB6D5" w14:textId="77777777" w:rsidTr="002F7CD8">
        <w:tc>
          <w:tcPr>
            <w:tcW w:w="5035" w:type="dxa"/>
          </w:tcPr>
          <w:p w14:paraId="50A1C9F4" w14:textId="1A5E65E0" w:rsidR="002F7CD8" w:rsidRDefault="002F7CD8" w:rsidP="004B78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425254"/>
                <w:sz w:val="18"/>
                <w:szCs w:val="18"/>
              </w:rPr>
            </w:pPr>
            <w:proofErr w:type="spellStart"/>
            <w:r>
              <w:rPr>
                <w:rStyle w:val="normaltextrun"/>
                <w:color w:val="425254"/>
              </w:rPr>
              <w:t>Crest</w:t>
            </w:r>
            <w:proofErr w:type="spellEnd"/>
            <w:r>
              <w:rPr>
                <w:rStyle w:val="normaltextrun"/>
                <w:color w:val="425254"/>
              </w:rPr>
              <w:t xml:space="preserve"> Communications, a.s.</w:t>
            </w:r>
            <w:r>
              <w:rPr>
                <w:rStyle w:val="eop"/>
                <w:color w:val="425254"/>
              </w:rPr>
              <w:t> </w:t>
            </w:r>
          </w:p>
        </w:tc>
        <w:tc>
          <w:tcPr>
            <w:tcW w:w="5035" w:type="dxa"/>
          </w:tcPr>
          <w:p w14:paraId="69CD7ACB" w14:textId="77777777" w:rsidR="002F7CD8" w:rsidRDefault="002F7CD8" w:rsidP="004B78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425254"/>
                <w:sz w:val="18"/>
                <w:szCs w:val="18"/>
              </w:rPr>
            </w:pPr>
          </w:p>
        </w:tc>
      </w:tr>
      <w:tr w:rsidR="002F7CD8" w14:paraId="3B2A0616" w14:textId="77777777" w:rsidTr="002F7CD8">
        <w:tc>
          <w:tcPr>
            <w:tcW w:w="5035" w:type="dxa"/>
          </w:tcPr>
          <w:p w14:paraId="362ED13C" w14:textId="7E25DE8D" w:rsidR="002F7CD8" w:rsidRDefault="002F7CD8" w:rsidP="004B78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425254"/>
                <w:sz w:val="18"/>
                <w:szCs w:val="18"/>
              </w:rPr>
            </w:pPr>
            <w:r>
              <w:rPr>
                <w:rStyle w:val="normaltextrun"/>
                <w:color w:val="425254"/>
              </w:rPr>
              <w:t>Denisa Kolaříková</w:t>
            </w:r>
          </w:p>
        </w:tc>
        <w:tc>
          <w:tcPr>
            <w:tcW w:w="5035" w:type="dxa"/>
          </w:tcPr>
          <w:p w14:paraId="3D1DCC0E" w14:textId="17A80C59" w:rsidR="002F7CD8" w:rsidRDefault="002F7CD8" w:rsidP="004B78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425254"/>
                <w:sz w:val="18"/>
                <w:szCs w:val="18"/>
              </w:rPr>
            </w:pPr>
            <w:r>
              <w:rPr>
                <w:rStyle w:val="normaltextrun"/>
                <w:color w:val="425254"/>
              </w:rPr>
              <w:t>Kamila Čadková</w:t>
            </w:r>
            <w:r>
              <w:rPr>
                <w:rStyle w:val="eop"/>
                <w:b/>
                <w:bCs/>
                <w:color w:val="425254"/>
              </w:rPr>
              <w:t> </w:t>
            </w:r>
          </w:p>
        </w:tc>
      </w:tr>
      <w:tr w:rsidR="002F7CD8" w14:paraId="3DD2B64E" w14:textId="77777777" w:rsidTr="002F7CD8">
        <w:tc>
          <w:tcPr>
            <w:tcW w:w="5035" w:type="dxa"/>
          </w:tcPr>
          <w:p w14:paraId="56383B07" w14:textId="25263ACE" w:rsidR="002F7CD8" w:rsidRDefault="002F7CD8" w:rsidP="004B78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425254"/>
                <w:sz w:val="18"/>
                <w:szCs w:val="18"/>
              </w:rPr>
            </w:pPr>
            <w:proofErr w:type="spellStart"/>
            <w:r>
              <w:rPr>
                <w:rStyle w:val="normaltextrun"/>
                <w:color w:val="425254"/>
              </w:rPr>
              <w:t>Account</w:t>
            </w:r>
            <w:proofErr w:type="spellEnd"/>
            <w:r>
              <w:rPr>
                <w:rStyle w:val="normaltextrun"/>
                <w:color w:val="425254"/>
              </w:rPr>
              <w:t xml:space="preserve"> Manager</w:t>
            </w:r>
          </w:p>
        </w:tc>
        <w:tc>
          <w:tcPr>
            <w:tcW w:w="5035" w:type="dxa"/>
          </w:tcPr>
          <w:p w14:paraId="463D6EDC" w14:textId="1771A454" w:rsidR="002F7CD8" w:rsidRDefault="002F7CD8" w:rsidP="004B78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425254"/>
                <w:sz w:val="18"/>
                <w:szCs w:val="18"/>
              </w:rPr>
            </w:pPr>
            <w:proofErr w:type="spellStart"/>
            <w:r>
              <w:rPr>
                <w:rStyle w:val="normaltextrun"/>
                <w:color w:val="425254"/>
              </w:rPr>
              <w:t>Account</w:t>
            </w:r>
            <w:proofErr w:type="spellEnd"/>
            <w:r>
              <w:rPr>
                <w:rStyle w:val="normaltextrun"/>
                <w:color w:val="425254"/>
              </w:rPr>
              <w:t xml:space="preserve"> </w:t>
            </w:r>
            <w:proofErr w:type="spellStart"/>
            <w:r>
              <w:rPr>
                <w:rStyle w:val="normaltextrun"/>
                <w:color w:val="425254"/>
              </w:rPr>
              <w:t>Director</w:t>
            </w:r>
            <w:proofErr w:type="spellEnd"/>
            <w:r>
              <w:rPr>
                <w:rStyle w:val="eop"/>
                <w:b/>
                <w:bCs/>
                <w:color w:val="425254"/>
              </w:rPr>
              <w:t> </w:t>
            </w:r>
          </w:p>
        </w:tc>
      </w:tr>
      <w:tr w:rsidR="002F7CD8" w14:paraId="009F7B2B" w14:textId="77777777" w:rsidTr="002F7CD8">
        <w:tc>
          <w:tcPr>
            <w:tcW w:w="5035" w:type="dxa"/>
          </w:tcPr>
          <w:p w14:paraId="57A893A5" w14:textId="7C2BF5BA" w:rsidR="002F7CD8" w:rsidRDefault="002F7CD8" w:rsidP="004B78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425254"/>
                <w:sz w:val="18"/>
                <w:szCs w:val="18"/>
              </w:rPr>
            </w:pPr>
            <w:r>
              <w:rPr>
                <w:rStyle w:val="normaltextrun"/>
                <w:color w:val="425254"/>
                <w:lang w:val="de-DE"/>
              </w:rPr>
              <w:t>T: +420 731 613 606</w:t>
            </w:r>
          </w:p>
        </w:tc>
        <w:tc>
          <w:tcPr>
            <w:tcW w:w="5035" w:type="dxa"/>
          </w:tcPr>
          <w:p w14:paraId="7934FB74" w14:textId="42A2ECF2" w:rsidR="002F7CD8" w:rsidRDefault="002F7CD8" w:rsidP="004B78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425254"/>
                <w:sz w:val="18"/>
                <w:szCs w:val="18"/>
              </w:rPr>
            </w:pPr>
            <w:r>
              <w:rPr>
                <w:rStyle w:val="normaltextrun"/>
                <w:color w:val="425254"/>
                <w:lang w:val="de-DE"/>
              </w:rPr>
              <w:t>T: +420 731 613</w:t>
            </w:r>
            <w:r>
              <w:rPr>
                <w:rStyle w:val="normaltextrun"/>
                <w:color w:val="425254"/>
                <w:lang w:val="de-DE"/>
              </w:rPr>
              <w:t> </w:t>
            </w:r>
            <w:r>
              <w:rPr>
                <w:rStyle w:val="normaltextrun"/>
                <w:color w:val="425254"/>
                <w:lang w:val="de-DE"/>
              </w:rPr>
              <w:t>609</w:t>
            </w:r>
            <w:r>
              <w:rPr>
                <w:rStyle w:val="eop"/>
                <w:b/>
                <w:bCs/>
                <w:color w:val="425254"/>
              </w:rPr>
              <w:t> </w:t>
            </w:r>
          </w:p>
        </w:tc>
      </w:tr>
      <w:tr w:rsidR="002F7CD8" w14:paraId="0C698BB1" w14:textId="77777777" w:rsidTr="002F7CD8">
        <w:tc>
          <w:tcPr>
            <w:tcW w:w="5035" w:type="dxa"/>
          </w:tcPr>
          <w:p w14:paraId="0144D500" w14:textId="15DA2F2D" w:rsidR="002F7CD8" w:rsidRDefault="002F7CD8" w:rsidP="004B78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425254"/>
                <w:sz w:val="18"/>
                <w:szCs w:val="18"/>
              </w:rPr>
            </w:pPr>
            <w:proofErr w:type="spellStart"/>
            <w:r>
              <w:rPr>
                <w:rStyle w:val="normaltextrun"/>
                <w:color w:val="425254"/>
                <w:lang w:val="de-DE"/>
              </w:rPr>
              <w:t>e-mail</w:t>
            </w:r>
            <w:proofErr w:type="spellEnd"/>
            <w:r>
              <w:rPr>
                <w:rStyle w:val="normaltextrun"/>
                <w:color w:val="425254"/>
                <w:lang w:val="de-DE"/>
              </w:rPr>
              <w:t xml:space="preserve">: </w:t>
            </w:r>
            <w:r>
              <w:rPr>
                <w:rStyle w:val="normaltextrun"/>
                <w:color w:val="80BBAD"/>
                <w:u w:val="single"/>
                <w:lang w:val="de-DE"/>
              </w:rPr>
              <w:t>denisa.kolarikova@cbre.com</w:t>
            </w:r>
            <w:r>
              <w:rPr>
                <w:rStyle w:val="tabchar"/>
                <w:rFonts w:ascii="Calibri" w:hAnsi="Calibri" w:cs="Calibri"/>
                <w:color w:val="80BBAD"/>
              </w:rPr>
              <w:tab/>
            </w:r>
          </w:p>
        </w:tc>
        <w:tc>
          <w:tcPr>
            <w:tcW w:w="5035" w:type="dxa"/>
          </w:tcPr>
          <w:p w14:paraId="48AC1334" w14:textId="05738F3B" w:rsidR="002F7CD8" w:rsidRDefault="002F7CD8" w:rsidP="004B78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425254"/>
                <w:sz w:val="18"/>
                <w:szCs w:val="18"/>
              </w:rPr>
            </w:pPr>
            <w:r>
              <w:rPr>
                <w:rStyle w:val="normaltextrun"/>
                <w:color w:val="425254"/>
                <w:lang w:val="de-DE"/>
              </w:rPr>
              <w:t xml:space="preserve">e- mail: </w:t>
            </w:r>
            <w:hyperlink r:id="rId11" w:tgtFrame="_blank" w:history="1">
              <w:r>
                <w:rPr>
                  <w:rStyle w:val="normaltextrun"/>
                  <w:color w:val="80BBAD"/>
                  <w:u w:val="single"/>
                  <w:lang w:val="de-DE"/>
                </w:rPr>
                <w:t>kamila.cadkova@crestcom.cz</w:t>
              </w:r>
            </w:hyperlink>
          </w:p>
        </w:tc>
      </w:tr>
      <w:tr w:rsidR="002F7CD8" w14:paraId="2F941EAA" w14:textId="77777777" w:rsidTr="002F7CD8">
        <w:tc>
          <w:tcPr>
            <w:tcW w:w="5035" w:type="dxa"/>
          </w:tcPr>
          <w:p w14:paraId="4A7F3E14" w14:textId="77777777" w:rsidR="002F7CD8" w:rsidRDefault="002F7CD8" w:rsidP="002F7CD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color w:val="425254"/>
              </w:rPr>
            </w:pPr>
            <w:hyperlink r:id="rId12" w:tgtFrame="_blank" w:history="1">
              <w:r>
                <w:rPr>
                  <w:rStyle w:val="normaltextrun"/>
                  <w:color w:val="80BBAD"/>
                  <w:u w:val="single"/>
                </w:rPr>
                <w:t>www.crestcom.cz</w:t>
              </w:r>
            </w:hyperlink>
            <w:r>
              <w:rPr>
                <w:rStyle w:val="eop"/>
                <w:b/>
                <w:bCs/>
                <w:color w:val="425254"/>
              </w:rPr>
              <w:t> </w:t>
            </w:r>
          </w:p>
          <w:p w14:paraId="4820CFB4" w14:textId="77777777" w:rsidR="002F7CD8" w:rsidRDefault="002F7CD8" w:rsidP="004B78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425254"/>
                <w:sz w:val="18"/>
                <w:szCs w:val="18"/>
              </w:rPr>
            </w:pPr>
          </w:p>
        </w:tc>
        <w:tc>
          <w:tcPr>
            <w:tcW w:w="5035" w:type="dxa"/>
          </w:tcPr>
          <w:p w14:paraId="2DCD1464" w14:textId="77777777" w:rsidR="002F7CD8" w:rsidRDefault="002F7CD8" w:rsidP="004B78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425254"/>
                <w:sz w:val="18"/>
                <w:szCs w:val="18"/>
              </w:rPr>
            </w:pPr>
          </w:p>
        </w:tc>
      </w:tr>
    </w:tbl>
    <w:p w14:paraId="1AC268C9" w14:textId="77777777" w:rsidR="00F153CF" w:rsidRDefault="00F153CF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</w:p>
    <w:p w14:paraId="5F90D97D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>
        <w:rPr>
          <w:rStyle w:val="eop"/>
          <w:b/>
          <w:bCs/>
          <w:color w:val="425254"/>
        </w:rPr>
        <w:t> </w:t>
      </w:r>
    </w:p>
    <w:p w14:paraId="52F48872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425254"/>
          <w:lang w:val="fr-FR"/>
        </w:rPr>
        <w:t>CBRE</w:t>
      </w:r>
      <w:r>
        <w:rPr>
          <w:rStyle w:val="normaltextrun"/>
          <w:b/>
          <w:bCs/>
          <w:color w:val="425254"/>
        </w:rPr>
        <w:t> </w:t>
      </w:r>
      <w:r>
        <w:rPr>
          <w:rStyle w:val="eop"/>
          <w:color w:val="425254"/>
        </w:rPr>
        <w:t> </w:t>
      </w:r>
    </w:p>
    <w:p w14:paraId="0A2356CF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425254"/>
          <w:lang w:val="fr-FR"/>
        </w:rPr>
        <w:t xml:space="preserve">Ivana Procházková, Communication Specialist, +420 771 288 023, </w:t>
      </w:r>
      <w:hyperlink r:id="rId13" w:tgtFrame="_blank" w:history="1">
        <w:r>
          <w:rPr>
            <w:rStyle w:val="normaltextrun"/>
            <w:color w:val="80BBAD"/>
            <w:u w:val="single"/>
            <w:lang w:val="fr-FR"/>
          </w:rPr>
          <w:t>ivana.prochazkova@cbre.com</w:t>
        </w:r>
      </w:hyperlink>
      <w:r>
        <w:rPr>
          <w:rStyle w:val="normaltextrun"/>
          <w:color w:val="425254"/>
          <w:lang w:val="fr-FR"/>
        </w:rPr>
        <w:t>  </w:t>
      </w:r>
      <w:r>
        <w:rPr>
          <w:rStyle w:val="eop"/>
          <w:color w:val="425254"/>
        </w:rPr>
        <w:t> </w:t>
      </w:r>
    </w:p>
    <w:p w14:paraId="08C5EB11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425254"/>
        </w:rPr>
        <w:t>CBRE Česká republika</w:t>
      </w:r>
      <w:r>
        <w:rPr>
          <w:rStyle w:val="normaltextrun"/>
          <w:color w:val="1F497D"/>
        </w:rPr>
        <w:t> </w:t>
      </w:r>
      <w:hyperlink r:id="rId14" w:tgtFrame="_blank" w:history="1">
        <w:r>
          <w:rPr>
            <w:rStyle w:val="normaltextrun"/>
            <w:color w:val="7FBBAD"/>
          </w:rPr>
          <w:t>Facebook</w:t>
        </w:r>
      </w:hyperlink>
      <w:r>
        <w:rPr>
          <w:rStyle w:val="normaltextrun"/>
          <w:color w:val="7FBBAD"/>
        </w:rPr>
        <w:t xml:space="preserve">, </w:t>
      </w:r>
      <w:hyperlink r:id="rId15" w:tgtFrame="_blank" w:history="1">
        <w:r>
          <w:rPr>
            <w:rStyle w:val="normaltextrun"/>
            <w:color w:val="80BBAD"/>
            <w:u w:val="single"/>
          </w:rPr>
          <w:t>LinkedIn</w:t>
        </w:r>
      </w:hyperlink>
      <w:r>
        <w:rPr>
          <w:rStyle w:val="normaltextrun"/>
          <w:color w:val="7FBBAD"/>
          <w:u w:val="single"/>
        </w:rPr>
        <w:t>,</w:t>
      </w:r>
      <w:r>
        <w:rPr>
          <w:rStyle w:val="normaltextrun"/>
          <w:color w:val="7FBBAD"/>
        </w:rPr>
        <w:t xml:space="preserve"> </w:t>
      </w:r>
      <w:hyperlink r:id="rId16" w:tgtFrame="_blank" w:history="1">
        <w:r>
          <w:rPr>
            <w:rStyle w:val="normaltextrun"/>
            <w:color w:val="7FBBAD"/>
          </w:rPr>
          <w:t>Instagram</w:t>
        </w:r>
      </w:hyperlink>
      <w:r>
        <w:rPr>
          <w:rStyle w:val="normaltextrun"/>
          <w:b/>
          <w:bCs/>
          <w:color w:val="425254"/>
        </w:rPr>
        <w:t> </w:t>
      </w:r>
      <w:r>
        <w:rPr>
          <w:rStyle w:val="eop"/>
          <w:color w:val="425254"/>
        </w:rPr>
        <w:t> </w:t>
      </w:r>
    </w:p>
    <w:p w14:paraId="2BD79091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425254"/>
          <w:sz w:val="18"/>
          <w:szCs w:val="18"/>
        </w:rPr>
        <w:t> </w:t>
      </w:r>
    </w:p>
    <w:p w14:paraId="748AF57C" w14:textId="77777777" w:rsidR="006D7BA1" w:rsidRDefault="006D7BA1" w:rsidP="006D7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  <w:t>O CBRE: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>  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11F88CF6" w14:textId="00927414" w:rsidR="006D7BA1" w:rsidRDefault="006D7BA1" w:rsidP="006D7B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</w:rPr>
        <w:t>CBRE Group, Inc. (</w:t>
      </w:r>
      <w:proofErr w:type="gram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NYSE:CBRE</w:t>
      </w:r>
      <w:proofErr w:type="gramEnd"/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), společnost figurující na žebříčku </w:t>
      </w:r>
      <w:proofErr w:type="spell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Fortune</w:t>
      </w:r>
      <w:proofErr w:type="spellEnd"/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 500 a indexu S&amp;P 500 se sídlem v Dallasu, je světovým lídrem v oblasti komerčních realitních služeb a investic (z hlediska výnosů za rok 2023). S přibližně 115 000 zaměstnanci (vyjma zaměstnanců společnosti Turner &amp; </w:t>
      </w:r>
      <w:proofErr w:type="spell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Townsend</w:t>
      </w:r>
      <w:proofErr w:type="spellEnd"/>
      <w:r>
        <w:rPr>
          <w:rStyle w:val="normaltextrun"/>
          <w:rFonts w:ascii="Calibre" w:hAnsi="Calibre" w:cs="Segoe UI"/>
          <w:color w:val="7F8481"/>
          <w:sz w:val="21"/>
          <w:szCs w:val="21"/>
        </w:rPr>
        <w:t>) je k dispozici klientům ve 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 téměř 300 zaměstnanci CBRE v České republice spravuje kolem 75 objektů komerčních budov o celkové rozloze cca 1,2 mil. m</w:t>
      </w:r>
      <w:r>
        <w:rPr>
          <w:rStyle w:val="normaltextrun"/>
          <w:rFonts w:ascii="Calibre" w:hAnsi="Calibre" w:cs="Segoe UI"/>
          <w:color w:val="7F8481"/>
          <w:sz w:val="12"/>
          <w:szCs w:val="12"/>
          <w:vertAlign w:val="superscript"/>
        </w:rPr>
        <w:t>2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. Pro více informací navštivte internetové stránky společnosti na </w:t>
      </w:r>
      <w:hyperlink r:id="rId17" w:tgtFrame="_blank" w:history="1">
        <w:r>
          <w:rPr>
            <w:rStyle w:val="normaltextrun"/>
            <w:rFonts w:ascii="Calibre" w:hAnsi="Calibre" w:cs="Segoe UI"/>
            <w:color w:val="80BBAD"/>
            <w:sz w:val="21"/>
            <w:szCs w:val="21"/>
            <w:u w:val="single"/>
          </w:rPr>
          <w:t>www.cbre.cz</w:t>
        </w:r>
      </w:hyperlink>
      <w:r>
        <w:rPr>
          <w:rStyle w:val="normaltextrun"/>
          <w:rFonts w:ascii="Calibre" w:hAnsi="Calibre" w:cs="Segoe UI"/>
          <w:color w:val="7F8481"/>
          <w:sz w:val="21"/>
          <w:szCs w:val="21"/>
        </w:rPr>
        <w:t>. 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08F9E859" w14:textId="77777777" w:rsidR="006D7BA1" w:rsidRPr="003954E4" w:rsidRDefault="006D7BA1" w:rsidP="00E2340D">
      <w:pPr>
        <w:pStyle w:val="Boilerplate"/>
        <w:rPr>
          <w:rFonts w:ascii="Times New Roman" w:hAnsi="Times New Roman"/>
          <w:sz w:val="24"/>
          <w:szCs w:val="24"/>
          <w:lang w:val="cs-CZ"/>
        </w:rPr>
      </w:pPr>
    </w:p>
    <w:sectPr w:rsidR="006D7BA1" w:rsidRPr="003954E4" w:rsidSect="009A79E8">
      <w:headerReference w:type="default" r:id="rId18"/>
      <w:headerReference w:type="first" r:id="rId19"/>
      <w:pgSz w:w="12240" w:h="15840"/>
      <w:pgMar w:top="2430" w:right="1080" w:bottom="1843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A1F86" w14:textId="77777777" w:rsidR="00BE18FA" w:rsidRDefault="00BE18FA" w:rsidP="00C63036">
      <w:r>
        <w:separator/>
      </w:r>
    </w:p>
  </w:endnote>
  <w:endnote w:type="continuationSeparator" w:id="0">
    <w:p w14:paraId="61BC6DE4" w14:textId="77777777" w:rsidR="00BE18FA" w:rsidRDefault="00BE18FA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F00BE" w14:textId="77777777" w:rsidR="00BE18FA" w:rsidRDefault="00BE18FA" w:rsidP="00C63036">
      <w:r>
        <w:separator/>
      </w:r>
    </w:p>
  </w:footnote>
  <w:footnote w:type="continuationSeparator" w:id="0">
    <w:p w14:paraId="107D20D2" w14:textId="77777777" w:rsidR="00BE18FA" w:rsidRDefault="00BE18FA" w:rsidP="00C6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EFA8" w14:textId="4F7B2C7E" w:rsidR="00E30CD4" w:rsidRDefault="00E30CD4" w:rsidP="0094537E">
    <w:pPr>
      <w:pStyle w:val="Zhlav"/>
      <w:jc w:val="right"/>
    </w:pPr>
    <w:r w:rsidRPr="0094537E">
      <w:rPr>
        <w:rFonts w:ascii="Calibre" w:hAnsi="Calibre"/>
        <w:color w:val="003D30" w:themeColor="accent6"/>
        <w:sz w:val="16"/>
      </w:rPr>
      <w:t xml:space="preserve">CBRE </w:t>
    </w:r>
    <w:r w:rsidR="004B78C9" w:rsidRPr="004B78C9">
      <w:rPr>
        <w:rFonts w:ascii="Calibre" w:hAnsi="Calibre"/>
        <w:color w:val="003D30" w:themeColor="accent6"/>
        <w:sz w:val="16"/>
        <w:lang w:val="cs-CZ"/>
      </w:rPr>
      <w:t>Tisková</w:t>
    </w:r>
    <w:r w:rsidR="0089437A">
      <w:rPr>
        <w:rFonts w:ascii="Calibre" w:hAnsi="Calibre"/>
        <w:color w:val="003D30" w:themeColor="accent6"/>
        <w:sz w:val="16"/>
        <w:lang w:val="cs-CZ"/>
      </w:rPr>
      <w:t xml:space="preserve"> 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976E" w14:textId="77777777" w:rsidR="00E30CD4" w:rsidRDefault="00E30CD4">
    <w:pPr>
      <w:pStyle w:val="Zhlav"/>
    </w:pPr>
    <w:r w:rsidRPr="00F51DB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1AEA9" wp14:editId="7E667A75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A460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</w:rPr>
      <w:drawing>
        <wp:anchor distT="0" distB="0" distL="114300" distR="114300" simplePos="0" relativeHeight="251664384" behindDoc="1" locked="0" layoutInCell="1" allowOverlap="1" wp14:anchorId="3C74DE61" wp14:editId="6A83FD16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12" name="Picture 1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4912AA1" wp14:editId="301D4312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A2E88C" w14:textId="4366BAFC" w:rsidR="00E30CD4" w:rsidRPr="00F413B0" w:rsidRDefault="00DE685C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Tisková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</w:t>
                          </w:r>
                          <w:proofErr w:type="spellStart"/>
                          <w:r w:rsidR="0089437A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informace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12A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6DA2E88C" w14:textId="4366BAFC" w:rsidR="00E30CD4" w:rsidRPr="00F413B0" w:rsidRDefault="00DE685C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Tisková</w:t>
                    </w:r>
                    <w:proofErr w:type="spellEnd"/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 w:rsidR="0089437A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informace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2464"/>
    <w:multiLevelType w:val="hybridMultilevel"/>
    <w:tmpl w:val="701ED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3B1C"/>
    <w:multiLevelType w:val="hybridMultilevel"/>
    <w:tmpl w:val="B1883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3699"/>
    <w:multiLevelType w:val="hybridMultilevel"/>
    <w:tmpl w:val="E0362D78"/>
    <w:lvl w:ilvl="0" w:tplc="25B4DA9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5A00"/>
    <w:multiLevelType w:val="hybridMultilevel"/>
    <w:tmpl w:val="AB488A32"/>
    <w:lvl w:ilvl="0" w:tplc="0405000B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752D9D"/>
    <w:multiLevelType w:val="hybridMultilevel"/>
    <w:tmpl w:val="418A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C1FFF"/>
    <w:multiLevelType w:val="hybridMultilevel"/>
    <w:tmpl w:val="6A0A8E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BB4965"/>
    <w:multiLevelType w:val="hybridMultilevel"/>
    <w:tmpl w:val="27D4455C"/>
    <w:lvl w:ilvl="0" w:tplc="6BD08822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FA1BA2"/>
    <w:multiLevelType w:val="hybridMultilevel"/>
    <w:tmpl w:val="773CD054"/>
    <w:lvl w:ilvl="0" w:tplc="0405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1125814">
    <w:abstractNumId w:val="4"/>
  </w:num>
  <w:num w:numId="2" w16cid:durableId="859200497">
    <w:abstractNumId w:val="0"/>
  </w:num>
  <w:num w:numId="3" w16cid:durableId="1376780733">
    <w:abstractNumId w:val="5"/>
  </w:num>
  <w:num w:numId="4" w16cid:durableId="489174017">
    <w:abstractNumId w:val="6"/>
  </w:num>
  <w:num w:numId="5" w16cid:durableId="145629181">
    <w:abstractNumId w:val="3"/>
  </w:num>
  <w:num w:numId="6" w16cid:durableId="1060246423">
    <w:abstractNumId w:val="7"/>
  </w:num>
  <w:num w:numId="7" w16cid:durableId="1465661170">
    <w:abstractNumId w:val="1"/>
  </w:num>
  <w:num w:numId="8" w16cid:durableId="123623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AD"/>
    <w:rsid w:val="00001D21"/>
    <w:rsid w:val="00013D85"/>
    <w:rsid w:val="00022F64"/>
    <w:rsid w:val="00033F5B"/>
    <w:rsid w:val="00040E3A"/>
    <w:rsid w:val="00050D02"/>
    <w:rsid w:val="000572C5"/>
    <w:rsid w:val="0005752C"/>
    <w:rsid w:val="000630F4"/>
    <w:rsid w:val="00064B63"/>
    <w:rsid w:val="000734B8"/>
    <w:rsid w:val="00094BE1"/>
    <w:rsid w:val="000A0C31"/>
    <w:rsid w:val="000A228A"/>
    <w:rsid w:val="000A542D"/>
    <w:rsid w:val="000C01A2"/>
    <w:rsid w:val="000C38EC"/>
    <w:rsid w:val="000C59C3"/>
    <w:rsid w:val="000D5D7D"/>
    <w:rsid w:val="000E3E0C"/>
    <w:rsid w:val="000E3EC9"/>
    <w:rsid w:val="000E524A"/>
    <w:rsid w:val="000F2F4C"/>
    <w:rsid w:val="000F7E56"/>
    <w:rsid w:val="001011F6"/>
    <w:rsid w:val="00102208"/>
    <w:rsid w:val="00103C09"/>
    <w:rsid w:val="00105727"/>
    <w:rsid w:val="00105794"/>
    <w:rsid w:val="00105F06"/>
    <w:rsid w:val="001130DE"/>
    <w:rsid w:val="001134A1"/>
    <w:rsid w:val="0011679E"/>
    <w:rsid w:val="00140E0A"/>
    <w:rsid w:val="001411B1"/>
    <w:rsid w:val="00143E5C"/>
    <w:rsid w:val="00150060"/>
    <w:rsid w:val="00151DDB"/>
    <w:rsid w:val="0015365C"/>
    <w:rsid w:val="001605C5"/>
    <w:rsid w:val="00161032"/>
    <w:rsid w:val="001763AC"/>
    <w:rsid w:val="00177D9D"/>
    <w:rsid w:val="001833B5"/>
    <w:rsid w:val="001A291B"/>
    <w:rsid w:val="001A457D"/>
    <w:rsid w:val="001A734F"/>
    <w:rsid w:val="001A75C7"/>
    <w:rsid w:val="001C6FD8"/>
    <w:rsid w:val="001E6ABA"/>
    <w:rsid w:val="001F06F2"/>
    <w:rsid w:val="001F3963"/>
    <w:rsid w:val="00211F47"/>
    <w:rsid w:val="00216669"/>
    <w:rsid w:val="002215BC"/>
    <w:rsid w:val="00223797"/>
    <w:rsid w:val="00232CAC"/>
    <w:rsid w:val="00232D34"/>
    <w:rsid w:val="00245532"/>
    <w:rsid w:val="0025232E"/>
    <w:rsid w:val="00254089"/>
    <w:rsid w:val="00254445"/>
    <w:rsid w:val="00255531"/>
    <w:rsid w:val="00262BA0"/>
    <w:rsid w:val="0026745C"/>
    <w:rsid w:val="00284F60"/>
    <w:rsid w:val="0029030D"/>
    <w:rsid w:val="002930A3"/>
    <w:rsid w:val="0029743C"/>
    <w:rsid w:val="002C7728"/>
    <w:rsid w:val="002E3D27"/>
    <w:rsid w:val="002F0A6B"/>
    <w:rsid w:val="002F1EDE"/>
    <w:rsid w:val="002F6DA4"/>
    <w:rsid w:val="002F7AF0"/>
    <w:rsid w:val="002F7CD8"/>
    <w:rsid w:val="00301D99"/>
    <w:rsid w:val="00303571"/>
    <w:rsid w:val="0031003D"/>
    <w:rsid w:val="00316BD7"/>
    <w:rsid w:val="00321D07"/>
    <w:rsid w:val="003244B4"/>
    <w:rsid w:val="003252CA"/>
    <w:rsid w:val="00354FD1"/>
    <w:rsid w:val="003552C3"/>
    <w:rsid w:val="00355405"/>
    <w:rsid w:val="00364ACC"/>
    <w:rsid w:val="00382685"/>
    <w:rsid w:val="003835D0"/>
    <w:rsid w:val="00392333"/>
    <w:rsid w:val="003954E4"/>
    <w:rsid w:val="00397136"/>
    <w:rsid w:val="003976A8"/>
    <w:rsid w:val="003A65AB"/>
    <w:rsid w:val="003B123F"/>
    <w:rsid w:val="003B44F1"/>
    <w:rsid w:val="003D4FB7"/>
    <w:rsid w:val="003F54AB"/>
    <w:rsid w:val="003F6698"/>
    <w:rsid w:val="0040011E"/>
    <w:rsid w:val="004148B9"/>
    <w:rsid w:val="00417860"/>
    <w:rsid w:val="004269E4"/>
    <w:rsid w:val="004338B7"/>
    <w:rsid w:val="00434812"/>
    <w:rsid w:val="0044143B"/>
    <w:rsid w:val="00446342"/>
    <w:rsid w:val="0045032A"/>
    <w:rsid w:val="00451D9E"/>
    <w:rsid w:val="00454F81"/>
    <w:rsid w:val="004566A3"/>
    <w:rsid w:val="00464355"/>
    <w:rsid w:val="00464FDC"/>
    <w:rsid w:val="00476932"/>
    <w:rsid w:val="00477883"/>
    <w:rsid w:val="00481D3E"/>
    <w:rsid w:val="00483826"/>
    <w:rsid w:val="00486918"/>
    <w:rsid w:val="0049378A"/>
    <w:rsid w:val="004A49CE"/>
    <w:rsid w:val="004A627A"/>
    <w:rsid w:val="004B19AA"/>
    <w:rsid w:val="004B6DF1"/>
    <w:rsid w:val="004B78C9"/>
    <w:rsid w:val="004C3E08"/>
    <w:rsid w:val="004C4C0A"/>
    <w:rsid w:val="004C4E51"/>
    <w:rsid w:val="004D4371"/>
    <w:rsid w:val="004D730C"/>
    <w:rsid w:val="004E3220"/>
    <w:rsid w:val="004E350D"/>
    <w:rsid w:val="004E428F"/>
    <w:rsid w:val="004F3819"/>
    <w:rsid w:val="004F6903"/>
    <w:rsid w:val="00512C2B"/>
    <w:rsid w:val="0051303D"/>
    <w:rsid w:val="00516C15"/>
    <w:rsid w:val="0052086E"/>
    <w:rsid w:val="005271F1"/>
    <w:rsid w:val="005339CB"/>
    <w:rsid w:val="00535013"/>
    <w:rsid w:val="00536D28"/>
    <w:rsid w:val="00537571"/>
    <w:rsid w:val="005416B6"/>
    <w:rsid w:val="0054753A"/>
    <w:rsid w:val="0054772F"/>
    <w:rsid w:val="00552462"/>
    <w:rsid w:val="00553F28"/>
    <w:rsid w:val="00554FEE"/>
    <w:rsid w:val="0056224D"/>
    <w:rsid w:val="00566AD3"/>
    <w:rsid w:val="0057056B"/>
    <w:rsid w:val="005712E4"/>
    <w:rsid w:val="00573F9E"/>
    <w:rsid w:val="00591AA8"/>
    <w:rsid w:val="00591ACF"/>
    <w:rsid w:val="00591CA4"/>
    <w:rsid w:val="005927DA"/>
    <w:rsid w:val="00595A1D"/>
    <w:rsid w:val="00596A7A"/>
    <w:rsid w:val="00597297"/>
    <w:rsid w:val="005A0E32"/>
    <w:rsid w:val="005A5A88"/>
    <w:rsid w:val="005A6E9A"/>
    <w:rsid w:val="005B49F2"/>
    <w:rsid w:val="005C1831"/>
    <w:rsid w:val="005C1891"/>
    <w:rsid w:val="005D101A"/>
    <w:rsid w:val="005F7F99"/>
    <w:rsid w:val="006008F6"/>
    <w:rsid w:val="00601627"/>
    <w:rsid w:val="006051E6"/>
    <w:rsid w:val="00614BF9"/>
    <w:rsid w:val="006269CD"/>
    <w:rsid w:val="0063267C"/>
    <w:rsid w:val="00645740"/>
    <w:rsid w:val="00646A01"/>
    <w:rsid w:val="006474CB"/>
    <w:rsid w:val="00651351"/>
    <w:rsid w:val="0065401E"/>
    <w:rsid w:val="00654A67"/>
    <w:rsid w:val="00660545"/>
    <w:rsid w:val="00673289"/>
    <w:rsid w:val="006738F2"/>
    <w:rsid w:val="00676708"/>
    <w:rsid w:val="00682544"/>
    <w:rsid w:val="00685808"/>
    <w:rsid w:val="00687DB8"/>
    <w:rsid w:val="00690DBA"/>
    <w:rsid w:val="006917BB"/>
    <w:rsid w:val="006977F3"/>
    <w:rsid w:val="006A0EEA"/>
    <w:rsid w:val="006A70CD"/>
    <w:rsid w:val="006A7632"/>
    <w:rsid w:val="006A778D"/>
    <w:rsid w:val="006B588C"/>
    <w:rsid w:val="006B60DF"/>
    <w:rsid w:val="006B7ADD"/>
    <w:rsid w:val="006C04BB"/>
    <w:rsid w:val="006C4A0B"/>
    <w:rsid w:val="006C6F86"/>
    <w:rsid w:val="006D1267"/>
    <w:rsid w:val="006D174F"/>
    <w:rsid w:val="006D4B76"/>
    <w:rsid w:val="006D7BA1"/>
    <w:rsid w:val="006E322B"/>
    <w:rsid w:val="006E42C4"/>
    <w:rsid w:val="006E4A4A"/>
    <w:rsid w:val="006E62F5"/>
    <w:rsid w:val="006E6BFA"/>
    <w:rsid w:val="0070009C"/>
    <w:rsid w:val="00700C7E"/>
    <w:rsid w:val="00702C74"/>
    <w:rsid w:val="0070610F"/>
    <w:rsid w:val="00717844"/>
    <w:rsid w:val="00722C2A"/>
    <w:rsid w:val="00724013"/>
    <w:rsid w:val="00724307"/>
    <w:rsid w:val="0072484C"/>
    <w:rsid w:val="00725D42"/>
    <w:rsid w:val="0073068F"/>
    <w:rsid w:val="00730875"/>
    <w:rsid w:val="00736F66"/>
    <w:rsid w:val="0074006A"/>
    <w:rsid w:val="0074180D"/>
    <w:rsid w:val="00742D8F"/>
    <w:rsid w:val="00743979"/>
    <w:rsid w:val="0074582F"/>
    <w:rsid w:val="00767D1C"/>
    <w:rsid w:val="00770D5C"/>
    <w:rsid w:val="00774B0C"/>
    <w:rsid w:val="00786D0C"/>
    <w:rsid w:val="007952DF"/>
    <w:rsid w:val="00797340"/>
    <w:rsid w:val="007979B3"/>
    <w:rsid w:val="007A29ED"/>
    <w:rsid w:val="007A6FA8"/>
    <w:rsid w:val="007A7D89"/>
    <w:rsid w:val="007C42AD"/>
    <w:rsid w:val="007C554B"/>
    <w:rsid w:val="007C5924"/>
    <w:rsid w:val="007C7F90"/>
    <w:rsid w:val="007D0419"/>
    <w:rsid w:val="007E236C"/>
    <w:rsid w:val="007E498A"/>
    <w:rsid w:val="007E6429"/>
    <w:rsid w:val="007E6FA5"/>
    <w:rsid w:val="007F4921"/>
    <w:rsid w:val="007F4A3F"/>
    <w:rsid w:val="007F53DE"/>
    <w:rsid w:val="00800C03"/>
    <w:rsid w:val="00801F25"/>
    <w:rsid w:val="00802DC9"/>
    <w:rsid w:val="008065A9"/>
    <w:rsid w:val="00813E01"/>
    <w:rsid w:val="00820F9A"/>
    <w:rsid w:val="008224DE"/>
    <w:rsid w:val="008260D4"/>
    <w:rsid w:val="00836BD4"/>
    <w:rsid w:val="008476DA"/>
    <w:rsid w:val="00850896"/>
    <w:rsid w:val="008565B5"/>
    <w:rsid w:val="0086081D"/>
    <w:rsid w:val="008739CB"/>
    <w:rsid w:val="00880CED"/>
    <w:rsid w:val="00881C50"/>
    <w:rsid w:val="00881C94"/>
    <w:rsid w:val="00891E27"/>
    <w:rsid w:val="0089437A"/>
    <w:rsid w:val="008A11C2"/>
    <w:rsid w:val="008A5274"/>
    <w:rsid w:val="008D00F0"/>
    <w:rsid w:val="008E0BB4"/>
    <w:rsid w:val="008F1D24"/>
    <w:rsid w:val="008F4915"/>
    <w:rsid w:val="008F4E12"/>
    <w:rsid w:val="008F6288"/>
    <w:rsid w:val="00900A39"/>
    <w:rsid w:val="00911F96"/>
    <w:rsid w:val="0091269E"/>
    <w:rsid w:val="00930FF3"/>
    <w:rsid w:val="00937F70"/>
    <w:rsid w:val="00941D65"/>
    <w:rsid w:val="00944FBE"/>
    <w:rsid w:val="0094537E"/>
    <w:rsid w:val="00950A65"/>
    <w:rsid w:val="00961254"/>
    <w:rsid w:val="00966ED5"/>
    <w:rsid w:val="00967BA9"/>
    <w:rsid w:val="00970D45"/>
    <w:rsid w:val="00971BD7"/>
    <w:rsid w:val="00981C8A"/>
    <w:rsid w:val="00982A5A"/>
    <w:rsid w:val="00985A9D"/>
    <w:rsid w:val="0098649C"/>
    <w:rsid w:val="00987149"/>
    <w:rsid w:val="0099385D"/>
    <w:rsid w:val="009A1390"/>
    <w:rsid w:val="009A79E8"/>
    <w:rsid w:val="009B7E97"/>
    <w:rsid w:val="009C224D"/>
    <w:rsid w:val="009C251D"/>
    <w:rsid w:val="009C2911"/>
    <w:rsid w:val="009C50DE"/>
    <w:rsid w:val="009D6C7C"/>
    <w:rsid w:val="009E2D5A"/>
    <w:rsid w:val="009E619F"/>
    <w:rsid w:val="009E6B1A"/>
    <w:rsid w:val="009F736E"/>
    <w:rsid w:val="00A026D0"/>
    <w:rsid w:val="00A0399C"/>
    <w:rsid w:val="00A15BCB"/>
    <w:rsid w:val="00A15C2E"/>
    <w:rsid w:val="00A26BF0"/>
    <w:rsid w:val="00A364E3"/>
    <w:rsid w:val="00A43CFF"/>
    <w:rsid w:val="00A71B8E"/>
    <w:rsid w:val="00A72553"/>
    <w:rsid w:val="00A7562B"/>
    <w:rsid w:val="00A8197E"/>
    <w:rsid w:val="00A90A3A"/>
    <w:rsid w:val="00AA247D"/>
    <w:rsid w:val="00AD035D"/>
    <w:rsid w:val="00AD68B3"/>
    <w:rsid w:val="00B0121C"/>
    <w:rsid w:val="00B075BA"/>
    <w:rsid w:val="00B07B55"/>
    <w:rsid w:val="00B12EA8"/>
    <w:rsid w:val="00B17EA3"/>
    <w:rsid w:val="00B24460"/>
    <w:rsid w:val="00B25953"/>
    <w:rsid w:val="00B266DB"/>
    <w:rsid w:val="00B311F5"/>
    <w:rsid w:val="00B34E41"/>
    <w:rsid w:val="00B43457"/>
    <w:rsid w:val="00B44E42"/>
    <w:rsid w:val="00B45298"/>
    <w:rsid w:val="00B62202"/>
    <w:rsid w:val="00B627CE"/>
    <w:rsid w:val="00B65B37"/>
    <w:rsid w:val="00B71E28"/>
    <w:rsid w:val="00B72244"/>
    <w:rsid w:val="00B820A2"/>
    <w:rsid w:val="00B85080"/>
    <w:rsid w:val="00B90299"/>
    <w:rsid w:val="00B90463"/>
    <w:rsid w:val="00B91D13"/>
    <w:rsid w:val="00B9231C"/>
    <w:rsid w:val="00B94650"/>
    <w:rsid w:val="00B9679C"/>
    <w:rsid w:val="00B97D06"/>
    <w:rsid w:val="00BA183F"/>
    <w:rsid w:val="00BA2661"/>
    <w:rsid w:val="00BA3E92"/>
    <w:rsid w:val="00BA3FD8"/>
    <w:rsid w:val="00BB0E9C"/>
    <w:rsid w:val="00BB6080"/>
    <w:rsid w:val="00BC05FC"/>
    <w:rsid w:val="00BC0858"/>
    <w:rsid w:val="00BC4CF9"/>
    <w:rsid w:val="00BD73CD"/>
    <w:rsid w:val="00BE18FA"/>
    <w:rsid w:val="00BE5081"/>
    <w:rsid w:val="00BE7B6E"/>
    <w:rsid w:val="00BF1946"/>
    <w:rsid w:val="00C07A40"/>
    <w:rsid w:val="00C104DA"/>
    <w:rsid w:val="00C13D24"/>
    <w:rsid w:val="00C16D6D"/>
    <w:rsid w:val="00C30F39"/>
    <w:rsid w:val="00C32D81"/>
    <w:rsid w:val="00C413E2"/>
    <w:rsid w:val="00C468D1"/>
    <w:rsid w:val="00C47CE7"/>
    <w:rsid w:val="00C622D5"/>
    <w:rsid w:val="00C63036"/>
    <w:rsid w:val="00C63F72"/>
    <w:rsid w:val="00C64DF7"/>
    <w:rsid w:val="00C812C4"/>
    <w:rsid w:val="00C82FBD"/>
    <w:rsid w:val="00C96317"/>
    <w:rsid w:val="00CA3ECC"/>
    <w:rsid w:val="00CA5E8C"/>
    <w:rsid w:val="00CA6C4F"/>
    <w:rsid w:val="00CC5276"/>
    <w:rsid w:val="00CD5BE6"/>
    <w:rsid w:val="00CE0961"/>
    <w:rsid w:val="00CF69C5"/>
    <w:rsid w:val="00D01D7F"/>
    <w:rsid w:val="00D12DB2"/>
    <w:rsid w:val="00D14C6C"/>
    <w:rsid w:val="00D15C32"/>
    <w:rsid w:val="00D15FA3"/>
    <w:rsid w:val="00D37C80"/>
    <w:rsid w:val="00D42F63"/>
    <w:rsid w:val="00D44303"/>
    <w:rsid w:val="00D44939"/>
    <w:rsid w:val="00D45FEF"/>
    <w:rsid w:val="00D61A1E"/>
    <w:rsid w:val="00D6784F"/>
    <w:rsid w:val="00D74561"/>
    <w:rsid w:val="00D76255"/>
    <w:rsid w:val="00D810BE"/>
    <w:rsid w:val="00D97CE7"/>
    <w:rsid w:val="00DA5F3F"/>
    <w:rsid w:val="00DB3C77"/>
    <w:rsid w:val="00DB7788"/>
    <w:rsid w:val="00DB7C28"/>
    <w:rsid w:val="00DC0226"/>
    <w:rsid w:val="00DD0CF0"/>
    <w:rsid w:val="00DD21D1"/>
    <w:rsid w:val="00DE0831"/>
    <w:rsid w:val="00DE685C"/>
    <w:rsid w:val="00DF15A1"/>
    <w:rsid w:val="00DF5973"/>
    <w:rsid w:val="00E01C37"/>
    <w:rsid w:val="00E02087"/>
    <w:rsid w:val="00E11D59"/>
    <w:rsid w:val="00E2340D"/>
    <w:rsid w:val="00E24E03"/>
    <w:rsid w:val="00E25D04"/>
    <w:rsid w:val="00E30CD4"/>
    <w:rsid w:val="00E33554"/>
    <w:rsid w:val="00E4142F"/>
    <w:rsid w:val="00E53CA1"/>
    <w:rsid w:val="00E5568A"/>
    <w:rsid w:val="00E60EDE"/>
    <w:rsid w:val="00E61011"/>
    <w:rsid w:val="00E6254B"/>
    <w:rsid w:val="00E6306D"/>
    <w:rsid w:val="00E64CB6"/>
    <w:rsid w:val="00EA2D7C"/>
    <w:rsid w:val="00EA52F8"/>
    <w:rsid w:val="00EB0BEE"/>
    <w:rsid w:val="00EB3A75"/>
    <w:rsid w:val="00EB72C2"/>
    <w:rsid w:val="00EC077C"/>
    <w:rsid w:val="00ED0604"/>
    <w:rsid w:val="00ED0938"/>
    <w:rsid w:val="00ED1394"/>
    <w:rsid w:val="00ED2DDC"/>
    <w:rsid w:val="00EE243C"/>
    <w:rsid w:val="00EE4F16"/>
    <w:rsid w:val="00EE51AA"/>
    <w:rsid w:val="00EF520C"/>
    <w:rsid w:val="00F00997"/>
    <w:rsid w:val="00F0287A"/>
    <w:rsid w:val="00F05035"/>
    <w:rsid w:val="00F07545"/>
    <w:rsid w:val="00F10F43"/>
    <w:rsid w:val="00F153CF"/>
    <w:rsid w:val="00F216D7"/>
    <w:rsid w:val="00F30A44"/>
    <w:rsid w:val="00F30DA4"/>
    <w:rsid w:val="00F35EA8"/>
    <w:rsid w:val="00F40950"/>
    <w:rsid w:val="00F41B13"/>
    <w:rsid w:val="00F51DB7"/>
    <w:rsid w:val="00F52687"/>
    <w:rsid w:val="00F53229"/>
    <w:rsid w:val="00F60134"/>
    <w:rsid w:val="00F73154"/>
    <w:rsid w:val="00F774C3"/>
    <w:rsid w:val="00F81642"/>
    <w:rsid w:val="00F82FED"/>
    <w:rsid w:val="00FA348E"/>
    <w:rsid w:val="00FA3D6F"/>
    <w:rsid w:val="00FA46A2"/>
    <w:rsid w:val="00FA5E6E"/>
    <w:rsid w:val="00FA64AB"/>
    <w:rsid w:val="00FA66C2"/>
    <w:rsid w:val="00FB14B0"/>
    <w:rsid w:val="00FB548F"/>
    <w:rsid w:val="00FC13A6"/>
    <w:rsid w:val="00FC485B"/>
    <w:rsid w:val="00FC6E1E"/>
    <w:rsid w:val="00FD13BC"/>
    <w:rsid w:val="00FD2C38"/>
    <w:rsid w:val="00FD5507"/>
    <w:rsid w:val="00FD72BF"/>
    <w:rsid w:val="00FE3530"/>
    <w:rsid w:val="00FF3CC7"/>
    <w:rsid w:val="00FF479D"/>
    <w:rsid w:val="1038B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C6E65"/>
  <w15:docId w15:val="{0C4A7B1F-DFC6-4C90-ADA4-5954F635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paragraph" w:styleId="Revize">
    <w:name w:val="Revision"/>
    <w:hidden/>
    <w:uiPriority w:val="99"/>
    <w:semiHidden/>
    <w:rsid w:val="0051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12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2C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2C2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C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2C2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ui-provider">
    <w:name w:val="ui-provider"/>
    <w:basedOn w:val="Standardnpsmoodstavce"/>
    <w:rsid w:val="00BC05FC"/>
  </w:style>
  <w:style w:type="paragraph" w:customStyle="1" w:styleId="paragraph">
    <w:name w:val="paragraph"/>
    <w:basedOn w:val="Normln"/>
    <w:rsid w:val="004B78C9"/>
    <w:pPr>
      <w:spacing w:before="100" w:beforeAutospacing="1" w:after="100" w:afterAutospacing="1"/>
    </w:pPr>
    <w:rPr>
      <w:lang w:val="cs-CZ" w:eastAsia="cs-CZ"/>
    </w:rPr>
  </w:style>
  <w:style w:type="character" w:customStyle="1" w:styleId="normaltextrun">
    <w:name w:val="normaltextrun"/>
    <w:basedOn w:val="Standardnpsmoodstavce"/>
    <w:rsid w:val="004B78C9"/>
  </w:style>
  <w:style w:type="character" w:customStyle="1" w:styleId="scxw186059696">
    <w:name w:val="scxw186059696"/>
    <w:basedOn w:val="Standardnpsmoodstavce"/>
    <w:rsid w:val="004B78C9"/>
  </w:style>
  <w:style w:type="character" w:customStyle="1" w:styleId="eop">
    <w:name w:val="eop"/>
    <w:basedOn w:val="Standardnpsmoodstavce"/>
    <w:rsid w:val="004B78C9"/>
  </w:style>
  <w:style w:type="character" w:customStyle="1" w:styleId="tabchar">
    <w:name w:val="tabchar"/>
    <w:basedOn w:val="Standardnpsmoodstavce"/>
    <w:rsid w:val="004B78C9"/>
  </w:style>
  <w:style w:type="character" w:styleId="Siln">
    <w:name w:val="Strong"/>
    <w:basedOn w:val="Standardnpsmoodstavce"/>
    <w:uiPriority w:val="22"/>
    <w:qFormat/>
    <w:rsid w:val="007C7F90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69C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69CD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269CD"/>
    <w:rPr>
      <w:vertAlign w:val="superscript"/>
    </w:rPr>
  </w:style>
  <w:style w:type="table" w:styleId="Mkatabulky">
    <w:name w:val="Table Grid"/>
    <w:basedOn w:val="Normlntabulka"/>
    <w:uiPriority w:val="59"/>
    <w:rsid w:val="002F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vana.prochazkova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estcom.cz/" TargetMode="External"/><Relationship Id="rId17" Type="http://schemas.openxmlformats.org/officeDocument/2006/relationships/hyperlink" Target="http://www.cbre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rman\Downloads\2021_press_release_template%20(1)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FC28B-75D7-4CF6-8081-F4C54887219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85F74A44-4938-4D4E-8919-F20733E18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69E44-6893-46E6-BA55-E44667FC0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35DF8-F643-462C-9343-35F36BBBDB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24e89f-6132-424b-9c64-0340397f5d20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 (1)</Template>
  <TotalTime>19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Mirman, Corey @ Corporate Communications</dc:creator>
  <cp:lastModifiedBy>Tereza Štosová</cp:lastModifiedBy>
  <cp:revision>4</cp:revision>
  <dcterms:created xsi:type="dcterms:W3CDTF">2024-05-27T12:34:00Z</dcterms:created>
  <dcterms:modified xsi:type="dcterms:W3CDTF">2024-05-28T09:31:00Z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