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2EE9C303" w:rsidR="00052C56" w:rsidRPr="0085622D" w:rsidRDefault="004C5D53" w:rsidP="00803EB2">
      <w:pPr>
        <w:pStyle w:val="Nadpis1"/>
        <w:rPr>
          <w:rFonts w:cs="Open Sans"/>
        </w:rPr>
      </w:pPr>
      <w:r w:rsidRPr="004C5D53">
        <w:rPr>
          <w:rFonts w:cs="Open Sans"/>
        </w:rPr>
        <w:t>Vysokohorská turistika, elektrokola, domácí mazlíčci. Na co se připojistit</w:t>
      </w:r>
      <w:r>
        <w:rPr>
          <w:rFonts w:cs="Open Sans"/>
        </w:rPr>
        <w:t xml:space="preserve"> před cestou na dovolenou?</w:t>
      </w:r>
    </w:p>
    <w:p w14:paraId="1675A029" w14:textId="215BF857" w:rsidR="00E76952" w:rsidRDefault="00581AC6" w:rsidP="006A607D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A227F3">
        <w:rPr>
          <w:rFonts w:cs="Open Sans"/>
          <w:b/>
          <w:bCs/>
        </w:rPr>
        <w:t>29</w:t>
      </w:r>
      <w:r>
        <w:rPr>
          <w:rFonts w:cs="Open Sans"/>
          <w:b/>
          <w:bCs/>
        </w:rPr>
        <w:t xml:space="preserve">. </w:t>
      </w:r>
      <w:r w:rsidR="0084687D">
        <w:rPr>
          <w:rFonts w:cs="Open Sans"/>
          <w:b/>
          <w:bCs/>
        </w:rPr>
        <w:t>května</w:t>
      </w:r>
      <w:r>
        <w:rPr>
          <w:rFonts w:cs="Open Sans"/>
          <w:b/>
          <w:bCs/>
        </w:rPr>
        <w:t xml:space="preserve"> 2024 </w:t>
      </w:r>
      <w:r w:rsidR="006261F9">
        <w:rPr>
          <w:rFonts w:cs="Open Sans"/>
          <w:b/>
          <w:bCs/>
        </w:rPr>
        <w:t xml:space="preserve">– </w:t>
      </w:r>
      <w:r w:rsidR="004E78A7">
        <w:rPr>
          <w:rFonts w:cs="Open Sans"/>
          <w:b/>
          <w:bCs/>
        </w:rPr>
        <w:t>Součástí každé dovolené v zahraničí by mělo být kvalitní c</w:t>
      </w:r>
      <w:r w:rsidR="00597FB7" w:rsidRPr="00597FB7">
        <w:rPr>
          <w:rFonts w:cs="Open Sans"/>
          <w:b/>
          <w:bCs/>
        </w:rPr>
        <w:t>estovní pojištění</w:t>
      </w:r>
      <w:r w:rsidR="004E78A7">
        <w:rPr>
          <w:rFonts w:cs="Open Sans"/>
          <w:b/>
          <w:bCs/>
        </w:rPr>
        <w:t>.</w:t>
      </w:r>
      <w:r w:rsidR="00597FB7" w:rsidRPr="00597FB7">
        <w:rPr>
          <w:rFonts w:cs="Open Sans"/>
          <w:b/>
          <w:bCs/>
        </w:rPr>
        <w:t xml:space="preserve"> </w:t>
      </w:r>
      <w:r w:rsidR="00307B7B">
        <w:rPr>
          <w:rFonts w:cs="Open Sans"/>
          <w:b/>
          <w:bCs/>
        </w:rPr>
        <w:t>Jednou z jeho nejdůležitějších součástí</w:t>
      </w:r>
      <w:r w:rsidR="006C4CF0">
        <w:rPr>
          <w:rFonts w:cs="Open Sans"/>
          <w:b/>
          <w:bCs/>
        </w:rPr>
        <w:t xml:space="preserve"> je</w:t>
      </w:r>
      <w:r w:rsidR="00597FB7" w:rsidRPr="00597FB7">
        <w:rPr>
          <w:rFonts w:cs="Open Sans"/>
          <w:b/>
          <w:bCs/>
        </w:rPr>
        <w:t xml:space="preserve"> kvalitní krytí léčebných výloh, které se vztahuj</w:t>
      </w:r>
      <w:r w:rsidR="00D401DB">
        <w:rPr>
          <w:rFonts w:cs="Open Sans"/>
          <w:b/>
          <w:bCs/>
        </w:rPr>
        <w:t>e</w:t>
      </w:r>
      <w:r w:rsidR="00597FB7" w:rsidRPr="00597FB7">
        <w:rPr>
          <w:rFonts w:cs="Open Sans"/>
          <w:b/>
          <w:bCs/>
        </w:rPr>
        <w:t xml:space="preserve"> na úrazy a náhlá onemocnění. </w:t>
      </w:r>
      <w:r w:rsidR="00991EE9">
        <w:rPr>
          <w:rFonts w:cs="Open Sans"/>
          <w:b/>
          <w:bCs/>
        </w:rPr>
        <w:t>Kromě toho j</w:t>
      </w:r>
      <w:r w:rsidR="00A479D7">
        <w:rPr>
          <w:rFonts w:cs="Open Sans"/>
          <w:b/>
          <w:bCs/>
        </w:rPr>
        <w:t>e dobré</w:t>
      </w:r>
      <w:r w:rsidR="00991EE9">
        <w:rPr>
          <w:rFonts w:cs="Open Sans"/>
          <w:b/>
          <w:bCs/>
        </w:rPr>
        <w:t xml:space="preserve"> </w:t>
      </w:r>
      <w:r w:rsidR="00B96B36">
        <w:rPr>
          <w:rFonts w:cs="Open Sans"/>
          <w:b/>
          <w:bCs/>
        </w:rPr>
        <w:t xml:space="preserve">zvážit </w:t>
      </w:r>
      <w:r w:rsidR="00597FB7" w:rsidRPr="00597FB7">
        <w:rPr>
          <w:rFonts w:cs="Open Sans"/>
          <w:b/>
          <w:bCs/>
        </w:rPr>
        <w:t xml:space="preserve">situace, </w:t>
      </w:r>
      <w:r w:rsidR="006017A0">
        <w:rPr>
          <w:rFonts w:cs="Open Sans"/>
          <w:b/>
          <w:bCs/>
        </w:rPr>
        <w:t>pro které</w:t>
      </w:r>
      <w:r w:rsidR="00597FB7" w:rsidRPr="00597FB7">
        <w:rPr>
          <w:rFonts w:cs="Open Sans"/>
          <w:b/>
          <w:bCs/>
        </w:rPr>
        <w:t xml:space="preserve"> se vyplatí </w:t>
      </w:r>
      <w:r w:rsidR="00274D60">
        <w:rPr>
          <w:rFonts w:cs="Open Sans"/>
          <w:b/>
          <w:bCs/>
        </w:rPr>
        <w:t>sjednání</w:t>
      </w:r>
      <w:r w:rsidR="00597FB7" w:rsidRPr="00597FB7">
        <w:rPr>
          <w:rFonts w:cs="Open Sans"/>
          <w:b/>
          <w:bCs/>
        </w:rPr>
        <w:t xml:space="preserve"> různ</w:t>
      </w:r>
      <w:r w:rsidR="00274D60">
        <w:rPr>
          <w:rFonts w:cs="Open Sans"/>
          <w:b/>
          <w:bCs/>
        </w:rPr>
        <w:t>ých</w:t>
      </w:r>
      <w:r w:rsidR="00597FB7" w:rsidRPr="00597FB7">
        <w:rPr>
          <w:rFonts w:cs="Open Sans"/>
          <w:b/>
          <w:bCs/>
        </w:rPr>
        <w:t xml:space="preserve"> připojištění. Týká se to například cest do vysokohorského prostředí, jízdy na elektrokolech</w:t>
      </w:r>
      <w:r w:rsidR="00784603">
        <w:rPr>
          <w:rFonts w:cs="Open Sans"/>
          <w:b/>
          <w:bCs/>
        </w:rPr>
        <w:t>, ale i</w:t>
      </w:r>
      <w:r w:rsidR="00597FB7" w:rsidRPr="00597FB7">
        <w:rPr>
          <w:rFonts w:cs="Open Sans"/>
          <w:b/>
          <w:bCs/>
        </w:rPr>
        <w:t xml:space="preserve"> </w:t>
      </w:r>
      <w:r w:rsidR="00A504E4">
        <w:rPr>
          <w:rFonts w:cs="Open Sans"/>
          <w:b/>
          <w:bCs/>
        </w:rPr>
        <w:t>cestování vlastním autem.</w:t>
      </w:r>
      <w:r w:rsidR="004261C0">
        <w:rPr>
          <w:rFonts w:cs="Open Sans"/>
          <w:b/>
          <w:bCs/>
        </w:rPr>
        <w:t xml:space="preserve"> </w:t>
      </w:r>
      <w:r w:rsidR="004261C0" w:rsidRPr="004261C0">
        <w:rPr>
          <w:rFonts w:cs="Open Sans"/>
          <w:b/>
          <w:bCs/>
        </w:rPr>
        <w:t>Největší poptávka</w:t>
      </w:r>
      <w:r w:rsidR="004261C0">
        <w:rPr>
          <w:rFonts w:cs="Open Sans"/>
          <w:b/>
          <w:bCs/>
        </w:rPr>
        <w:t xml:space="preserve"> </w:t>
      </w:r>
      <w:r w:rsidR="004261C0" w:rsidRPr="004261C0">
        <w:rPr>
          <w:rFonts w:cs="Open Sans"/>
          <w:b/>
          <w:bCs/>
        </w:rPr>
        <w:t xml:space="preserve">je po </w:t>
      </w:r>
      <w:r w:rsidR="004261C0">
        <w:rPr>
          <w:rFonts w:cs="Open Sans"/>
          <w:b/>
          <w:bCs/>
        </w:rPr>
        <w:t>připojištění s</w:t>
      </w:r>
      <w:r w:rsidR="004261C0" w:rsidRPr="004261C0">
        <w:rPr>
          <w:rFonts w:cs="Open Sans"/>
          <w:b/>
          <w:bCs/>
        </w:rPr>
        <w:t>tornopoplatku,</w:t>
      </w:r>
      <w:r w:rsidR="004261C0">
        <w:rPr>
          <w:rFonts w:cs="Open Sans"/>
          <w:b/>
          <w:bCs/>
        </w:rPr>
        <w:t xml:space="preserve"> tedy pro případy,</w:t>
      </w:r>
      <w:r w:rsidR="004261C0" w:rsidRPr="004261C0">
        <w:rPr>
          <w:rFonts w:cs="Open Sans"/>
          <w:b/>
          <w:bCs/>
        </w:rPr>
        <w:t xml:space="preserve"> kdy se klient z vážného důvodu nemůže cesty zúčastnit.</w:t>
      </w:r>
    </w:p>
    <w:p w14:paraId="1059874A" w14:textId="72CDFB55" w:rsidR="00AF7487" w:rsidRDefault="008B6064" w:rsidP="006A607D">
      <w:r>
        <w:t>Už p</w:t>
      </w:r>
      <w:r w:rsidRPr="008B6064">
        <w:t xml:space="preserve">ři sjednávání cestovního pojištění </w:t>
      </w:r>
      <w:r>
        <w:t>je vhodné myslet na nejrůznější situace, které během dovolené mohou nastat.</w:t>
      </w:r>
      <w:r w:rsidRPr="008B6064">
        <w:t xml:space="preserve"> </w:t>
      </w:r>
      <w:r>
        <w:t xml:space="preserve">Nejlepší je </w:t>
      </w:r>
      <w:r w:rsidR="00234369">
        <w:t xml:space="preserve">vycházet z náplně </w:t>
      </w:r>
      <w:r w:rsidRPr="008B6064">
        <w:t>dovolené</w:t>
      </w:r>
      <w:r w:rsidR="006C308A">
        <w:t xml:space="preserve">, tedy </w:t>
      </w:r>
      <w:r w:rsidR="00A40F11">
        <w:t>z </w:t>
      </w:r>
      <w:r w:rsidR="006C308A">
        <w:t>konkrétní</w:t>
      </w:r>
      <w:r w:rsidR="00A40F11">
        <w:t>ch</w:t>
      </w:r>
      <w:r w:rsidR="006C308A">
        <w:t xml:space="preserve"> aktivit a situac</w:t>
      </w:r>
      <w:r w:rsidR="00A40F11">
        <w:t>í</w:t>
      </w:r>
      <w:r w:rsidRPr="008B6064">
        <w:t xml:space="preserve">. Čím dál populárnější je například vysokohorská turistika, </w:t>
      </w:r>
      <w:r w:rsidR="005B5649">
        <w:t>kdy</w:t>
      </w:r>
      <w:r w:rsidRPr="008B6064">
        <w:t xml:space="preserve"> je</w:t>
      </w:r>
      <w:r w:rsidR="005B5649">
        <w:t xml:space="preserve"> pro všechny případy</w:t>
      </w:r>
      <w:r w:rsidRPr="008B6064">
        <w:t xml:space="preserve"> vhodné si připojistit zásah horské služby a případný transport vrtulníkem.</w:t>
      </w:r>
    </w:p>
    <w:p w14:paraId="544EDF8D" w14:textId="32562F06" w:rsidR="00AC6099" w:rsidRDefault="00AC6099" w:rsidP="00AC6099">
      <w:r>
        <w:rPr>
          <w:i/>
          <w:iCs/>
        </w:rPr>
        <w:t>„Dovolenou může narušit</w:t>
      </w:r>
      <w:r w:rsidRPr="00FA13A2">
        <w:rPr>
          <w:i/>
          <w:iCs/>
        </w:rPr>
        <w:t xml:space="preserve"> </w:t>
      </w:r>
      <w:r>
        <w:rPr>
          <w:i/>
          <w:iCs/>
        </w:rPr>
        <w:t xml:space="preserve">také </w:t>
      </w:r>
      <w:r w:rsidRPr="00FA13A2">
        <w:rPr>
          <w:i/>
          <w:iCs/>
        </w:rPr>
        <w:t>zpoždění zavazadel nebo zrušení letu, proto se připojištění</w:t>
      </w:r>
      <w:r>
        <w:rPr>
          <w:i/>
          <w:iCs/>
        </w:rPr>
        <w:t xml:space="preserve"> takových situací</w:t>
      </w:r>
      <w:r w:rsidRPr="00FA13A2">
        <w:rPr>
          <w:i/>
          <w:iCs/>
        </w:rPr>
        <w:t xml:space="preserve"> rozhodně vyplatí. Stejně tak, pokud na dovolenou </w:t>
      </w:r>
      <w:r>
        <w:rPr>
          <w:i/>
          <w:iCs/>
        </w:rPr>
        <w:t>vyrazíme vlastním autem</w:t>
      </w:r>
      <w:r w:rsidRPr="00FA13A2">
        <w:rPr>
          <w:i/>
          <w:iCs/>
        </w:rPr>
        <w:t xml:space="preserve">, je </w:t>
      </w:r>
      <w:r>
        <w:rPr>
          <w:i/>
          <w:iCs/>
        </w:rPr>
        <w:t xml:space="preserve">dobré mít </w:t>
      </w:r>
      <w:r w:rsidRPr="00FA13A2">
        <w:rPr>
          <w:i/>
          <w:iCs/>
        </w:rPr>
        <w:t>připojištění pro případ poruchy nebo nehody</w:t>
      </w:r>
      <w:r>
        <w:rPr>
          <w:i/>
          <w:iCs/>
        </w:rPr>
        <w:t>, na které se můžete spolehnout,“</w:t>
      </w:r>
      <w:r>
        <w:t xml:space="preserve"> uvádí Irena Jakobová</w:t>
      </w:r>
      <w:r w:rsidR="000F2B58">
        <w:t>, pojišťovací specialistka ze společnosti FinGO</w:t>
      </w:r>
      <w:r w:rsidR="000F2B58" w:rsidRPr="0070582A">
        <w:t>.</w:t>
      </w:r>
    </w:p>
    <w:p w14:paraId="43F976C9" w14:textId="4E67A6ED" w:rsidR="00AC6099" w:rsidRDefault="00AC6099" w:rsidP="006A607D">
      <w:r>
        <w:t>A</w:t>
      </w:r>
      <w:r w:rsidRPr="00276C6C">
        <w:t xml:space="preserve">sistenční společnost Europ Assistance </w:t>
      </w:r>
      <w:r>
        <w:t>například v</w:t>
      </w:r>
      <w:r w:rsidRPr="00276C6C">
        <w:t xml:space="preserve"> loňském roce řešil</w:t>
      </w:r>
      <w:r>
        <w:t>a</w:t>
      </w:r>
      <w:r w:rsidRPr="00276C6C">
        <w:t xml:space="preserve"> 25 </w:t>
      </w:r>
      <w:r>
        <w:t>situací</w:t>
      </w:r>
      <w:r w:rsidRPr="00276C6C">
        <w:t xml:space="preserve"> v</w:t>
      </w:r>
      <w:r>
        <w:t> </w:t>
      </w:r>
      <w:r w:rsidRPr="00276C6C">
        <w:t>zahraničí denně a eviduj</w:t>
      </w:r>
      <w:r>
        <w:t>e</w:t>
      </w:r>
      <w:r w:rsidRPr="00276C6C">
        <w:t xml:space="preserve"> ze zahraničí 1 541 repatriací vozidel</w:t>
      </w:r>
      <w:r>
        <w:t>, tedy</w:t>
      </w:r>
      <w:r w:rsidRPr="00276C6C">
        <w:t xml:space="preserve"> </w:t>
      </w:r>
      <w:r>
        <w:t>průměrně čtyři denně.</w:t>
      </w:r>
      <w:r w:rsidRPr="00276C6C">
        <w:t xml:space="preserve"> </w:t>
      </w:r>
      <w:r>
        <w:t>N</w:t>
      </w:r>
      <w:r w:rsidRPr="00276C6C">
        <w:t>ejdelší</w:t>
      </w:r>
      <w:r>
        <w:t xml:space="preserve"> z nich byla</w:t>
      </w:r>
      <w:r w:rsidRPr="00276C6C">
        <w:t xml:space="preserve"> z 2 871 km </w:t>
      </w:r>
      <w:r>
        <w:t xml:space="preserve">vzdáleného místa v </w:t>
      </w:r>
      <w:r w:rsidRPr="00276C6C">
        <w:t>Portugalsk</w:t>
      </w:r>
      <w:r>
        <w:t>u</w:t>
      </w:r>
      <w:r w:rsidRPr="00276C6C">
        <w:t>.</w:t>
      </w:r>
    </w:p>
    <w:p w14:paraId="4853FDD7" w14:textId="77777777" w:rsidR="009276BF" w:rsidRDefault="00382E6E" w:rsidP="009276BF">
      <w:r>
        <w:t>Z konkrétních aktivit je nyní v kurzu</w:t>
      </w:r>
      <w:r w:rsidR="0070582A" w:rsidRPr="0070582A">
        <w:t xml:space="preserve"> jízda na elektrokolech</w:t>
      </w:r>
      <w:r w:rsidR="00AE3344">
        <w:t>:</w:t>
      </w:r>
      <w:r w:rsidR="0070582A" w:rsidRPr="0070582A">
        <w:t xml:space="preserve"> </w:t>
      </w:r>
      <w:r w:rsidR="0070582A" w:rsidRPr="00241F37">
        <w:rPr>
          <w:i/>
          <w:iCs/>
        </w:rPr>
        <w:t xml:space="preserve">„Riziko </w:t>
      </w:r>
      <w:r w:rsidR="00241F37">
        <w:rPr>
          <w:i/>
          <w:iCs/>
        </w:rPr>
        <w:t>nehod</w:t>
      </w:r>
      <w:r w:rsidR="0070582A" w:rsidRPr="00241F37">
        <w:rPr>
          <w:i/>
          <w:iCs/>
        </w:rPr>
        <w:t xml:space="preserve"> na elektrokolech je poměrně vysoké, proto je dobré mít v pojištění krytou i odpovědnost za případné škody,“</w:t>
      </w:r>
      <w:r w:rsidR="0070582A" w:rsidRPr="0070582A">
        <w:t xml:space="preserve"> </w:t>
      </w:r>
      <w:r w:rsidR="00AF5FA3">
        <w:t>pokračuje</w:t>
      </w:r>
      <w:r w:rsidR="0070582A" w:rsidRPr="0070582A">
        <w:t xml:space="preserve"> </w:t>
      </w:r>
      <w:r w:rsidR="007847A2">
        <w:t xml:space="preserve">Irena </w:t>
      </w:r>
      <w:r w:rsidR="0070582A" w:rsidRPr="0070582A">
        <w:t>Jakobová</w:t>
      </w:r>
      <w:r w:rsidR="000F2B58">
        <w:t>.</w:t>
      </w:r>
    </w:p>
    <w:p w14:paraId="421776F0" w14:textId="454FC081" w:rsidR="009276BF" w:rsidRPr="00EC7065" w:rsidRDefault="009276BF" w:rsidP="009276BF">
      <w:r>
        <w:t>Klienti s elektrokoly by si před cestou do zahraničí měli zjistit podmínky v dané zemi a těmi se řídit</w:t>
      </w:r>
      <w:r w:rsidR="003D66CE">
        <w:t>. Ne všude totiž pojištění odpovědnosti stačí</w:t>
      </w:r>
      <w:r w:rsidR="00640A81">
        <w:t>, někde je třeba sjednání speciálního pojištění</w:t>
      </w:r>
      <w:r>
        <w:t xml:space="preserve">: </w:t>
      </w:r>
      <w:r w:rsidRPr="009276BF">
        <w:rPr>
          <w:i/>
          <w:iCs/>
        </w:rPr>
        <w:t>„Elektrokolo sice dle nové legislativy v</w:t>
      </w:r>
      <w:r w:rsidR="00E80BE9">
        <w:rPr>
          <w:i/>
          <w:iCs/>
        </w:rPr>
        <w:t> </w:t>
      </w:r>
      <w:r w:rsidRPr="009276BF">
        <w:rPr>
          <w:i/>
          <w:iCs/>
        </w:rPr>
        <w:t>Č</w:t>
      </w:r>
      <w:r>
        <w:rPr>
          <w:i/>
          <w:iCs/>
        </w:rPr>
        <w:t>esku</w:t>
      </w:r>
      <w:r w:rsidRPr="009276BF">
        <w:rPr>
          <w:i/>
          <w:iCs/>
        </w:rPr>
        <w:t xml:space="preserve"> </w:t>
      </w:r>
      <w:r w:rsidR="00E80BE9" w:rsidRPr="009276BF">
        <w:rPr>
          <w:i/>
          <w:iCs/>
        </w:rPr>
        <w:t xml:space="preserve">nepotřebuje </w:t>
      </w:r>
      <w:r w:rsidRPr="009276BF">
        <w:rPr>
          <w:i/>
          <w:iCs/>
        </w:rPr>
        <w:t>povinné ručení, ale v dalších státech EU to může být jinak</w:t>
      </w:r>
      <w:r w:rsidR="00EC7065">
        <w:rPr>
          <w:i/>
          <w:iCs/>
        </w:rPr>
        <w:t>,“</w:t>
      </w:r>
      <w:r w:rsidR="00EC7065">
        <w:t xml:space="preserve"> upozorňuje Irena Jakobová.</w:t>
      </w:r>
    </w:p>
    <w:p w14:paraId="6CB70751" w14:textId="148F01D7" w:rsidR="009276BF" w:rsidRDefault="00310F86" w:rsidP="009276BF">
      <w:r>
        <w:t>Je tomu tak n</w:t>
      </w:r>
      <w:r w:rsidR="009276BF">
        <w:t xml:space="preserve">apříklad v Německu: </w:t>
      </w:r>
      <w:r w:rsidR="00F57D5A">
        <w:t>v</w:t>
      </w:r>
      <w:r w:rsidR="009276BF">
        <w:t xml:space="preserve">šechna elektrická kola, která jsou vybavena elektrickým motorem </w:t>
      </w:r>
      <w:r w:rsidR="00F57D5A">
        <w:t>o</w:t>
      </w:r>
      <w:r w:rsidR="009276BF">
        <w:t xml:space="preserve"> výkon</w:t>
      </w:r>
      <w:r w:rsidR="00F57D5A">
        <w:t>u</w:t>
      </w:r>
      <w:r w:rsidR="009276BF">
        <w:t xml:space="preserve"> od 250 W do 4 kW a maximální rychlostí do 45 km/h (S-Pedelec) jsou dle německých zákonů vozidly a </w:t>
      </w:r>
      <w:r w:rsidR="008E6495">
        <w:t>musí mít</w:t>
      </w:r>
      <w:r w:rsidR="009276BF">
        <w:t xml:space="preserve"> povinné ručení. Če</w:t>
      </w:r>
      <w:r w:rsidR="00292F00">
        <w:t>ši si proto musí</w:t>
      </w:r>
      <w:r w:rsidR="009276BF">
        <w:t xml:space="preserve"> pro svůj S-Pedelec sjednat v Německu </w:t>
      </w:r>
      <w:r w:rsidR="00292F00">
        <w:t>takzvané „</w:t>
      </w:r>
      <w:r w:rsidR="009276BF">
        <w:t>hraniční pojištění</w:t>
      </w:r>
      <w:r w:rsidR="00292F00">
        <w:t>“.</w:t>
      </w:r>
      <w:r w:rsidR="00E76C15">
        <w:t xml:space="preserve"> Detailní informace o povinném ručení pro elektrokola jsou k dispozici na německém webu </w:t>
      </w:r>
      <w:hyperlink r:id="rId11" w:history="1">
        <w:r w:rsidR="00E76C15" w:rsidRPr="00EC19C5">
          <w:rPr>
            <w:rStyle w:val="Hypertextovodkaz"/>
            <w:color w:val="C45911" w:themeColor="accent2" w:themeShade="BF"/>
          </w:rPr>
          <w:t>arag.de</w:t>
        </w:r>
      </w:hyperlink>
      <w:r w:rsidR="00E76C15">
        <w:t>.</w:t>
      </w:r>
    </w:p>
    <w:p w14:paraId="4FD28FBA" w14:textId="65FAF110" w:rsidR="00E93604" w:rsidRDefault="001C7341" w:rsidP="006A607D">
      <w:r>
        <w:t>Vyplatí se připojistit rovněž domácí mazlíčky, p</w:t>
      </w:r>
      <w:r w:rsidR="00E93604" w:rsidRPr="001710AF">
        <w:t xml:space="preserve">okud </w:t>
      </w:r>
      <w:r w:rsidR="00A850B8">
        <w:t xml:space="preserve">je </w:t>
      </w:r>
      <w:r w:rsidR="00E93604" w:rsidRPr="001710AF">
        <w:t>bereme s sebou na cesty</w:t>
      </w:r>
      <w:r w:rsidR="00E93604">
        <w:t xml:space="preserve">: </w:t>
      </w:r>
      <w:r w:rsidR="00E93604" w:rsidRPr="009965D1">
        <w:rPr>
          <w:i/>
          <w:iCs/>
        </w:rPr>
        <w:t xml:space="preserve">„Během dovolené se mazlíčci mohou zranit nebo onemocnět a náklady na veterinární péči v zahraničí bývají </w:t>
      </w:r>
      <w:r w:rsidR="00E93604">
        <w:rPr>
          <w:i/>
          <w:iCs/>
        </w:rPr>
        <w:t xml:space="preserve">nepříjemně </w:t>
      </w:r>
      <w:r w:rsidR="00E93604" w:rsidRPr="009965D1">
        <w:rPr>
          <w:i/>
          <w:iCs/>
        </w:rPr>
        <w:t>vysoké,“</w:t>
      </w:r>
      <w:r w:rsidR="00E93604">
        <w:rPr>
          <w:i/>
          <w:iCs/>
        </w:rPr>
        <w:t xml:space="preserve"> </w:t>
      </w:r>
      <w:r w:rsidR="0094179C">
        <w:t>říká</w:t>
      </w:r>
      <w:r w:rsidR="00E93604">
        <w:t xml:space="preserve"> Irena Jakobová.</w:t>
      </w:r>
    </w:p>
    <w:p w14:paraId="25F3E5A6" w14:textId="08BF3F11" w:rsidR="0079445A" w:rsidRDefault="000662C5" w:rsidP="006A607D">
      <w:r>
        <w:lastRenderedPageBreak/>
        <w:t>A které připojištění Češi nejvíce vyhledávají?</w:t>
      </w:r>
      <w:r w:rsidR="00E81A4C">
        <w:t xml:space="preserve"> </w:t>
      </w:r>
      <w:r w:rsidR="00E81A4C">
        <w:rPr>
          <w:i/>
          <w:iCs/>
        </w:rPr>
        <w:t>„</w:t>
      </w:r>
      <w:r w:rsidR="0079445A" w:rsidRPr="00A27453">
        <w:rPr>
          <w:i/>
          <w:iCs/>
        </w:rPr>
        <w:t>Největší poptávka</w:t>
      </w:r>
      <w:r w:rsidR="0079445A">
        <w:rPr>
          <w:i/>
          <w:iCs/>
        </w:rPr>
        <w:t xml:space="preserve"> je po připojištění</w:t>
      </w:r>
      <w:r w:rsidR="0079445A" w:rsidRPr="00A27453">
        <w:rPr>
          <w:i/>
          <w:iCs/>
        </w:rPr>
        <w:t xml:space="preserve"> </w:t>
      </w:r>
      <w:r w:rsidR="0079445A">
        <w:rPr>
          <w:i/>
          <w:iCs/>
        </w:rPr>
        <w:t>s</w:t>
      </w:r>
      <w:r w:rsidR="0079445A" w:rsidRPr="00A27453">
        <w:rPr>
          <w:i/>
          <w:iCs/>
        </w:rPr>
        <w:t>tornopoplatku</w:t>
      </w:r>
      <w:r w:rsidR="0079445A">
        <w:rPr>
          <w:i/>
          <w:iCs/>
        </w:rPr>
        <w:t xml:space="preserve">. Klientům se často vyplácí, protože když na dovolenou z vážných důvodů nemohou odjet, tak alespoň neztratí ještě peníze za storno,“ </w:t>
      </w:r>
      <w:r w:rsidR="00B0753E">
        <w:t>uzavírá</w:t>
      </w:r>
      <w:r w:rsidR="0079445A">
        <w:t xml:space="preserve"> Irena Jakobová.</w:t>
      </w:r>
    </w:p>
    <w:p w14:paraId="57CEC546" w14:textId="67F90506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>O společnosti FinGO:</w:t>
      </w:r>
    </w:p>
    <w:p w14:paraId="3272E8CB" w14:textId="77777777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0398877F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85622D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CCA5D" w14:textId="77777777" w:rsidR="00A3017D" w:rsidRDefault="00A3017D" w:rsidP="00C00401">
      <w:r>
        <w:separator/>
      </w:r>
    </w:p>
  </w:endnote>
  <w:endnote w:type="continuationSeparator" w:id="0">
    <w:p w14:paraId="631A3D29" w14:textId="77777777" w:rsidR="00A3017D" w:rsidRDefault="00A3017D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FB091" w14:textId="77777777" w:rsidR="00A3017D" w:rsidRDefault="00A3017D" w:rsidP="00C00401">
      <w:r>
        <w:separator/>
      </w:r>
    </w:p>
  </w:footnote>
  <w:footnote w:type="continuationSeparator" w:id="0">
    <w:p w14:paraId="20D47B16" w14:textId="77777777" w:rsidR="00A3017D" w:rsidRDefault="00A3017D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658B"/>
    <w:rsid w:val="000073D8"/>
    <w:rsid w:val="00010A63"/>
    <w:rsid w:val="00010B20"/>
    <w:rsid w:val="000130A7"/>
    <w:rsid w:val="000166FB"/>
    <w:rsid w:val="000177F2"/>
    <w:rsid w:val="000232BB"/>
    <w:rsid w:val="00027827"/>
    <w:rsid w:val="00030C15"/>
    <w:rsid w:val="00031FAB"/>
    <w:rsid w:val="00032B9B"/>
    <w:rsid w:val="0003572F"/>
    <w:rsid w:val="00035827"/>
    <w:rsid w:val="00041CF6"/>
    <w:rsid w:val="000460C4"/>
    <w:rsid w:val="00046406"/>
    <w:rsid w:val="000514DD"/>
    <w:rsid w:val="00052C56"/>
    <w:rsid w:val="00055DF8"/>
    <w:rsid w:val="00055FE9"/>
    <w:rsid w:val="00063A45"/>
    <w:rsid w:val="00065953"/>
    <w:rsid w:val="000662C5"/>
    <w:rsid w:val="000725B0"/>
    <w:rsid w:val="00073C2D"/>
    <w:rsid w:val="000761B4"/>
    <w:rsid w:val="00076806"/>
    <w:rsid w:val="0008245D"/>
    <w:rsid w:val="00083A38"/>
    <w:rsid w:val="00083CAE"/>
    <w:rsid w:val="00092FF4"/>
    <w:rsid w:val="00094ABB"/>
    <w:rsid w:val="000962CF"/>
    <w:rsid w:val="000970DD"/>
    <w:rsid w:val="000A025B"/>
    <w:rsid w:val="000A10EE"/>
    <w:rsid w:val="000A4128"/>
    <w:rsid w:val="000B0146"/>
    <w:rsid w:val="000B6269"/>
    <w:rsid w:val="000C32FA"/>
    <w:rsid w:val="000D6645"/>
    <w:rsid w:val="000D6A46"/>
    <w:rsid w:val="000D6D02"/>
    <w:rsid w:val="000E0245"/>
    <w:rsid w:val="000E0D1B"/>
    <w:rsid w:val="000E157E"/>
    <w:rsid w:val="000E2A8F"/>
    <w:rsid w:val="000F2B58"/>
    <w:rsid w:val="000F3C52"/>
    <w:rsid w:val="0010033D"/>
    <w:rsid w:val="00100EF2"/>
    <w:rsid w:val="00114A22"/>
    <w:rsid w:val="00123CBB"/>
    <w:rsid w:val="00126A40"/>
    <w:rsid w:val="00136991"/>
    <w:rsid w:val="00141690"/>
    <w:rsid w:val="00145A00"/>
    <w:rsid w:val="001529F1"/>
    <w:rsid w:val="00154E66"/>
    <w:rsid w:val="00155502"/>
    <w:rsid w:val="00160E3C"/>
    <w:rsid w:val="00161442"/>
    <w:rsid w:val="001653DF"/>
    <w:rsid w:val="001665F9"/>
    <w:rsid w:val="00166AF9"/>
    <w:rsid w:val="00170800"/>
    <w:rsid w:val="001710AF"/>
    <w:rsid w:val="001726F3"/>
    <w:rsid w:val="00172E17"/>
    <w:rsid w:val="00180E6A"/>
    <w:rsid w:val="001842E5"/>
    <w:rsid w:val="0019024B"/>
    <w:rsid w:val="001946FC"/>
    <w:rsid w:val="001A0D25"/>
    <w:rsid w:val="001A1292"/>
    <w:rsid w:val="001A1D0A"/>
    <w:rsid w:val="001A2107"/>
    <w:rsid w:val="001A21A3"/>
    <w:rsid w:val="001B4EA0"/>
    <w:rsid w:val="001C1F70"/>
    <w:rsid w:val="001C434C"/>
    <w:rsid w:val="001C7341"/>
    <w:rsid w:val="001D588D"/>
    <w:rsid w:val="001E080B"/>
    <w:rsid w:val="001E302B"/>
    <w:rsid w:val="001E30CC"/>
    <w:rsid w:val="001E6AB9"/>
    <w:rsid w:val="001E6F3F"/>
    <w:rsid w:val="001E7717"/>
    <w:rsid w:val="002049BE"/>
    <w:rsid w:val="00204ED4"/>
    <w:rsid w:val="00207B4D"/>
    <w:rsid w:val="00211D63"/>
    <w:rsid w:val="00217E22"/>
    <w:rsid w:val="00221487"/>
    <w:rsid w:val="00222C93"/>
    <w:rsid w:val="00233E02"/>
    <w:rsid w:val="00234369"/>
    <w:rsid w:val="002344D8"/>
    <w:rsid w:val="00234D95"/>
    <w:rsid w:val="002379C0"/>
    <w:rsid w:val="00241F37"/>
    <w:rsid w:val="00245AAA"/>
    <w:rsid w:val="00251351"/>
    <w:rsid w:val="00257F3E"/>
    <w:rsid w:val="00263614"/>
    <w:rsid w:val="002639B4"/>
    <w:rsid w:val="00274D60"/>
    <w:rsid w:val="00276C6C"/>
    <w:rsid w:val="00276F7D"/>
    <w:rsid w:val="002772E1"/>
    <w:rsid w:val="00280C2B"/>
    <w:rsid w:val="00284142"/>
    <w:rsid w:val="00287DF5"/>
    <w:rsid w:val="002905E6"/>
    <w:rsid w:val="00292F00"/>
    <w:rsid w:val="002A1B55"/>
    <w:rsid w:val="002A53DA"/>
    <w:rsid w:val="002A62CB"/>
    <w:rsid w:val="002B70E7"/>
    <w:rsid w:val="002C2E3A"/>
    <w:rsid w:val="002C382A"/>
    <w:rsid w:val="002C59EB"/>
    <w:rsid w:val="002C5A45"/>
    <w:rsid w:val="002C60DA"/>
    <w:rsid w:val="002D21FA"/>
    <w:rsid w:val="002D4EB8"/>
    <w:rsid w:val="002D4EE4"/>
    <w:rsid w:val="002E0CCF"/>
    <w:rsid w:val="002E54F5"/>
    <w:rsid w:val="002E7709"/>
    <w:rsid w:val="002F5FAF"/>
    <w:rsid w:val="003024F0"/>
    <w:rsid w:val="0030492E"/>
    <w:rsid w:val="003060EB"/>
    <w:rsid w:val="00307B7B"/>
    <w:rsid w:val="00307DE5"/>
    <w:rsid w:val="00310F86"/>
    <w:rsid w:val="00315B04"/>
    <w:rsid w:val="00320C20"/>
    <w:rsid w:val="00330807"/>
    <w:rsid w:val="00331594"/>
    <w:rsid w:val="003319EC"/>
    <w:rsid w:val="00334FAF"/>
    <w:rsid w:val="00341989"/>
    <w:rsid w:val="00342AF0"/>
    <w:rsid w:val="00350AAF"/>
    <w:rsid w:val="0035357F"/>
    <w:rsid w:val="00370622"/>
    <w:rsid w:val="0037171D"/>
    <w:rsid w:val="003760BD"/>
    <w:rsid w:val="00376685"/>
    <w:rsid w:val="0037762B"/>
    <w:rsid w:val="00377D97"/>
    <w:rsid w:val="00380ED4"/>
    <w:rsid w:val="003815E3"/>
    <w:rsid w:val="00382E6E"/>
    <w:rsid w:val="00384151"/>
    <w:rsid w:val="00387642"/>
    <w:rsid w:val="003A04E7"/>
    <w:rsid w:val="003A162E"/>
    <w:rsid w:val="003A354B"/>
    <w:rsid w:val="003A607A"/>
    <w:rsid w:val="003B238C"/>
    <w:rsid w:val="003B23D1"/>
    <w:rsid w:val="003B4005"/>
    <w:rsid w:val="003B6A74"/>
    <w:rsid w:val="003C6BEA"/>
    <w:rsid w:val="003D045C"/>
    <w:rsid w:val="003D58BA"/>
    <w:rsid w:val="003D66CE"/>
    <w:rsid w:val="003E1DFE"/>
    <w:rsid w:val="003E396C"/>
    <w:rsid w:val="003E5D6E"/>
    <w:rsid w:val="003F20AC"/>
    <w:rsid w:val="003F2B6E"/>
    <w:rsid w:val="00414E7C"/>
    <w:rsid w:val="00416592"/>
    <w:rsid w:val="004173C5"/>
    <w:rsid w:val="004204A7"/>
    <w:rsid w:val="004240D9"/>
    <w:rsid w:val="0042592F"/>
    <w:rsid w:val="004261C0"/>
    <w:rsid w:val="00427184"/>
    <w:rsid w:val="0042731D"/>
    <w:rsid w:val="00432F8F"/>
    <w:rsid w:val="00433265"/>
    <w:rsid w:val="0043437F"/>
    <w:rsid w:val="00435F26"/>
    <w:rsid w:val="00437603"/>
    <w:rsid w:val="004447EB"/>
    <w:rsid w:val="00445B8E"/>
    <w:rsid w:val="00452C38"/>
    <w:rsid w:val="004630DE"/>
    <w:rsid w:val="00463F22"/>
    <w:rsid w:val="00465D61"/>
    <w:rsid w:val="00465E22"/>
    <w:rsid w:val="00466237"/>
    <w:rsid w:val="004665DB"/>
    <w:rsid w:val="004741F4"/>
    <w:rsid w:val="00476C89"/>
    <w:rsid w:val="00477D14"/>
    <w:rsid w:val="00480D15"/>
    <w:rsid w:val="00485FF4"/>
    <w:rsid w:val="004866AD"/>
    <w:rsid w:val="004877F4"/>
    <w:rsid w:val="004907BA"/>
    <w:rsid w:val="004942A2"/>
    <w:rsid w:val="0049585A"/>
    <w:rsid w:val="004A2C0D"/>
    <w:rsid w:val="004A4E19"/>
    <w:rsid w:val="004B10CA"/>
    <w:rsid w:val="004C3812"/>
    <w:rsid w:val="004C50E4"/>
    <w:rsid w:val="004C5D53"/>
    <w:rsid w:val="004D030F"/>
    <w:rsid w:val="004D2462"/>
    <w:rsid w:val="004E41B1"/>
    <w:rsid w:val="004E78A7"/>
    <w:rsid w:val="004F2062"/>
    <w:rsid w:val="004F4F21"/>
    <w:rsid w:val="004F6C36"/>
    <w:rsid w:val="005002F0"/>
    <w:rsid w:val="005037AB"/>
    <w:rsid w:val="00514BA1"/>
    <w:rsid w:val="00517194"/>
    <w:rsid w:val="00523422"/>
    <w:rsid w:val="00523961"/>
    <w:rsid w:val="005259FB"/>
    <w:rsid w:val="00526D07"/>
    <w:rsid w:val="00533D3B"/>
    <w:rsid w:val="00540518"/>
    <w:rsid w:val="00542979"/>
    <w:rsid w:val="005436D2"/>
    <w:rsid w:val="005445B6"/>
    <w:rsid w:val="00545980"/>
    <w:rsid w:val="00547331"/>
    <w:rsid w:val="00547822"/>
    <w:rsid w:val="00552D7D"/>
    <w:rsid w:val="005564B3"/>
    <w:rsid w:val="0055794D"/>
    <w:rsid w:val="00567B61"/>
    <w:rsid w:val="005737A5"/>
    <w:rsid w:val="00581AC6"/>
    <w:rsid w:val="00581FDA"/>
    <w:rsid w:val="00583C0E"/>
    <w:rsid w:val="00585167"/>
    <w:rsid w:val="005903D0"/>
    <w:rsid w:val="005936A5"/>
    <w:rsid w:val="005970E4"/>
    <w:rsid w:val="00597FB7"/>
    <w:rsid w:val="005A3AF4"/>
    <w:rsid w:val="005A4358"/>
    <w:rsid w:val="005B2544"/>
    <w:rsid w:val="005B27B1"/>
    <w:rsid w:val="005B5649"/>
    <w:rsid w:val="005C00E6"/>
    <w:rsid w:val="005C43E7"/>
    <w:rsid w:val="005C5272"/>
    <w:rsid w:val="005D5F6D"/>
    <w:rsid w:val="005E2C7A"/>
    <w:rsid w:val="005E3B20"/>
    <w:rsid w:val="005F5D29"/>
    <w:rsid w:val="00601121"/>
    <w:rsid w:val="006017A0"/>
    <w:rsid w:val="00604BAA"/>
    <w:rsid w:val="00605586"/>
    <w:rsid w:val="0061589B"/>
    <w:rsid w:val="00625B6D"/>
    <w:rsid w:val="006261F9"/>
    <w:rsid w:val="00627190"/>
    <w:rsid w:val="00633335"/>
    <w:rsid w:val="00636E48"/>
    <w:rsid w:val="00640A81"/>
    <w:rsid w:val="00640C88"/>
    <w:rsid w:val="00646FA2"/>
    <w:rsid w:val="006533F6"/>
    <w:rsid w:val="006536C1"/>
    <w:rsid w:val="0065529F"/>
    <w:rsid w:val="006569AC"/>
    <w:rsid w:val="006628BF"/>
    <w:rsid w:val="006709B2"/>
    <w:rsid w:val="00671152"/>
    <w:rsid w:val="0067199E"/>
    <w:rsid w:val="00675641"/>
    <w:rsid w:val="0068301F"/>
    <w:rsid w:val="00684A60"/>
    <w:rsid w:val="00690362"/>
    <w:rsid w:val="00690A80"/>
    <w:rsid w:val="006924E0"/>
    <w:rsid w:val="0069527F"/>
    <w:rsid w:val="006A1252"/>
    <w:rsid w:val="006A1663"/>
    <w:rsid w:val="006A607D"/>
    <w:rsid w:val="006A68AF"/>
    <w:rsid w:val="006A6E08"/>
    <w:rsid w:val="006B3147"/>
    <w:rsid w:val="006B5CF3"/>
    <w:rsid w:val="006B7E92"/>
    <w:rsid w:val="006C0694"/>
    <w:rsid w:val="006C308A"/>
    <w:rsid w:val="006C4CF0"/>
    <w:rsid w:val="006D784C"/>
    <w:rsid w:val="006E111A"/>
    <w:rsid w:val="006E290E"/>
    <w:rsid w:val="006E3B9F"/>
    <w:rsid w:val="006E5E5C"/>
    <w:rsid w:val="006F1D3A"/>
    <w:rsid w:val="006F2B8E"/>
    <w:rsid w:val="006F50FA"/>
    <w:rsid w:val="006F7EA4"/>
    <w:rsid w:val="00700A3E"/>
    <w:rsid w:val="00701CE2"/>
    <w:rsid w:val="00705139"/>
    <w:rsid w:val="0070582A"/>
    <w:rsid w:val="00712072"/>
    <w:rsid w:val="007123ED"/>
    <w:rsid w:val="00714664"/>
    <w:rsid w:val="0071539D"/>
    <w:rsid w:val="0071584B"/>
    <w:rsid w:val="007211E6"/>
    <w:rsid w:val="00723B3E"/>
    <w:rsid w:val="0073629A"/>
    <w:rsid w:val="00736FB4"/>
    <w:rsid w:val="00740EB7"/>
    <w:rsid w:val="0074213D"/>
    <w:rsid w:val="007447AA"/>
    <w:rsid w:val="00745876"/>
    <w:rsid w:val="007517BE"/>
    <w:rsid w:val="00751C55"/>
    <w:rsid w:val="007570DA"/>
    <w:rsid w:val="007622A0"/>
    <w:rsid w:val="00762EEA"/>
    <w:rsid w:val="00764CDC"/>
    <w:rsid w:val="00766084"/>
    <w:rsid w:val="0076759E"/>
    <w:rsid w:val="00770401"/>
    <w:rsid w:val="00772295"/>
    <w:rsid w:val="00775798"/>
    <w:rsid w:val="00775DDB"/>
    <w:rsid w:val="007774BA"/>
    <w:rsid w:val="00777E72"/>
    <w:rsid w:val="00780CC5"/>
    <w:rsid w:val="00784603"/>
    <w:rsid w:val="007847A2"/>
    <w:rsid w:val="00787256"/>
    <w:rsid w:val="00787BE3"/>
    <w:rsid w:val="00792601"/>
    <w:rsid w:val="007931B4"/>
    <w:rsid w:val="0079445A"/>
    <w:rsid w:val="0079453F"/>
    <w:rsid w:val="007945C5"/>
    <w:rsid w:val="00795BB7"/>
    <w:rsid w:val="0079C103"/>
    <w:rsid w:val="007A0EAA"/>
    <w:rsid w:val="007A19CA"/>
    <w:rsid w:val="007A3E15"/>
    <w:rsid w:val="007A5EA9"/>
    <w:rsid w:val="007B0B03"/>
    <w:rsid w:val="007C7CD9"/>
    <w:rsid w:val="007D0277"/>
    <w:rsid w:val="007D4412"/>
    <w:rsid w:val="007D7647"/>
    <w:rsid w:val="007E2628"/>
    <w:rsid w:val="007F4550"/>
    <w:rsid w:val="00802969"/>
    <w:rsid w:val="00803EB2"/>
    <w:rsid w:val="00804C96"/>
    <w:rsid w:val="00805EFB"/>
    <w:rsid w:val="00807679"/>
    <w:rsid w:val="008118A6"/>
    <w:rsid w:val="00814BDC"/>
    <w:rsid w:val="00817E83"/>
    <w:rsid w:val="008210F1"/>
    <w:rsid w:val="00831DC0"/>
    <w:rsid w:val="0083675C"/>
    <w:rsid w:val="008435B7"/>
    <w:rsid w:val="008463DB"/>
    <w:rsid w:val="0084687D"/>
    <w:rsid w:val="00854D1B"/>
    <w:rsid w:val="0085622D"/>
    <w:rsid w:val="008575AC"/>
    <w:rsid w:val="00863DB8"/>
    <w:rsid w:val="00867DAE"/>
    <w:rsid w:val="008725ED"/>
    <w:rsid w:val="00872EA0"/>
    <w:rsid w:val="008769C2"/>
    <w:rsid w:val="00876F1A"/>
    <w:rsid w:val="00877CD1"/>
    <w:rsid w:val="00893CF1"/>
    <w:rsid w:val="00896196"/>
    <w:rsid w:val="0089657F"/>
    <w:rsid w:val="008A30DF"/>
    <w:rsid w:val="008A6C2D"/>
    <w:rsid w:val="008B011E"/>
    <w:rsid w:val="008B3101"/>
    <w:rsid w:val="008B3F8C"/>
    <w:rsid w:val="008B6064"/>
    <w:rsid w:val="008B6BB9"/>
    <w:rsid w:val="008B76D7"/>
    <w:rsid w:val="008C0488"/>
    <w:rsid w:val="008C331D"/>
    <w:rsid w:val="008C39EB"/>
    <w:rsid w:val="008D6DA3"/>
    <w:rsid w:val="008E0BDF"/>
    <w:rsid w:val="008E3EA0"/>
    <w:rsid w:val="008E4261"/>
    <w:rsid w:val="008E54E6"/>
    <w:rsid w:val="008E5E3C"/>
    <w:rsid w:val="008E6495"/>
    <w:rsid w:val="008F15FD"/>
    <w:rsid w:val="008F1B78"/>
    <w:rsid w:val="008F4BB2"/>
    <w:rsid w:val="008F7DD5"/>
    <w:rsid w:val="009001FB"/>
    <w:rsid w:val="00900CC8"/>
    <w:rsid w:val="00900FC8"/>
    <w:rsid w:val="00903430"/>
    <w:rsid w:val="00903DAF"/>
    <w:rsid w:val="00907A2C"/>
    <w:rsid w:val="00912EE6"/>
    <w:rsid w:val="009136E9"/>
    <w:rsid w:val="00921DD5"/>
    <w:rsid w:val="00924E12"/>
    <w:rsid w:val="009276BF"/>
    <w:rsid w:val="0093300D"/>
    <w:rsid w:val="00934C71"/>
    <w:rsid w:val="0094179C"/>
    <w:rsid w:val="00942094"/>
    <w:rsid w:val="009422C4"/>
    <w:rsid w:val="009464F0"/>
    <w:rsid w:val="00951331"/>
    <w:rsid w:val="00951667"/>
    <w:rsid w:val="009563F0"/>
    <w:rsid w:val="009563F3"/>
    <w:rsid w:val="0096059C"/>
    <w:rsid w:val="0096146E"/>
    <w:rsid w:val="0096395A"/>
    <w:rsid w:val="009675DB"/>
    <w:rsid w:val="009726B3"/>
    <w:rsid w:val="00977E0B"/>
    <w:rsid w:val="00985B26"/>
    <w:rsid w:val="009868A4"/>
    <w:rsid w:val="00990C10"/>
    <w:rsid w:val="0099159B"/>
    <w:rsid w:val="00991EE9"/>
    <w:rsid w:val="009943C1"/>
    <w:rsid w:val="009965D1"/>
    <w:rsid w:val="009968CC"/>
    <w:rsid w:val="009A55AB"/>
    <w:rsid w:val="009A6856"/>
    <w:rsid w:val="009B2515"/>
    <w:rsid w:val="009B404E"/>
    <w:rsid w:val="009B6497"/>
    <w:rsid w:val="009B6A19"/>
    <w:rsid w:val="009C279C"/>
    <w:rsid w:val="009C3231"/>
    <w:rsid w:val="009C33BB"/>
    <w:rsid w:val="009C582A"/>
    <w:rsid w:val="009C5C2F"/>
    <w:rsid w:val="009D783E"/>
    <w:rsid w:val="009E2880"/>
    <w:rsid w:val="009F0A28"/>
    <w:rsid w:val="009F659F"/>
    <w:rsid w:val="00A00D0C"/>
    <w:rsid w:val="00A00E29"/>
    <w:rsid w:val="00A025CE"/>
    <w:rsid w:val="00A12266"/>
    <w:rsid w:val="00A138C6"/>
    <w:rsid w:val="00A227F3"/>
    <w:rsid w:val="00A25E47"/>
    <w:rsid w:val="00A27453"/>
    <w:rsid w:val="00A3017D"/>
    <w:rsid w:val="00A30F25"/>
    <w:rsid w:val="00A358BC"/>
    <w:rsid w:val="00A36BFC"/>
    <w:rsid w:val="00A37C88"/>
    <w:rsid w:val="00A40B33"/>
    <w:rsid w:val="00A40F11"/>
    <w:rsid w:val="00A447C4"/>
    <w:rsid w:val="00A44B03"/>
    <w:rsid w:val="00A479D7"/>
    <w:rsid w:val="00A50422"/>
    <w:rsid w:val="00A504E4"/>
    <w:rsid w:val="00A55C70"/>
    <w:rsid w:val="00A64445"/>
    <w:rsid w:val="00A67316"/>
    <w:rsid w:val="00A704E3"/>
    <w:rsid w:val="00A75C38"/>
    <w:rsid w:val="00A770A2"/>
    <w:rsid w:val="00A8163E"/>
    <w:rsid w:val="00A850B8"/>
    <w:rsid w:val="00A923C5"/>
    <w:rsid w:val="00A92C01"/>
    <w:rsid w:val="00A93FF1"/>
    <w:rsid w:val="00A94264"/>
    <w:rsid w:val="00AA262C"/>
    <w:rsid w:val="00AB0DC6"/>
    <w:rsid w:val="00AB0F6F"/>
    <w:rsid w:val="00AB5CB4"/>
    <w:rsid w:val="00AC3BD3"/>
    <w:rsid w:val="00AC44D5"/>
    <w:rsid w:val="00AC56F9"/>
    <w:rsid w:val="00AC6099"/>
    <w:rsid w:val="00AC7B69"/>
    <w:rsid w:val="00AD129B"/>
    <w:rsid w:val="00AE3344"/>
    <w:rsid w:val="00AE44FC"/>
    <w:rsid w:val="00AE66D3"/>
    <w:rsid w:val="00AF1D50"/>
    <w:rsid w:val="00AF5FA3"/>
    <w:rsid w:val="00AF69E3"/>
    <w:rsid w:val="00AF7487"/>
    <w:rsid w:val="00B0017B"/>
    <w:rsid w:val="00B05318"/>
    <w:rsid w:val="00B0753E"/>
    <w:rsid w:val="00B07FD3"/>
    <w:rsid w:val="00B12028"/>
    <w:rsid w:val="00B120F4"/>
    <w:rsid w:val="00B12756"/>
    <w:rsid w:val="00B13DE2"/>
    <w:rsid w:val="00B164B1"/>
    <w:rsid w:val="00B20DE5"/>
    <w:rsid w:val="00B21DC7"/>
    <w:rsid w:val="00B22509"/>
    <w:rsid w:val="00B27DE4"/>
    <w:rsid w:val="00B33F2B"/>
    <w:rsid w:val="00B35B56"/>
    <w:rsid w:val="00B37005"/>
    <w:rsid w:val="00B417EB"/>
    <w:rsid w:val="00B448AC"/>
    <w:rsid w:val="00B521F6"/>
    <w:rsid w:val="00B60AD8"/>
    <w:rsid w:val="00B61DB0"/>
    <w:rsid w:val="00B61EF6"/>
    <w:rsid w:val="00B64D4C"/>
    <w:rsid w:val="00B711B4"/>
    <w:rsid w:val="00B75A21"/>
    <w:rsid w:val="00B82B0A"/>
    <w:rsid w:val="00B9612C"/>
    <w:rsid w:val="00B96B36"/>
    <w:rsid w:val="00BA0D1B"/>
    <w:rsid w:val="00BA6043"/>
    <w:rsid w:val="00BB4CBA"/>
    <w:rsid w:val="00BB7DEE"/>
    <w:rsid w:val="00BC4964"/>
    <w:rsid w:val="00BC5379"/>
    <w:rsid w:val="00BD0DBD"/>
    <w:rsid w:val="00BD2554"/>
    <w:rsid w:val="00BD2B5D"/>
    <w:rsid w:val="00BE2144"/>
    <w:rsid w:val="00BE45D2"/>
    <w:rsid w:val="00BE60C9"/>
    <w:rsid w:val="00BF008A"/>
    <w:rsid w:val="00BF2654"/>
    <w:rsid w:val="00BF6153"/>
    <w:rsid w:val="00C00401"/>
    <w:rsid w:val="00C01607"/>
    <w:rsid w:val="00C035DC"/>
    <w:rsid w:val="00C10D7B"/>
    <w:rsid w:val="00C164FC"/>
    <w:rsid w:val="00C228A7"/>
    <w:rsid w:val="00C2341A"/>
    <w:rsid w:val="00C33D9C"/>
    <w:rsid w:val="00C3652F"/>
    <w:rsid w:val="00C37A00"/>
    <w:rsid w:val="00C37F48"/>
    <w:rsid w:val="00C4358C"/>
    <w:rsid w:val="00C43B7E"/>
    <w:rsid w:val="00C5060F"/>
    <w:rsid w:val="00C51182"/>
    <w:rsid w:val="00C52D76"/>
    <w:rsid w:val="00C53F93"/>
    <w:rsid w:val="00C6449E"/>
    <w:rsid w:val="00C71AF3"/>
    <w:rsid w:val="00C72AA4"/>
    <w:rsid w:val="00C72C31"/>
    <w:rsid w:val="00C75A28"/>
    <w:rsid w:val="00C77369"/>
    <w:rsid w:val="00C81A1E"/>
    <w:rsid w:val="00C8279B"/>
    <w:rsid w:val="00C82F07"/>
    <w:rsid w:val="00C872FA"/>
    <w:rsid w:val="00C932D5"/>
    <w:rsid w:val="00C93FFF"/>
    <w:rsid w:val="00C97907"/>
    <w:rsid w:val="00CA0001"/>
    <w:rsid w:val="00CA2DF4"/>
    <w:rsid w:val="00CA4D2B"/>
    <w:rsid w:val="00CA679E"/>
    <w:rsid w:val="00CB75B8"/>
    <w:rsid w:val="00CC1AC9"/>
    <w:rsid w:val="00CC49CF"/>
    <w:rsid w:val="00CC4E6E"/>
    <w:rsid w:val="00CD481C"/>
    <w:rsid w:val="00CD5A3E"/>
    <w:rsid w:val="00CD7CB4"/>
    <w:rsid w:val="00CE36CE"/>
    <w:rsid w:val="00CE721A"/>
    <w:rsid w:val="00CF09EA"/>
    <w:rsid w:val="00CF0B94"/>
    <w:rsid w:val="00CF6706"/>
    <w:rsid w:val="00CF763E"/>
    <w:rsid w:val="00D0331D"/>
    <w:rsid w:val="00D11C64"/>
    <w:rsid w:val="00D20C22"/>
    <w:rsid w:val="00D24664"/>
    <w:rsid w:val="00D250C7"/>
    <w:rsid w:val="00D275E1"/>
    <w:rsid w:val="00D30B4E"/>
    <w:rsid w:val="00D35FAC"/>
    <w:rsid w:val="00D401DB"/>
    <w:rsid w:val="00D42C12"/>
    <w:rsid w:val="00D51B1B"/>
    <w:rsid w:val="00D525EB"/>
    <w:rsid w:val="00D54B7E"/>
    <w:rsid w:val="00D613ED"/>
    <w:rsid w:val="00D61F4A"/>
    <w:rsid w:val="00D6706A"/>
    <w:rsid w:val="00D742F3"/>
    <w:rsid w:val="00D76BFE"/>
    <w:rsid w:val="00D7710D"/>
    <w:rsid w:val="00D773A8"/>
    <w:rsid w:val="00D81965"/>
    <w:rsid w:val="00D83D75"/>
    <w:rsid w:val="00D86F63"/>
    <w:rsid w:val="00D93854"/>
    <w:rsid w:val="00D9493F"/>
    <w:rsid w:val="00DA3E8C"/>
    <w:rsid w:val="00DA53F4"/>
    <w:rsid w:val="00DA6606"/>
    <w:rsid w:val="00DA6895"/>
    <w:rsid w:val="00DB13BD"/>
    <w:rsid w:val="00DB487B"/>
    <w:rsid w:val="00DC040C"/>
    <w:rsid w:val="00DC0B72"/>
    <w:rsid w:val="00DC6A2D"/>
    <w:rsid w:val="00DC73BB"/>
    <w:rsid w:val="00DD0934"/>
    <w:rsid w:val="00DD14F7"/>
    <w:rsid w:val="00DD3504"/>
    <w:rsid w:val="00DE551F"/>
    <w:rsid w:val="00DE6D10"/>
    <w:rsid w:val="00DF2E9C"/>
    <w:rsid w:val="00DF5859"/>
    <w:rsid w:val="00E04DD7"/>
    <w:rsid w:val="00E07AB6"/>
    <w:rsid w:val="00E1024B"/>
    <w:rsid w:val="00E12436"/>
    <w:rsid w:val="00E1263A"/>
    <w:rsid w:val="00E14893"/>
    <w:rsid w:val="00E20A4A"/>
    <w:rsid w:val="00E20F7F"/>
    <w:rsid w:val="00E21E20"/>
    <w:rsid w:val="00E2317D"/>
    <w:rsid w:val="00E3284F"/>
    <w:rsid w:val="00E37871"/>
    <w:rsid w:val="00E37F04"/>
    <w:rsid w:val="00E40B7D"/>
    <w:rsid w:val="00E415EE"/>
    <w:rsid w:val="00E42B74"/>
    <w:rsid w:val="00E42C22"/>
    <w:rsid w:val="00E435CA"/>
    <w:rsid w:val="00E47ADA"/>
    <w:rsid w:val="00E50585"/>
    <w:rsid w:val="00E537B6"/>
    <w:rsid w:val="00E72C1D"/>
    <w:rsid w:val="00E75A42"/>
    <w:rsid w:val="00E76952"/>
    <w:rsid w:val="00E76C15"/>
    <w:rsid w:val="00E77E9F"/>
    <w:rsid w:val="00E80BE9"/>
    <w:rsid w:val="00E81A4C"/>
    <w:rsid w:val="00E90531"/>
    <w:rsid w:val="00E90608"/>
    <w:rsid w:val="00E909D0"/>
    <w:rsid w:val="00E921A2"/>
    <w:rsid w:val="00E93604"/>
    <w:rsid w:val="00E96468"/>
    <w:rsid w:val="00EA0317"/>
    <w:rsid w:val="00EA22F6"/>
    <w:rsid w:val="00EA4F3A"/>
    <w:rsid w:val="00EB106F"/>
    <w:rsid w:val="00EC19C5"/>
    <w:rsid w:val="00EC3B34"/>
    <w:rsid w:val="00EC7065"/>
    <w:rsid w:val="00ED0B54"/>
    <w:rsid w:val="00ED3218"/>
    <w:rsid w:val="00EE004C"/>
    <w:rsid w:val="00EE60A2"/>
    <w:rsid w:val="00EF5267"/>
    <w:rsid w:val="00F006D6"/>
    <w:rsid w:val="00F02578"/>
    <w:rsid w:val="00F06373"/>
    <w:rsid w:val="00F12AAE"/>
    <w:rsid w:val="00F13F91"/>
    <w:rsid w:val="00F17089"/>
    <w:rsid w:val="00F17816"/>
    <w:rsid w:val="00F21AE9"/>
    <w:rsid w:val="00F2379E"/>
    <w:rsid w:val="00F3163B"/>
    <w:rsid w:val="00F32CCA"/>
    <w:rsid w:val="00F33647"/>
    <w:rsid w:val="00F37599"/>
    <w:rsid w:val="00F4127B"/>
    <w:rsid w:val="00F43C57"/>
    <w:rsid w:val="00F44CAB"/>
    <w:rsid w:val="00F463C6"/>
    <w:rsid w:val="00F46C72"/>
    <w:rsid w:val="00F47D7B"/>
    <w:rsid w:val="00F5087F"/>
    <w:rsid w:val="00F53171"/>
    <w:rsid w:val="00F53CB5"/>
    <w:rsid w:val="00F542EB"/>
    <w:rsid w:val="00F57D5A"/>
    <w:rsid w:val="00F6215F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5C0"/>
    <w:rsid w:val="00F84883"/>
    <w:rsid w:val="00F91AA2"/>
    <w:rsid w:val="00F93F08"/>
    <w:rsid w:val="00FA13A2"/>
    <w:rsid w:val="00FA4489"/>
    <w:rsid w:val="00FA4508"/>
    <w:rsid w:val="00FA52F4"/>
    <w:rsid w:val="00FB2B67"/>
    <w:rsid w:val="00FC7216"/>
    <w:rsid w:val="00FC7ED0"/>
    <w:rsid w:val="00FD1005"/>
    <w:rsid w:val="00FD3481"/>
    <w:rsid w:val="00FE09F8"/>
    <w:rsid w:val="00FE36EA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facebook.com/fingo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fingocz3140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fingo-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ag.de/rechtsschutzversicherung/verkehrsrechtsschutz/e-bike-regeln/?utm_source=google&amp;utm_medium=cpc&amp;utm_campaign=arag_google_de_performancemax_rechtsschutz&amp;utm_agid=&amp;utm_term=&amp;utm_id=15983818283&amp;gad_source=1&amp;gclid=EAIaIQobChMI1rrBicGWhQMVLWlBAh20CALDEAAYAyAAEgJoSPD_Bw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ngo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1</TotalTime>
  <Pages>2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3</cp:revision>
  <dcterms:created xsi:type="dcterms:W3CDTF">2024-05-29T12:14:00Z</dcterms:created>
  <dcterms:modified xsi:type="dcterms:W3CDTF">2024-05-29T12:14:00Z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