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D39B6" w14:textId="075413AE" w:rsidR="14ED4B9A" w:rsidRDefault="00714A34" w:rsidP="00D9167F">
      <w:pPr>
        <w:spacing w:line="324" w:lineRule="auto"/>
        <w:jc w:val="center"/>
        <w:rPr>
          <w:b/>
          <w:bCs/>
          <w:color w:val="003B5C"/>
          <w:sz w:val="28"/>
          <w:szCs w:val="28"/>
        </w:rPr>
      </w:pPr>
      <w:r>
        <w:rPr>
          <w:b/>
          <w:bCs/>
          <w:color w:val="003B5C"/>
          <w:sz w:val="28"/>
          <w:szCs w:val="28"/>
        </w:rPr>
        <w:t>Rekonstrukce</w:t>
      </w:r>
      <w:r w:rsidR="002244B2">
        <w:rPr>
          <w:b/>
          <w:bCs/>
          <w:color w:val="003B5C"/>
          <w:sz w:val="28"/>
          <w:szCs w:val="28"/>
        </w:rPr>
        <w:t xml:space="preserve"> </w:t>
      </w:r>
      <w:r w:rsidR="000D6721">
        <w:rPr>
          <w:b/>
          <w:bCs/>
          <w:color w:val="003B5C"/>
          <w:sz w:val="28"/>
          <w:szCs w:val="28"/>
        </w:rPr>
        <w:t xml:space="preserve">administrativní </w:t>
      </w:r>
      <w:r w:rsidR="00854575">
        <w:rPr>
          <w:b/>
          <w:bCs/>
          <w:color w:val="003B5C"/>
          <w:sz w:val="28"/>
          <w:szCs w:val="28"/>
        </w:rPr>
        <w:t>B</w:t>
      </w:r>
      <w:r>
        <w:rPr>
          <w:b/>
          <w:bCs/>
          <w:color w:val="003B5C"/>
          <w:sz w:val="28"/>
          <w:szCs w:val="28"/>
        </w:rPr>
        <w:t xml:space="preserve">udovy B na pražské Brumlovce </w:t>
      </w:r>
      <w:r w:rsidR="002244B2">
        <w:rPr>
          <w:b/>
          <w:bCs/>
          <w:color w:val="003B5C"/>
          <w:sz w:val="28"/>
          <w:szCs w:val="28"/>
        </w:rPr>
        <w:t xml:space="preserve">spolu s optimalizací provozu technologií </w:t>
      </w:r>
      <w:r w:rsidR="000D6721">
        <w:rPr>
          <w:b/>
          <w:bCs/>
          <w:color w:val="003B5C"/>
          <w:sz w:val="28"/>
          <w:szCs w:val="28"/>
        </w:rPr>
        <w:t>snížila energetickou náročnost</w:t>
      </w:r>
      <w:r>
        <w:rPr>
          <w:b/>
          <w:bCs/>
          <w:color w:val="003B5C"/>
          <w:sz w:val="28"/>
          <w:szCs w:val="28"/>
        </w:rPr>
        <w:t xml:space="preserve"> </w:t>
      </w:r>
      <w:r w:rsidR="000D6721">
        <w:rPr>
          <w:b/>
          <w:bCs/>
          <w:color w:val="003B5C"/>
          <w:sz w:val="28"/>
          <w:szCs w:val="28"/>
        </w:rPr>
        <w:t>objektu o více než 50 %</w:t>
      </w:r>
    </w:p>
    <w:p w14:paraId="13360EE5" w14:textId="47D5124E" w:rsidR="00303898" w:rsidRPr="00303898" w:rsidRDefault="008E166A" w:rsidP="002D45F2">
      <w:pPr>
        <w:pStyle w:val="Normlnweb"/>
        <w:shd w:val="clear" w:color="auto" w:fill="FFFFFF"/>
        <w:spacing w:before="0" w:beforeAutospacing="0" w:after="0" w:afterAutospacing="0" w:line="276" w:lineRule="auto"/>
        <w:jc w:val="both"/>
        <w:rPr>
          <w:rFonts w:ascii="Calibri" w:hAnsi="Calibri" w:cs="Calibri"/>
          <w:b/>
          <w:bCs/>
          <w:color w:val="003B5C"/>
        </w:rPr>
      </w:pPr>
      <w:r w:rsidRPr="00303898">
        <w:rPr>
          <w:rFonts w:ascii="Calibri" w:hAnsi="Calibri" w:cs="Calibri"/>
          <w:b/>
          <w:bCs/>
          <w:color w:val="003B5C"/>
        </w:rPr>
        <w:t>Administrativní Budova B</w:t>
      </w:r>
      <w:r w:rsidR="002D45F2">
        <w:rPr>
          <w:rFonts w:ascii="Calibri" w:hAnsi="Calibri" w:cs="Calibri"/>
          <w:b/>
          <w:bCs/>
          <w:color w:val="003B5C"/>
        </w:rPr>
        <w:t>, kterou roku</w:t>
      </w:r>
      <w:r w:rsidR="00D8735D">
        <w:rPr>
          <w:rFonts w:ascii="Calibri" w:hAnsi="Calibri" w:cs="Calibri"/>
          <w:b/>
          <w:bCs/>
          <w:color w:val="003B5C"/>
        </w:rPr>
        <w:t xml:space="preserve"> 1999</w:t>
      </w:r>
      <w:r w:rsidR="002D45F2">
        <w:rPr>
          <w:rFonts w:ascii="Calibri" w:hAnsi="Calibri" w:cs="Calibri"/>
          <w:b/>
          <w:bCs/>
          <w:color w:val="003B5C"/>
        </w:rPr>
        <w:t xml:space="preserve"> vystavěla v </w:t>
      </w:r>
      <w:r w:rsidRPr="00303898">
        <w:rPr>
          <w:rFonts w:ascii="Calibri" w:hAnsi="Calibri" w:cs="Calibri"/>
          <w:b/>
          <w:bCs/>
          <w:color w:val="003B5C"/>
        </w:rPr>
        <w:t>centrální části multifunkčního areálu Brumlovka</w:t>
      </w:r>
      <w:r w:rsidR="002D45F2">
        <w:rPr>
          <w:rFonts w:ascii="Calibri" w:hAnsi="Calibri" w:cs="Calibri"/>
          <w:b/>
          <w:bCs/>
          <w:color w:val="003B5C"/>
        </w:rPr>
        <w:t xml:space="preserve"> společnost </w:t>
      </w:r>
      <w:proofErr w:type="spellStart"/>
      <w:r w:rsidR="002D45F2">
        <w:rPr>
          <w:rFonts w:ascii="Calibri" w:hAnsi="Calibri" w:cs="Calibri"/>
          <w:b/>
          <w:bCs/>
          <w:color w:val="003B5C"/>
        </w:rPr>
        <w:t>Passerinvest</w:t>
      </w:r>
      <w:proofErr w:type="spellEnd"/>
      <w:r w:rsidR="002D45F2">
        <w:rPr>
          <w:rFonts w:ascii="Calibri" w:hAnsi="Calibri" w:cs="Calibri"/>
          <w:b/>
          <w:bCs/>
          <w:color w:val="003B5C"/>
        </w:rPr>
        <w:t xml:space="preserve"> Group, a.s.</w:t>
      </w:r>
      <w:r w:rsidRPr="00303898">
        <w:rPr>
          <w:rFonts w:ascii="Calibri" w:hAnsi="Calibri" w:cs="Calibri"/>
          <w:b/>
          <w:bCs/>
          <w:color w:val="003B5C"/>
        </w:rPr>
        <w:t xml:space="preserve">, </w:t>
      </w:r>
      <w:r w:rsidR="00096742" w:rsidRPr="00303898">
        <w:rPr>
          <w:rFonts w:ascii="Calibri" w:hAnsi="Calibri" w:cs="Calibri"/>
          <w:b/>
          <w:bCs/>
          <w:color w:val="003B5C"/>
        </w:rPr>
        <w:t xml:space="preserve">prošla </w:t>
      </w:r>
      <w:r w:rsidR="000F3C57" w:rsidRPr="00303898">
        <w:rPr>
          <w:rFonts w:ascii="Calibri" w:hAnsi="Calibri" w:cs="Calibri"/>
          <w:b/>
          <w:bCs/>
          <w:color w:val="003B5C"/>
        </w:rPr>
        <w:t>před</w:t>
      </w:r>
      <w:r w:rsidR="000F3C57" w:rsidRPr="00111F87">
        <w:rPr>
          <w:rFonts w:ascii="Calibri" w:hAnsi="Calibri" w:cs="Calibri"/>
          <w:b/>
          <w:bCs/>
          <w:color w:val="002060"/>
        </w:rPr>
        <w:t xml:space="preserve"> </w:t>
      </w:r>
      <w:r w:rsidR="00472A49" w:rsidRPr="00111F87">
        <w:rPr>
          <w:rFonts w:ascii="Calibri" w:hAnsi="Calibri" w:cs="Calibri"/>
          <w:b/>
          <w:bCs/>
          <w:color w:val="002060"/>
        </w:rPr>
        <w:t>pár</w:t>
      </w:r>
      <w:r w:rsidR="000F3C57" w:rsidRPr="00111F87">
        <w:rPr>
          <w:rFonts w:ascii="Calibri" w:hAnsi="Calibri" w:cs="Calibri"/>
          <w:b/>
          <w:bCs/>
          <w:color w:val="002060"/>
        </w:rPr>
        <w:t xml:space="preserve"> lety </w:t>
      </w:r>
      <w:r w:rsidR="00096742" w:rsidRPr="00303898">
        <w:rPr>
          <w:rFonts w:ascii="Calibri" w:hAnsi="Calibri" w:cs="Calibri"/>
          <w:b/>
          <w:bCs/>
          <w:color w:val="003B5C"/>
        </w:rPr>
        <w:t>celkovou rekonstrukcí</w:t>
      </w:r>
      <w:r w:rsidR="00D8735D">
        <w:rPr>
          <w:rFonts w:ascii="Calibri" w:hAnsi="Calibri" w:cs="Calibri"/>
          <w:b/>
          <w:bCs/>
          <w:color w:val="003B5C"/>
        </w:rPr>
        <w:t>. Revitalizace objektu a další úpravy v jeho nejbližším okolí byly</w:t>
      </w:r>
      <w:r w:rsidR="00096742" w:rsidRPr="00303898">
        <w:rPr>
          <w:rFonts w:ascii="Calibri" w:hAnsi="Calibri" w:cs="Calibri"/>
          <w:b/>
          <w:bCs/>
          <w:color w:val="003B5C"/>
        </w:rPr>
        <w:t xml:space="preserve"> dokončen</w:t>
      </w:r>
      <w:r w:rsidR="00D8735D">
        <w:rPr>
          <w:rFonts w:ascii="Calibri" w:hAnsi="Calibri" w:cs="Calibri"/>
          <w:b/>
          <w:bCs/>
          <w:color w:val="003B5C"/>
        </w:rPr>
        <w:t>y</w:t>
      </w:r>
      <w:r w:rsidR="00096742" w:rsidRPr="00303898">
        <w:rPr>
          <w:rFonts w:ascii="Calibri" w:hAnsi="Calibri" w:cs="Calibri"/>
          <w:b/>
          <w:bCs/>
          <w:color w:val="003B5C"/>
        </w:rPr>
        <w:t xml:space="preserve"> v roce 2020. </w:t>
      </w:r>
      <w:r w:rsidRPr="00303898">
        <w:rPr>
          <w:rFonts w:ascii="Calibri" w:hAnsi="Calibri" w:cs="Calibri"/>
          <w:b/>
          <w:bCs/>
          <w:color w:val="003B5C"/>
        </w:rPr>
        <w:t>Součástí rekonstrukce</w:t>
      </w:r>
      <w:r w:rsidR="00D8735D">
        <w:rPr>
          <w:rFonts w:ascii="Calibri" w:hAnsi="Calibri" w:cs="Calibri"/>
          <w:b/>
          <w:bCs/>
          <w:color w:val="003B5C"/>
        </w:rPr>
        <w:t xml:space="preserve"> devítipodlažní budovy</w:t>
      </w:r>
      <w:r w:rsidRPr="00303898">
        <w:rPr>
          <w:rFonts w:ascii="Calibri" w:hAnsi="Calibri" w:cs="Calibri"/>
          <w:b/>
          <w:bCs/>
          <w:color w:val="003B5C"/>
        </w:rPr>
        <w:t> </w:t>
      </w:r>
      <w:r w:rsidR="00D8735D" w:rsidRPr="00303898">
        <w:rPr>
          <w:rFonts w:ascii="Calibri" w:hAnsi="Calibri" w:cs="Calibri"/>
          <w:b/>
          <w:bCs/>
          <w:color w:val="003B5C"/>
        </w:rPr>
        <w:t>s pronajímatelnou plochou 14 600 m</w:t>
      </w:r>
      <w:r w:rsidR="00D8735D" w:rsidRPr="005D216E">
        <w:rPr>
          <w:rFonts w:ascii="Calibri" w:hAnsi="Calibri" w:cs="Calibri"/>
          <w:b/>
          <w:bCs/>
          <w:color w:val="003B5C"/>
          <w:vertAlign w:val="superscript"/>
        </w:rPr>
        <w:t>2</w:t>
      </w:r>
      <w:r w:rsidR="00D8735D" w:rsidRPr="00303898">
        <w:rPr>
          <w:rFonts w:ascii="Calibri" w:hAnsi="Calibri" w:cs="Calibri"/>
          <w:b/>
          <w:bCs/>
          <w:color w:val="003B5C"/>
        </w:rPr>
        <w:t xml:space="preserve"> </w:t>
      </w:r>
      <w:r w:rsidR="00D8735D">
        <w:rPr>
          <w:rFonts w:ascii="Calibri" w:hAnsi="Calibri" w:cs="Calibri"/>
          <w:b/>
          <w:bCs/>
          <w:color w:val="003B5C"/>
        </w:rPr>
        <w:t>a</w:t>
      </w:r>
      <w:r w:rsidR="00D8735D" w:rsidRPr="00303898">
        <w:rPr>
          <w:rFonts w:ascii="Calibri" w:hAnsi="Calibri" w:cs="Calibri"/>
          <w:b/>
          <w:bCs/>
          <w:color w:val="003B5C"/>
        </w:rPr>
        <w:t xml:space="preserve"> 1 2</w:t>
      </w:r>
      <w:r w:rsidR="00D8735D">
        <w:rPr>
          <w:rFonts w:ascii="Calibri" w:hAnsi="Calibri" w:cs="Calibri"/>
          <w:b/>
          <w:bCs/>
          <w:color w:val="003B5C"/>
        </w:rPr>
        <w:t>5</w:t>
      </w:r>
      <w:r w:rsidR="00D8735D" w:rsidRPr="00303898">
        <w:rPr>
          <w:rFonts w:ascii="Calibri" w:hAnsi="Calibri" w:cs="Calibri"/>
          <w:b/>
          <w:bCs/>
          <w:color w:val="003B5C"/>
        </w:rPr>
        <w:t>0 m</w:t>
      </w:r>
      <w:r w:rsidR="00D8735D" w:rsidRPr="005D216E">
        <w:rPr>
          <w:rFonts w:ascii="Calibri" w:hAnsi="Calibri" w:cs="Calibri"/>
          <w:b/>
          <w:bCs/>
          <w:color w:val="003B5C"/>
          <w:vertAlign w:val="superscript"/>
        </w:rPr>
        <w:t>2</w:t>
      </w:r>
      <w:r w:rsidR="00D8735D" w:rsidRPr="00303898">
        <w:rPr>
          <w:rFonts w:ascii="Calibri" w:hAnsi="Calibri" w:cs="Calibri"/>
          <w:b/>
          <w:bCs/>
          <w:color w:val="003B5C"/>
        </w:rPr>
        <w:t xml:space="preserve"> obchodních ploch </w:t>
      </w:r>
      <w:r w:rsidRPr="00303898">
        <w:rPr>
          <w:rFonts w:ascii="Calibri" w:hAnsi="Calibri" w:cs="Calibri"/>
          <w:b/>
          <w:bCs/>
          <w:color w:val="003B5C"/>
        </w:rPr>
        <w:t>byla</w:t>
      </w:r>
      <w:r w:rsidR="00303898" w:rsidRPr="00303898">
        <w:rPr>
          <w:rFonts w:ascii="Calibri" w:hAnsi="Calibri" w:cs="Calibri"/>
          <w:b/>
          <w:bCs/>
          <w:color w:val="003B5C"/>
        </w:rPr>
        <w:t xml:space="preserve"> </w:t>
      </w:r>
      <w:r w:rsidR="00D8735D">
        <w:rPr>
          <w:rFonts w:ascii="Calibri" w:hAnsi="Calibri" w:cs="Calibri"/>
          <w:b/>
          <w:bCs/>
          <w:color w:val="003B5C"/>
        </w:rPr>
        <w:t>kompletní obnova fasád</w:t>
      </w:r>
      <w:r w:rsidR="00492DD8">
        <w:rPr>
          <w:rFonts w:ascii="Calibri" w:hAnsi="Calibri" w:cs="Calibri"/>
          <w:b/>
          <w:bCs/>
          <w:color w:val="003B5C"/>
        </w:rPr>
        <w:t>y i střech</w:t>
      </w:r>
      <w:r w:rsidR="00854575">
        <w:rPr>
          <w:rFonts w:ascii="Calibri" w:hAnsi="Calibri" w:cs="Calibri"/>
          <w:b/>
          <w:bCs/>
          <w:color w:val="003B5C"/>
        </w:rPr>
        <w:t xml:space="preserve">. Současně proběhla také </w:t>
      </w:r>
      <w:r w:rsidRPr="00303898">
        <w:rPr>
          <w:rFonts w:ascii="Calibri" w:hAnsi="Calibri" w:cs="Calibri"/>
          <w:b/>
          <w:bCs/>
          <w:color w:val="003B5C"/>
        </w:rPr>
        <w:t>modernizace veškerých technologií zajišťujících kvalitní vnitřní prostředí</w:t>
      </w:r>
      <w:r w:rsidR="00D8735D">
        <w:rPr>
          <w:rFonts w:ascii="Calibri" w:hAnsi="Calibri" w:cs="Calibri"/>
          <w:b/>
          <w:bCs/>
          <w:color w:val="003B5C"/>
        </w:rPr>
        <w:t xml:space="preserve">. </w:t>
      </w:r>
      <w:r w:rsidR="00303898" w:rsidRPr="00303898">
        <w:rPr>
          <w:rFonts w:ascii="Calibri" w:hAnsi="Calibri" w:cs="Calibri"/>
          <w:b/>
          <w:bCs/>
          <w:color w:val="003B5C"/>
        </w:rPr>
        <w:t xml:space="preserve">Díky </w:t>
      </w:r>
      <w:r w:rsidR="00854575">
        <w:rPr>
          <w:rFonts w:ascii="Calibri" w:hAnsi="Calibri" w:cs="Calibri"/>
          <w:b/>
          <w:bCs/>
          <w:color w:val="002060"/>
        </w:rPr>
        <w:t xml:space="preserve">těmto </w:t>
      </w:r>
      <w:r w:rsidR="005D216E">
        <w:rPr>
          <w:rFonts w:ascii="Calibri" w:hAnsi="Calibri" w:cs="Calibri"/>
          <w:b/>
          <w:bCs/>
          <w:color w:val="002060"/>
        </w:rPr>
        <w:t>inovacím</w:t>
      </w:r>
      <w:r w:rsidR="00303898" w:rsidRPr="00D8735D">
        <w:rPr>
          <w:rFonts w:ascii="Calibri" w:hAnsi="Calibri" w:cs="Calibri"/>
          <w:b/>
          <w:bCs/>
          <w:color w:val="002060"/>
        </w:rPr>
        <w:t xml:space="preserve"> </w:t>
      </w:r>
      <w:r w:rsidR="00303898" w:rsidRPr="00303898">
        <w:rPr>
          <w:rFonts w:ascii="Calibri" w:hAnsi="Calibri" w:cs="Calibri"/>
          <w:b/>
          <w:bCs/>
          <w:color w:val="003B5C"/>
        </w:rPr>
        <w:t>dnes budova splňuje standardy</w:t>
      </w:r>
      <w:r w:rsidRPr="00303898">
        <w:rPr>
          <w:rFonts w:ascii="Calibri" w:hAnsi="Calibri" w:cs="Calibri"/>
          <w:b/>
          <w:bCs/>
          <w:color w:val="003B5C"/>
        </w:rPr>
        <w:t xml:space="preserve"> energetického štítku kategorie B, který garantuje úsporný a efektivní provoz</w:t>
      </w:r>
      <w:r w:rsidR="0044669F">
        <w:rPr>
          <w:rFonts w:ascii="Calibri" w:hAnsi="Calibri" w:cs="Calibri"/>
          <w:b/>
          <w:bCs/>
          <w:color w:val="003B5C"/>
        </w:rPr>
        <w:t xml:space="preserve">. </w:t>
      </w:r>
      <w:r w:rsidR="00BF1D70">
        <w:rPr>
          <w:rFonts w:ascii="Calibri" w:hAnsi="Calibri" w:cs="Calibri"/>
          <w:b/>
          <w:bCs/>
          <w:color w:val="003B5C"/>
        </w:rPr>
        <w:t xml:space="preserve">Díky měření spotřeby všech energií před a po rekonstrukci je nyní možné přesně spočítat, jak velkých úspor se tímto projektem dosáhlo. </w:t>
      </w:r>
      <w:r w:rsidR="0044669F">
        <w:rPr>
          <w:rFonts w:ascii="Calibri" w:hAnsi="Calibri" w:cs="Calibri"/>
          <w:b/>
          <w:bCs/>
          <w:color w:val="003B5C"/>
        </w:rPr>
        <w:t>Spotřeb</w:t>
      </w:r>
      <w:r w:rsidR="00111F87">
        <w:rPr>
          <w:rFonts w:ascii="Calibri" w:hAnsi="Calibri" w:cs="Calibri"/>
          <w:b/>
          <w:bCs/>
          <w:color w:val="003B5C"/>
        </w:rPr>
        <w:t>u</w:t>
      </w:r>
      <w:r w:rsidR="0044669F">
        <w:rPr>
          <w:rFonts w:ascii="Calibri" w:hAnsi="Calibri" w:cs="Calibri"/>
          <w:b/>
          <w:bCs/>
          <w:color w:val="003B5C"/>
        </w:rPr>
        <w:t xml:space="preserve"> elektrické energie budovy se </w:t>
      </w:r>
      <w:r w:rsidR="00D02AAA">
        <w:rPr>
          <w:rFonts w:ascii="Calibri" w:hAnsi="Calibri" w:cs="Calibri"/>
          <w:b/>
          <w:bCs/>
          <w:color w:val="003B5C"/>
        </w:rPr>
        <w:t xml:space="preserve">rekonstrukcí a </w:t>
      </w:r>
      <w:r w:rsidR="00BF1D70">
        <w:rPr>
          <w:rFonts w:ascii="Calibri" w:hAnsi="Calibri" w:cs="Calibri"/>
          <w:b/>
          <w:bCs/>
          <w:color w:val="003B5C"/>
        </w:rPr>
        <w:t xml:space="preserve">následnou </w:t>
      </w:r>
      <w:r w:rsidR="00D02AAA">
        <w:rPr>
          <w:rFonts w:ascii="Calibri" w:hAnsi="Calibri" w:cs="Calibri"/>
          <w:b/>
          <w:bCs/>
          <w:color w:val="003B5C"/>
        </w:rPr>
        <w:t xml:space="preserve">optimalizací provozu technologií </w:t>
      </w:r>
      <w:r w:rsidR="00111F87">
        <w:rPr>
          <w:rFonts w:ascii="Calibri" w:hAnsi="Calibri" w:cs="Calibri"/>
          <w:b/>
          <w:bCs/>
          <w:color w:val="003B5C"/>
        </w:rPr>
        <w:t xml:space="preserve">podařilo </w:t>
      </w:r>
      <w:r w:rsidR="0044669F">
        <w:rPr>
          <w:rFonts w:ascii="Calibri" w:hAnsi="Calibri" w:cs="Calibri"/>
          <w:b/>
          <w:bCs/>
          <w:color w:val="003B5C"/>
        </w:rPr>
        <w:t>sníži</w:t>
      </w:r>
      <w:r w:rsidR="00111F87">
        <w:rPr>
          <w:rFonts w:ascii="Calibri" w:hAnsi="Calibri" w:cs="Calibri"/>
          <w:b/>
          <w:bCs/>
          <w:color w:val="003B5C"/>
        </w:rPr>
        <w:t xml:space="preserve">t </w:t>
      </w:r>
      <w:r w:rsidR="0044669F">
        <w:rPr>
          <w:rFonts w:ascii="Calibri" w:hAnsi="Calibri" w:cs="Calibri"/>
          <w:b/>
          <w:bCs/>
          <w:color w:val="003B5C"/>
        </w:rPr>
        <w:t xml:space="preserve">o </w:t>
      </w:r>
      <w:r w:rsidR="009131C9">
        <w:rPr>
          <w:rFonts w:ascii="Calibri" w:hAnsi="Calibri" w:cs="Calibri"/>
          <w:b/>
          <w:bCs/>
          <w:color w:val="003B5C"/>
        </w:rPr>
        <w:t xml:space="preserve">cca </w:t>
      </w:r>
      <w:r w:rsidR="00BF1D70">
        <w:rPr>
          <w:rFonts w:ascii="Calibri" w:hAnsi="Calibri" w:cs="Calibri"/>
          <w:b/>
          <w:bCs/>
          <w:color w:val="003B5C"/>
        </w:rPr>
        <w:t>5</w:t>
      </w:r>
      <w:r w:rsidR="009131C9">
        <w:rPr>
          <w:rFonts w:ascii="Calibri" w:hAnsi="Calibri" w:cs="Calibri"/>
          <w:b/>
          <w:bCs/>
          <w:color w:val="003B5C"/>
        </w:rPr>
        <w:t>0</w:t>
      </w:r>
      <w:r w:rsidR="00BF1D70">
        <w:rPr>
          <w:rFonts w:ascii="Calibri" w:hAnsi="Calibri" w:cs="Calibri"/>
          <w:b/>
          <w:bCs/>
          <w:color w:val="003B5C"/>
        </w:rPr>
        <w:t xml:space="preserve"> % (2018 vs. 2023), </w:t>
      </w:r>
      <w:r w:rsidR="0044669F">
        <w:rPr>
          <w:rFonts w:ascii="Calibri" w:hAnsi="Calibri" w:cs="Calibri"/>
          <w:b/>
          <w:bCs/>
          <w:color w:val="003B5C"/>
        </w:rPr>
        <w:t>uhlíková stopa</w:t>
      </w:r>
      <w:r w:rsidR="00472A49">
        <w:rPr>
          <w:rFonts w:ascii="Calibri" w:hAnsi="Calibri" w:cs="Calibri"/>
          <w:b/>
          <w:bCs/>
          <w:color w:val="003B5C"/>
        </w:rPr>
        <w:t xml:space="preserve"> </w:t>
      </w:r>
      <w:r w:rsidR="00492DD8">
        <w:rPr>
          <w:rFonts w:ascii="Calibri" w:hAnsi="Calibri" w:cs="Calibri"/>
          <w:b/>
          <w:bCs/>
          <w:color w:val="003B5C"/>
        </w:rPr>
        <w:t xml:space="preserve">spotřebované elektřiny a tepla se </w:t>
      </w:r>
      <w:r w:rsidR="00472A49">
        <w:rPr>
          <w:rFonts w:ascii="Calibri" w:hAnsi="Calibri" w:cs="Calibri"/>
          <w:b/>
          <w:bCs/>
          <w:color w:val="003B5C"/>
        </w:rPr>
        <w:t xml:space="preserve">oproti původnímu stavu </w:t>
      </w:r>
      <w:r w:rsidR="00492DD8">
        <w:rPr>
          <w:rFonts w:ascii="Calibri" w:hAnsi="Calibri" w:cs="Calibri"/>
          <w:b/>
          <w:bCs/>
          <w:color w:val="003B5C"/>
        </w:rPr>
        <w:t xml:space="preserve">snížila </w:t>
      </w:r>
      <w:r w:rsidR="00472A49">
        <w:rPr>
          <w:rFonts w:ascii="Calibri" w:hAnsi="Calibri" w:cs="Calibri"/>
          <w:b/>
          <w:bCs/>
          <w:color w:val="003B5C"/>
        </w:rPr>
        <w:t xml:space="preserve">o </w:t>
      </w:r>
      <w:r w:rsidR="00FE3F5D">
        <w:rPr>
          <w:rFonts w:ascii="Calibri" w:hAnsi="Calibri" w:cs="Calibri"/>
          <w:b/>
          <w:bCs/>
          <w:color w:val="003B5C"/>
        </w:rPr>
        <w:t>plných 65</w:t>
      </w:r>
      <w:r w:rsidR="00472A49">
        <w:rPr>
          <w:rFonts w:ascii="Calibri" w:hAnsi="Calibri" w:cs="Calibri"/>
          <w:b/>
          <w:bCs/>
          <w:color w:val="003B5C"/>
        </w:rPr>
        <w:t xml:space="preserve"> %.</w:t>
      </w:r>
    </w:p>
    <w:p w14:paraId="50E4C059" w14:textId="77777777" w:rsidR="002D45F2" w:rsidRPr="002D45F2" w:rsidRDefault="002D45F2" w:rsidP="002D45F2">
      <w:pPr>
        <w:spacing w:after="0" w:line="240" w:lineRule="auto"/>
        <w:rPr>
          <w:rFonts w:ascii="Calibri" w:hAnsi="Calibri" w:cs="Calibri"/>
          <w:b/>
          <w:bCs/>
          <w:i/>
          <w:iCs/>
          <w:color w:val="003B5C"/>
          <w:sz w:val="24"/>
          <w:szCs w:val="24"/>
        </w:rPr>
      </w:pPr>
    </w:p>
    <w:p w14:paraId="113B086A" w14:textId="351D0786" w:rsidR="00B5541F" w:rsidRDefault="002D45F2" w:rsidP="00FE3F5D">
      <w:pPr>
        <w:spacing w:after="0"/>
        <w:rPr>
          <w:rFonts w:ascii="Calibri" w:hAnsi="Calibri" w:cs="Calibri"/>
          <w:i/>
          <w:iCs/>
          <w:color w:val="003B5C"/>
          <w:sz w:val="24"/>
          <w:szCs w:val="24"/>
        </w:rPr>
      </w:pPr>
      <w:r>
        <w:rPr>
          <w:rFonts w:ascii="Calibri" w:hAnsi="Calibri" w:cs="Calibri"/>
          <w:i/>
          <w:iCs/>
          <w:color w:val="003B5C"/>
          <w:sz w:val="24"/>
          <w:szCs w:val="24"/>
        </w:rPr>
        <w:t>„</w:t>
      </w:r>
      <w:r w:rsidRPr="002D45F2">
        <w:rPr>
          <w:rFonts w:ascii="Calibri" w:hAnsi="Calibri" w:cs="Calibri"/>
          <w:i/>
          <w:iCs/>
          <w:color w:val="003B5C"/>
          <w:sz w:val="24"/>
          <w:szCs w:val="24"/>
        </w:rPr>
        <w:t xml:space="preserve">Pro rekonstrukci </w:t>
      </w:r>
      <w:r w:rsidR="00680828">
        <w:rPr>
          <w:rFonts w:ascii="Calibri" w:hAnsi="Calibri" w:cs="Calibri"/>
          <w:i/>
          <w:iCs/>
          <w:color w:val="003B5C"/>
          <w:sz w:val="24"/>
          <w:szCs w:val="24"/>
        </w:rPr>
        <w:t>B</w:t>
      </w:r>
      <w:r w:rsidRPr="002D45F2">
        <w:rPr>
          <w:rFonts w:ascii="Calibri" w:hAnsi="Calibri" w:cs="Calibri"/>
          <w:i/>
          <w:iCs/>
          <w:color w:val="003B5C"/>
          <w:sz w:val="24"/>
          <w:szCs w:val="24"/>
        </w:rPr>
        <w:t xml:space="preserve">udovy B jsme se rozhodli z několika důvodů. </w:t>
      </w:r>
      <w:r w:rsidR="006A3A08">
        <w:rPr>
          <w:rFonts w:ascii="Calibri" w:hAnsi="Calibri" w:cs="Calibri"/>
          <w:i/>
          <w:iCs/>
          <w:color w:val="003B5C"/>
          <w:sz w:val="24"/>
          <w:szCs w:val="24"/>
        </w:rPr>
        <w:t xml:space="preserve">Jedním z hlavních </w:t>
      </w:r>
      <w:r w:rsidRPr="002D45F2">
        <w:rPr>
          <w:rFonts w:ascii="Calibri" w:hAnsi="Calibri" w:cs="Calibri"/>
          <w:i/>
          <w:iCs/>
          <w:color w:val="003B5C"/>
          <w:sz w:val="24"/>
          <w:szCs w:val="24"/>
        </w:rPr>
        <w:t>však byla podmínka energetické efektivity, kterou již objekt</w:t>
      </w:r>
      <w:r w:rsidR="00555B6F">
        <w:rPr>
          <w:rFonts w:ascii="Calibri" w:hAnsi="Calibri" w:cs="Calibri"/>
          <w:i/>
          <w:iCs/>
          <w:color w:val="003B5C"/>
          <w:sz w:val="24"/>
          <w:szCs w:val="24"/>
        </w:rPr>
        <w:t xml:space="preserve"> </w:t>
      </w:r>
      <w:r w:rsidRPr="002D45F2">
        <w:rPr>
          <w:rFonts w:ascii="Calibri" w:hAnsi="Calibri" w:cs="Calibri"/>
          <w:i/>
          <w:iCs/>
          <w:color w:val="003B5C"/>
          <w:sz w:val="24"/>
          <w:szCs w:val="24"/>
        </w:rPr>
        <w:t>nesplňoval</w:t>
      </w:r>
      <w:r w:rsidRPr="002D45F2">
        <w:rPr>
          <w:rFonts w:ascii="Calibri" w:hAnsi="Calibri" w:cs="Calibri"/>
          <w:b/>
          <w:bCs/>
          <w:i/>
          <w:iCs/>
          <w:color w:val="003B5C"/>
          <w:sz w:val="24"/>
          <w:szCs w:val="24"/>
        </w:rPr>
        <w:t>.</w:t>
      </w:r>
      <w:r>
        <w:rPr>
          <w:rFonts w:ascii="Calibri" w:hAnsi="Calibri" w:cs="Calibri"/>
          <w:b/>
          <w:bCs/>
          <w:i/>
          <w:iCs/>
          <w:color w:val="003B5C"/>
          <w:sz w:val="24"/>
          <w:szCs w:val="24"/>
        </w:rPr>
        <w:t xml:space="preserve"> </w:t>
      </w:r>
      <w:r w:rsidRPr="002D45F2">
        <w:rPr>
          <w:rFonts w:ascii="Calibri" w:hAnsi="Calibri" w:cs="Calibri"/>
          <w:i/>
          <w:iCs/>
          <w:color w:val="003B5C"/>
          <w:sz w:val="24"/>
          <w:szCs w:val="24"/>
        </w:rPr>
        <w:t xml:space="preserve">Naším cílem tak bylo provést komplexní revitalizaci budovy, která by </w:t>
      </w:r>
      <w:r>
        <w:rPr>
          <w:rFonts w:ascii="Calibri" w:hAnsi="Calibri" w:cs="Calibri"/>
          <w:i/>
          <w:iCs/>
          <w:color w:val="003B5C"/>
          <w:sz w:val="24"/>
          <w:szCs w:val="24"/>
        </w:rPr>
        <w:t xml:space="preserve">vedla </w:t>
      </w:r>
      <w:r w:rsidR="006A3A08">
        <w:rPr>
          <w:rFonts w:ascii="Calibri" w:hAnsi="Calibri" w:cs="Calibri"/>
          <w:i/>
          <w:iCs/>
          <w:color w:val="003B5C"/>
          <w:sz w:val="24"/>
          <w:szCs w:val="24"/>
        </w:rPr>
        <w:t xml:space="preserve">zaprvé </w:t>
      </w:r>
      <w:r>
        <w:rPr>
          <w:rFonts w:ascii="Calibri" w:hAnsi="Calibri" w:cs="Calibri"/>
          <w:i/>
          <w:iCs/>
          <w:color w:val="003B5C"/>
          <w:sz w:val="24"/>
          <w:szCs w:val="24"/>
        </w:rPr>
        <w:t>ke snížení</w:t>
      </w:r>
      <w:r w:rsidRPr="002D45F2">
        <w:rPr>
          <w:rFonts w:ascii="Calibri" w:hAnsi="Calibri" w:cs="Calibri"/>
          <w:i/>
          <w:iCs/>
          <w:color w:val="003B5C"/>
          <w:sz w:val="24"/>
          <w:szCs w:val="24"/>
        </w:rPr>
        <w:t xml:space="preserve"> </w:t>
      </w:r>
      <w:r>
        <w:rPr>
          <w:rFonts w:ascii="Calibri" w:hAnsi="Calibri" w:cs="Calibri"/>
          <w:i/>
          <w:iCs/>
          <w:color w:val="003B5C"/>
          <w:sz w:val="24"/>
          <w:szCs w:val="24"/>
        </w:rPr>
        <w:t xml:space="preserve">její </w:t>
      </w:r>
      <w:r w:rsidRPr="002D45F2">
        <w:rPr>
          <w:rFonts w:ascii="Calibri" w:hAnsi="Calibri" w:cs="Calibri"/>
          <w:i/>
          <w:iCs/>
          <w:color w:val="003B5C"/>
          <w:sz w:val="24"/>
          <w:szCs w:val="24"/>
        </w:rPr>
        <w:t>energetick</w:t>
      </w:r>
      <w:r>
        <w:rPr>
          <w:rFonts w:ascii="Calibri" w:hAnsi="Calibri" w:cs="Calibri"/>
          <w:i/>
          <w:iCs/>
          <w:color w:val="003B5C"/>
          <w:sz w:val="24"/>
          <w:szCs w:val="24"/>
        </w:rPr>
        <w:t>é</w:t>
      </w:r>
      <w:r w:rsidRPr="002D45F2">
        <w:rPr>
          <w:rFonts w:ascii="Calibri" w:hAnsi="Calibri" w:cs="Calibri"/>
          <w:i/>
          <w:iCs/>
          <w:color w:val="003B5C"/>
          <w:sz w:val="24"/>
          <w:szCs w:val="24"/>
        </w:rPr>
        <w:t xml:space="preserve"> náročnost</w:t>
      </w:r>
      <w:r>
        <w:rPr>
          <w:rFonts w:ascii="Calibri" w:hAnsi="Calibri" w:cs="Calibri"/>
          <w:i/>
          <w:iCs/>
          <w:color w:val="003B5C"/>
          <w:sz w:val="24"/>
          <w:szCs w:val="24"/>
        </w:rPr>
        <w:t>i</w:t>
      </w:r>
      <w:r w:rsidRPr="002D45F2">
        <w:rPr>
          <w:rFonts w:ascii="Calibri" w:hAnsi="Calibri" w:cs="Calibri"/>
          <w:i/>
          <w:iCs/>
          <w:color w:val="003B5C"/>
          <w:sz w:val="24"/>
          <w:szCs w:val="24"/>
        </w:rPr>
        <w:t xml:space="preserve"> </w:t>
      </w:r>
      <w:r>
        <w:rPr>
          <w:rFonts w:ascii="Calibri" w:hAnsi="Calibri" w:cs="Calibri"/>
          <w:i/>
          <w:iCs/>
          <w:color w:val="003B5C"/>
          <w:sz w:val="24"/>
          <w:szCs w:val="24"/>
        </w:rPr>
        <w:t>a menšímu dopadu na životní prostředí</w:t>
      </w:r>
      <w:r w:rsidR="006A3A08">
        <w:rPr>
          <w:rFonts w:ascii="Calibri" w:hAnsi="Calibri" w:cs="Calibri"/>
          <w:i/>
          <w:iCs/>
          <w:color w:val="003B5C"/>
          <w:sz w:val="24"/>
          <w:szCs w:val="24"/>
        </w:rPr>
        <w:t xml:space="preserve">, za druhé rovněž ke zvýšení komfortu pro nájemce budovy,“ </w:t>
      </w:r>
      <w:r w:rsidR="006A3A08">
        <w:rPr>
          <w:rFonts w:ascii="Calibri" w:hAnsi="Calibri" w:cs="Calibri"/>
          <w:color w:val="003B5C"/>
          <w:sz w:val="24"/>
          <w:szCs w:val="24"/>
        </w:rPr>
        <w:t xml:space="preserve">říká Martin Unger, technický ředitel společnosti </w:t>
      </w:r>
      <w:proofErr w:type="spellStart"/>
      <w:r w:rsidR="006A3A08">
        <w:rPr>
          <w:rFonts w:ascii="Calibri" w:hAnsi="Calibri" w:cs="Calibri"/>
          <w:color w:val="003B5C"/>
          <w:sz w:val="24"/>
          <w:szCs w:val="24"/>
        </w:rPr>
        <w:t>Passerinvest</w:t>
      </w:r>
      <w:proofErr w:type="spellEnd"/>
      <w:r w:rsidR="006A3A08">
        <w:rPr>
          <w:rFonts w:ascii="Calibri" w:hAnsi="Calibri" w:cs="Calibri"/>
          <w:color w:val="003B5C"/>
          <w:sz w:val="24"/>
          <w:szCs w:val="24"/>
        </w:rPr>
        <w:t xml:space="preserve"> Group, a.s.</w:t>
      </w:r>
      <w:r w:rsidR="00111F87">
        <w:rPr>
          <w:rFonts w:ascii="Calibri" w:hAnsi="Calibri" w:cs="Calibri"/>
          <w:color w:val="003B5C"/>
          <w:sz w:val="24"/>
          <w:szCs w:val="24"/>
        </w:rPr>
        <w:t xml:space="preserve"> </w:t>
      </w:r>
      <w:r w:rsidR="00FE3F5D">
        <w:rPr>
          <w:rFonts w:ascii="Calibri" w:hAnsi="Calibri" w:cs="Calibri"/>
          <w:color w:val="003B5C"/>
          <w:sz w:val="24"/>
          <w:szCs w:val="24"/>
        </w:rPr>
        <w:t>Z</w:t>
      </w:r>
      <w:r w:rsidR="00111F87">
        <w:rPr>
          <w:rFonts w:ascii="Calibri" w:hAnsi="Calibri" w:cs="Calibri"/>
          <w:color w:val="003B5C"/>
          <w:sz w:val="24"/>
          <w:szCs w:val="24"/>
        </w:rPr>
        <w:t xml:space="preserve">ároveň dodává: </w:t>
      </w:r>
      <w:r w:rsidR="00111F87">
        <w:rPr>
          <w:rFonts w:ascii="Calibri" w:hAnsi="Calibri" w:cs="Calibri"/>
          <w:i/>
          <w:iCs/>
          <w:color w:val="003B5C"/>
          <w:sz w:val="24"/>
          <w:szCs w:val="24"/>
        </w:rPr>
        <w:t>„Za rok 2018</w:t>
      </w:r>
      <w:r w:rsidR="00555B6F">
        <w:rPr>
          <w:rFonts w:ascii="Calibri" w:hAnsi="Calibri" w:cs="Calibri"/>
          <w:i/>
          <w:iCs/>
          <w:color w:val="003B5C"/>
          <w:sz w:val="24"/>
          <w:szCs w:val="24"/>
        </w:rPr>
        <w:t>, tedy ještě před rekonstrukcí,</w:t>
      </w:r>
      <w:r w:rsidR="00111F87">
        <w:rPr>
          <w:rFonts w:ascii="Calibri" w:hAnsi="Calibri" w:cs="Calibri"/>
          <w:i/>
          <w:iCs/>
          <w:color w:val="003B5C"/>
          <w:sz w:val="24"/>
          <w:szCs w:val="24"/>
        </w:rPr>
        <w:t xml:space="preserve"> dos</w:t>
      </w:r>
      <w:r w:rsidR="00555B6F">
        <w:rPr>
          <w:rFonts w:ascii="Calibri" w:hAnsi="Calibri" w:cs="Calibri"/>
          <w:i/>
          <w:iCs/>
          <w:color w:val="003B5C"/>
          <w:sz w:val="24"/>
          <w:szCs w:val="24"/>
        </w:rPr>
        <w:t>áhla</w:t>
      </w:r>
      <w:r w:rsidR="00111F87">
        <w:rPr>
          <w:rFonts w:ascii="Calibri" w:hAnsi="Calibri" w:cs="Calibri"/>
          <w:i/>
          <w:iCs/>
          <w:color w:val="003B5C"/>
          <w:sz w:val="24"/>
          <w:szCs w:val="24"/>
        </w:rPr>
        <w:t xml:space="preserve"> spotřeba elektrické energie </w:t>
      </w:r>
      <w:r w:rsidR="00680828">
        <w:rPr>
          <w:rFonts w:ascii="Calibri" w:hAnsi="Calibri" w:cs="Calibri"/>
          <w:i/>
          <w:iCs/>
          <w:color w:val="003B5C"/>
          <w:sz w:val="24"/>
          <w:szCs w:val="24"/>
        </w:rPr>
        <w:t>B</w:t>
      </w:r>
      <w:r w:rsidR="00111F87">
        <w:rPr>
          <w:rFonts w:ascii="Calibri" w:hAnsi="Calibri" w:cs="Calibri"/>
          <w:i/>
          <w:iCs/>
          <w:color w:val="003B5C"/>
          <w:sz w:val="24"/>
          <w:szCs w:val="24"/>
        </w:rPr>
        <w:t xml:space="preserve">udovy B </w:t>
      </w:r>
      <w:r w:rsidR="009131C9">
        <w:rPr>
          <w:rFonts w:ascii="Calibri" w:hAnsi="Calibri" w:cs="Calibri"/>
          <w:i/>
          <w:iCs/>
          <w:color w:val="003B5C"/>
          <w:sz w:val="24"/>
          <w:szCs w:val="24"/>
        </w:rPr>
        <w:t xml:space="preserve">cca </w:t>
      </w:r>
      <w:r w:rsidR="00111F87">
        <w:rPr>
          <w:rFonts w:ascii="Calibri" w:hAnsi="Calibri" w:cs="Calibri"/>
          <w:i/>
          <w:iCs/>
          <w:color w:val="003B5C"/>
          <w:sz w:val="24"/>
          <w:szCs w:val="24"/>
        </w:rPr>
        <w:t>3</w:t>
      </w:r>
      <w:r w:rsidR="009131C9">
        <w:rPr>
          <w:rFonts w:ascii="Calibri" w:hAnsi="Calibri" w:cs="Calibri"/>
          <w:i/>
          <w:iCs/>
          <w:color w:val="003B5C"/>
          <w:sz w:val="24"/>
          <w:szCs w:val="24"/>
        </w:rPr>
        <w:t>,</w:t>
      </w:r>
      <w:r w:rsidR="00111F87">
        <w:rPr>
          <w:rFonts w:ascii="Calibri" w:hAnsi="Calibri" w:cs="Calibri"/>
          <w:i/>
          <w:iCs/>
          <w:color w:val="003B5C"/>
          <w:sz w:val="24"/>
          <w:szCs w:val="24"/>
        </w:rPr>
        <w:t xml:space="preserve">6 </w:t>
      </w:r>
      <w:proofErr w:type="spellStart"/>
      <w:r w:rsidR="009131C9">
        <w:rPr>
          <w:rFonts w:ascii="Calibri" w:hAnsi="Calibri" w:cs="Calibri"/>
          <w:i/>
          <w:iCs/>
          <w:color w:val="003B5C"/>
          <w:sz w:val="24"/>
          <w:szCs w:val="24"/>
        </w:rPr>
        <w:t>M</w:t>
      </w:r>
      <w:r w:rsidR="00111F87">
        <w:rPr>
          <w:rFonts w:ascii="Calibri" w:hAnsi="Calibri" w:cs="Calibri"/>
          <w:i/>
          <w:iCs/>
          <w:color w:val="003B5C"/>
          <w:sz w:val="24"/>
          <w:szCs w:val="24"/>
        </w:rPr>
        <w:t>Wh</w:t>
      </w:r>
      <w:proofErr w:type="spellEnd"/>
      <w:r w:rsidR="00111F87">
        <w:rPr>
          <w:rFonts w:ascii="Calibri" w:hAnsi="Calibri" w:cs="Calibri"/>
          <w:i/>
          <w:iCs/>
          <w:color w:val="003B5C"/>
          <w:sz w:val="24"/>
          <w:szCs w:val="24"/>
        </w:rPr>
        <w:t xml:space="preserve">. </w:t>
      </w:r>
      <w:r w:rsidR="00555B6F">
        <w:rPr>
          <w:rFonts w:ascii="Calibri" w:hAnsi="Calibri" w:cs="Calibri"/>
          <w:i/>
          <w:iCs/>
          <w:color w:val="003B5C"/>
          <w:sz w:val="24"/>
          <w:szCs w:val="24"/>
        </w:rPr>
        <w:t>V roce 202</w:t>
      </w:r>
      <w:r w:rsidR="00D02AAA">
        <w:rPr>
          <w:rFonts w:ascii="Calibri" w:hAnsi="Calibri" w:cs="Calibri"/>
          <w:i/>
          <w:iCs/>
          <w:color w:val="003B5C"/>
          <w:sz w:val="24"/>
          <w:szCs w:val="24"/>
        </w:rPr>
        <w:t>2</w:t>
      </w:r>
      <w:r w:rsidR="00555B6F">
        <w:rPr>
          <w:rFonts w:ascii="Calibri" w:hAnsi="Calibri" w:cs="Calibri"/>
          <w:i/>
          <w:iCs/>
          <w:color w:val="003B5C"/>
          <w:sz w:val="24"/>
          <w:szCs w:val="24"/>
        </w:rPr>
        <w:t xml:space="preserve">, již po rekonstrukci, budova spotřebovala </w:t>
      </w:r>
      <w:r w:rsidR="009131C9">
        <w:rPr>
          <w:rFonts w:ascii="Calibri" w:hAnsi="Calibri" w:cs="Calibri"/>
          <w:i/>
          <w:iCs/>
          <w:color w:val="003B5C"/>
          <w:sz w:val="24"/>
          <w:szCs w:val="24"/>
        </w:rPr>
        <w:t xml:space="preserve">řádově </w:t>
      </w:r>
      <w:r w:rsidR="00555B6F">
        <w:rPr>
          <w:rFonts w:ascii="Calibri" w:hAnsi="Calibri" w:cs="Calibri"/>
          <w:i/>
          <w:iCs/>
          <w:color w:val="003B5C"/>
          <w:sz w:val="24"/>
          <w:szCs w:val="24"/>
        </w:rPr>
        <w:t>1</w:t>
      </w:r>
      <w:r w:rsidR="009131C9">
        <w:rPr>
          <w:rFonts w:ascii="Calibri" w:hAnsi="Calibri" w:cs="Calibri"/>
          <w:i/>
          <w:iCs/>
          <w:color w:val="003B5C"/>
          <w:sz w:val="24"/>
          <w:szCs w:val="24"/>
        </w:rPr>
        <w:t>,7</w:t>
      </w:r>
      <w:r w:rsidR="00555B6F">
        <w:rPr>
          <w:rFonts w:ascii="Calibri" w:hAnsi="Calibri" w:cs="Calibri"/>
          <w:i/>
          <w:iCs/>
          <w:color w:val="003B5C"/>
          <w:sz w:val="24"/>
          <w:szCs w:val="24"/>
        </w:rPr>
        <w:t xml:space="preserve"> </w:t>
      </w:r>
      <w:proofErr w:type="spellStart"/>
      <w:r w:rsidR="009131C9">
        <w:rPr>
          <w:rFonts w:ascii="Calibri" w:hAnsi="Calibri" w:cs="Calibri"/>
          <w:i/>
          <w:iCs/>
          <w:color w:val="003B5C"/>
          <w:sz w:val="24"/>
          <w:szCs w:val="24"/>
        </w:rPr>
        <w:t>M</w:t>
      </w:r>
      <w:r w:rsidR="00555B6F">
        <w:rPr>
          <w:rFonts w:ascii="Calibri" w:hAnsi="Calibri" w:cs="Calibri"/>
          <w:i/>
          <w:iCs/>
          <w:color w:val="003B5C"/>
          <w:sz w:val="24"/>
          <w:szCs w:val="24"/>
        </w:rPr>
        <w:t>Wh</w:t>
      </w:r>
      <w:proofErr w:type="spellEnd"/>
      <w:r w:rsidR="00555B6F">
        <w:rPr>
          <w:rFonts w:ascii="Calibri" w:hAnsi="Calibri" w:cs="Calibri"/>
          <w:i/>
          <w:iCs/>
          <w:color w:val="003B5C"/>
          <w:sz w:val="24"/>
          <w:szCs w:val="24"/>
        </w:rPr>
        <w:t xml:space="preserve"> elektrické energie</w:t>
      </w:r>
      <w:r w:rsidR="00111F87">
        <w:rPr>
          <w:rFonts w:ascii="Calibri" w:hAnsi="Calibri" w:cs="Calibri"/>
          <w:i/>
          <w:iCs/>
          <w:color w:val="003B5C"/>
          <w:sz w:val="24"/>
          <w:szCs w:val="24"/>
        </w:rPr>
        <w:t xml:space="preserve">. </w:t>
      </w:r>
      <w:r w:rsidR="00555B6F">
        <w:rPr>
          <w:rFonts w:ascii="Calibri" w:hAnsi="Calibri" w:cs="Calibri"/>
          <w:i/>
          <w:iCs/>
          <w:color w:val="003B5C"/>
          <w:sz w:val="24"/>
          <w:szCs w:val="24"/>
        </w:rPr>
        <w:t xml:space="preserve">To je v porovnání se spotřebou za rok 2018 o </w:t>
      </w:r>
      <w:r w:rsidR="009131C9">
        <w:rPr>
          <w:rFonts w:ascii="Calibri" w:hAnsi="Calibri" w:cs="Calibri"/>
          <w:i/>
          <w:iCs/>
          <w:color w:val="003B5C"/>
          <w:sz w:val="24"/>
          <w:szCs w:val="24"/>
        </w:rPr>
        <w:t>více jak polovinu</w:t>
      </w:r>
      <w:r w:rsidR="00555B6F">
        <w:rPr>
          <w:rFonts w:ascii="Calibri" w:hAnsi="Calibri" w:cs="Calibri"/>
          <w:i/>
          <w:iCs/>
          <w:color w:val="003B5C"/>
          <w:sz w:val="24"/>
          <w:szCs w:val="24"/>
        </w:rPr>
        <w:t xml:space="preserve"> méně. </w:t>
      </w:r>
      <w:r w:rsidR="00111F87">
        <w:rPr>
          <w:rFonts w:ascii="Calibri" w:hAnsi="Calibri" w:cs="Calibri"/>
          <w:i/>
          <w:iCs/>
          <w:color w:val="003B5C"/>
          <w:sz w:val="24"/>
          <w:szCs w:val="24"/>
        </w:rPr>
        <w:t xml:space="preserve">Dovolím si tvrdit, že našich cílů se nám podařilo dosáhnout více než úspěšně. Tento výsledek </w:t>
      </w:r>
      <w:r w:rsidR="006F208E">
        <w:rPr>
          <w:rFonts w:ascii="Calibri" w:hAnsi="Calibri" w:cs="Calibri"/>
          <w:i/>
          <w:iCs/>
          <w:color w:val="003B5C"/>
          <w:sz w:val="24"/>
          <w:szCs w:val="24"/>
        </w:rPr>
        <w:t xml:space="preserve">jedině </w:t>
      </w:r>
      <w:r w:rsidR="00111F87">
        <w:rPr>
          <w:rFonts w:ascii="Calibri" w:hAnsi="Calibri" w:cs="Calibri"/>
          <w:i/>
          <w:iCs/>
          <w:color w:val="003B5C"/>
          <w:sz w:val="24"/>
          <w:szCs w:val="24"/>
        </w:rPr>
        <w:t>dokládá smysl investic do inovací</w:t>
      </w:r>
      <w:r w:rsidR="00555B6F">
        <w:rPr>
          <w:rFonts w:ascii="Calibri" w:hAnsi="Calibri" w:cs="Calibri"/>
          <w:i/>
          <w:iCs/>
          <w:color w:val="003B5C"/>
          <w:sz w:val="24"/>
          <w:szCs w:val="24"/>
        </w:rPr>
        <w:t xml:space="preserve"> administrativních budov. Rekonstrukce </w:t>
      </w:r>
      <w:r w:rsidR="00FE3F5D">
        <w:rPr>
          <w:rFonts w:ascii="Calibri" w:hAnsi="Calibri" w:cs="Calibri"/>
          <w:i/>
          <w:iCs/>
          <w:color w:val="003B5C"/>
          <w:sz w:val="24"/>
          <w:szCs w:val="24"/>
        </w:rPr>
        <w:t>přináší zásadně vyšší uživatelský komfort pro nájemce, významné úspory energií, a tedy i financí. A navíc to pro nájemce i majitele budovy napomáhá ke splnění cílů v oblasti ESG.“</w:t>
      </w:r>
    </w:p>
    <w:p w14:paraId="21A485F5" w14:textId="77777777" w:rsidR="00FE3F5D" w:rsidRDefault="00FE3F5D" w:rsidP="00FE3F5D">
      <w:pPr>
        <w:spacing w:after="0"/>
        <w:rPr>
          <w:rFonts w:ascii="Calibri" w:hAnsi="Calibri" w:cs="Calibri"/>
          <w:i/>
          <w:iCs/>
          <w:color w:val="003B5C"/>
          <w:sz w:val="24"/>
          <w:szCs w:val="24"/>
        </w:rPr>
      </w:pPr>
    </w:p>
    <w:p w14:paraId="0E1110EC" w14:textId="440419FA" w:rsidR="00555B6F" w:rsidRPr="00FE3F5D" w:rsidRDefault="00B5541F" w:rsidP="002D45F2">
      <w:pPr>
        <w:spacing w:after="0" w:line="240" w:lineRule="auto"/>
        <w:rPr>
          <w:rFonts w:ascii="Calibri" w:hAnsi="Calibri" w:cs="Calibri"/>
          <w:color w:val="003B5C"/>
          <w:sz w:val="22"/>
          <w:szCs w:val="22"/>
        </w:rPr>
      </w:pPr>
      <w:r w:rsidRPr="00FE3F5D">
        <w:rPr>
          <w:rFonts w:ascii="Calibri" w:hAnsi="Calibri" w:cs="Calibri"/>
          <w:color w:val="003B5C"/>
          <w:sz w:val="22"/>
          <w:szCs w:val="22"/>
        </w:rPr>
        <w:t xml:space="preserve">Tabulka </w:t>
      </w:r>
      <w:r w:rsidR="00FE3F5D">
        <w:rPr>
          <w:rFonts w:ascii="Calibri" w:hAnsi="Calibri" w:cs="Calibri"/>
          <w:color w:val="003B5C"/>
          <w:sz w:val="22"/>
          <w:szCs w:val="22"/>
        </w:rPr>
        <w:t>ukazuje</w:t>
      </w:r>
      <w:r w:rsidRPr="00FE3F5D">
        <w:rPr>
          <w:rFonts w:ascii="Calibri" w:hAnsi="Calibri" w:cs="Calibri"/>
          <w:color w:val="003B5C"/>
          <w:sz w:val="22"/>
          <w:szCs w:val="22"/>
        </w:rPr>
        <w:t xml:space="preserve"> spotřeb</w:t>
      </w:r>
      <w:r w:rsidR="00FE3F5D">
        <w:rPr>
          <w:rFonts w:ascii="Calibri" w:hAnsi="Calibri" w:cs="Calibri"/>
          <w:color w:val="003B5C"/>
          <w:sz w:val="22"/>
          <w:szCs w:val="22"/>
        </w:rPr>
        <w:t>u</w:t>
      </w:r>
      <w:r w:rsidRPr="00FE3F5D">
        <w:rPr>
          <w:rFonts w:ascii="Calibri" w:hAnsi="Calibri" w:cs="Calibri"/>
          <w:color w:val="003B5C"/>
          <w:sz w:val="22"/>
          <w:szCs w:val="22"/>
        </w:rPr>
        <w:t xml:space="preserve"> </w:t>
      </w:r>
      <w:r w:rsidR="006F208E" w:rsidRPr="00FE3F5D">
        <w:rPr>
          <w:rFonts w:ascii="Calibri" w:hAnsi="Calibri" w:cs="Calibri"/>
          <w:color w:val="003B5C"/>
          <w:sz w:val="22"/>
          <w:szCs w:val="22"/>
        </w:rPr>
        <w:t xml:space="preserve">elektrické energie, tepla a </w:t>
      </w:r>
      <w:r w:rsidR="00FE3F5D">
        <w:rPr>
          <w:rFonts w:ascii="Calibri" w:hAnsi="Calibri" w:cs="Calibri"/>
          <w:color w:val="003B5C"/>
          <w:sz w:val="22"/>
          <w:szCs w:val="22"/>
        </w:rPr>
        <w:t xml:space="preserve">produkci </w:t>
      </w:r>
      <w:r w:rsidR="006F208E" w:rsidRPr="00FE3F5D">
        <w:rPr>
          <w:rFonts w:ascii="Calibri" w:hAnsi="Calibri" w:cs="Calibri"/>
          <w:color w:val="003B5C"/>
          <w:sz w:val="22"/>
          <w:szCs w:val="22"/>
        </w:rPr>
        <w:t>CO</w:t>
      </w:r>
      <w:r w:rsidR="006F208E" w:rsidRPr="00FE3F5D">
        <w:rPr>
          <w:rFonts w:ascii="Calibri" w:hAnsi="Calibri" w:cs="Calibri"/>
          <w:color w:val="003B5C"/>
          <w:sz w:val="22"/>
          <w:szCs w:val="22"/>
          <w:vertAlign w:val="subscript"/>
        </w:rPr>
        <w:t xml:space="preserve">2 </w:t>
      </w:r>
      <w:r w:rsidRPr="00FE3F5D">
        <w:rPr>
          <w:rFonts w:ascii="Calibri" w:hAnsi="Calibri" w:cs="Calibri"/>
          <w:color w:val="003B5C"/>
          <w:sz w:val="22"/>
          <w:szCs w:val="22"/>
        </w:rPr>
        <w:t>z let před a po rekonstrukci budovy B:</w:t>
      </w:r>
    </w:p>
    <w:p w14:paraId="5E179645" w14:textId="77777777" w:rsidR="00FE3F5D" w:rsidRPr="00B5541F" w:rsidRDefault="00FE3F5D" w:rsidP="002D45F2">
      <w:pPr>
        <w:spacing w:after="0" w:line="240" w:lineRule="auto"/>
        <w:rPr>
          <w:rFonts w:ascii="Calibri" w:hAnsi="Calibri" w:cs="Calibri"/>
          <w:color w:val="003B5C"/>
        </w:rPr>
      </w:pPr>
    </w:p>
    <w:tbl>
      <w:tblPr>
        <w:tblStyle w:val="Svtltabulkasmkou1zvraznn1"/>
        <w:tblW w:w="0" w:type="auto"/>
        <w:tblLook w:val="04A0" w:firstRow="1" w:lastRow="0" w:firstColumn="1" w:lastColumn="0" w:noHBand="0" w:noVBand="1"/>
      </w:tblPr>
      <w:tblGrid>
        <w:gridCol w:w="2713"/>
        <w:gridCol w:w="1677"/>
        <w:gridCol w:w="1842"/>
        <w:gridCol w:w="1776"/>
        <w:gridCol w:w="1903"/>
      </w:tblGrid>
      <w:tr w:rsidR="00555B6F" w14:paraId="07EFE904" w14:textId="77777777" w:rsidTr="00E81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3" w:type="dxa"/>
          </w:tcPr>
          <w:p w14:paraId="0F094AC9" w14:textId="20BEF390" w:rsidR="00555B6F" w:rsidRPr="00B5541F" w:rsidRDefault="00555B6F" w:rsidP="00555B6F">
            <w:pPr>
              <w:spacing w:after="0" w:line="240" w:lineRule="auto"/>
              <w:jc w:val="center"/>
              <w:rPr>
                <w:rFonts w:ascii="Calibri" w:hAnsi="Calibri" w:cs="Calibri"/>
                <w:color w:val="003B5C"/>
                <w:sz w:val="24"/>
                <w:szCs w:val="24"/>
              </w:rPr>
            </w:pPr>
            <w:r w:rsidRPr="00B5541F">
              <w:rPr>
                <w:rFonts w:ascii="Calibri" w:hAnsi="Calibri" w:cs="Calibri"/>
                <w:color w:val="003B5C"/>
                <w:sz w:val="24"/>
                <w:szCs w:val="24"/>
              </w:rPr>
              <w:t>Rok</w:t>
            </w:r>
          </w:p>
        </w:tc>
        <w:tc>
          <w:tcPr>
            <w:tcW w:w="1677" w:type="dxa"/>
          </w:tcPr>
          <w:p w14:paraId="7286C8B9" w14:textId="6224E83A" w:rsidR="00555B6F" w:rsidRPr="00B5541F" w:rsidRDefault="00555B6F" w:rsidP="00555B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3B5C"/>
                <w:sz w:val="24"/>
                <w:szCs w:val="24"/>
              </w:rPr>
            </w:pPr>
            <w:r w:rsidRPr="00B5541F">
              <w:rPr>
                <w:rFonts w:ascii="Calibri" w:hAnsi="Calibri" w:cs="Calibri"/>
                <w:color w:val="003B5C"/>
                <w:sz w:val="24"/>
                <w:szCs w:val="24"/>
              </w:rPr>
              <w:t>Spotřeba elektrické energie (kWh)</w:t>
            </w:r>
          </w:p>
        </w:tc>
        <w:tc>
          <w:tcPr>
            <w:tcW w:w="1842" w:type="dxa"/>
          </w:tcPr>
          <w:p w14:paraId="37CF5AE4" w14:textId="2788D767" w:rsidR="00555B6F" w:rsidRPr="00B5541F" w:rsidRDefault="00555B6F" w:rsidP="00555B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3B5C"/>
                <w:sz w:val="24"/>
                <w:szCs w:val="24"/>
              </w:rPr>
            </w:pPr>
            <w:r w:rsidRPr="00B5541F">
              <w:rPr>
                <w:rFonts w:ascii="Calibri" w:hAnsi="Calibri" w:cs="Calibri"/>
                <w:color w:val="003B5C"/>
                <w:sz w:val="24"/>
                <w:szCs w:val="24"/>
              </w:rPr>
              <w:t xml:space="preserve">Uhlíková stopa elektrické energie (t </w:t>
            </w:r>
            <w:r w:rsidR="00FE3F5D" w:rsidRPr="00492DD8">
              <w:rPr>
                <w:rFonts w:ascii="Calibri" w:hAnsi="Calibri" w:cs="Calibri"/>
                <w:color w:val="003B5C"/>
                <w:sz w:val="24"/>
                <w:szCs w:val="24"/>
              </w:rPr>
              <w:t>CO</w:t>
            </w:r>
            <w:r w:rsidR="00FE3F5D" w:rsidRPr="00492DD8">
              <w:rPr>
                <w:rFonts w:ascii="Calibri" w:hAnsi="Calibri" w:cs="Calibri"/>
                <w:color w:val="003B5C"/>
                <w:sz w:val="24"/>
                <w:szCs w:val="24"/>
                <w:vertAlign w:val="subscript"/>
              </w:rPr>
              <w:t>2</w:t>
            </w:r>
            <w:r w:rsidRPr="00492DD8">
              <w:rPr>
                <w:rFonts w:ascii="Calibri" w:hAnsi="Calibri" w:cs="Calibri"/>
                <w:color w:val="003B5C"/>
                <w:sz w:val="24"/>
                <w:szCs w:val="24"/>
              </w:rPr>
              <w:t>)</w:t>
            </w:r>
          </w:p>
        </w:tc>
        <w:tc>
          <w:tcPr>
            <w:tcW w:w="1776" w:type="dxa"/>
          </w:tcPr>
          <w:p w14:paraId="28DEB612" w14:textId="4EF36E2B" w:rsidR="00555B6F" w:rsidRPr="00B5541F" w:rsidRDefault="00555B6F" w:rsidP="00555B6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3B5C"/>
                <w:sz w:val="24"/>
                <w:szCs w:val="24"/>
              </w:rPr>
            </w:pPr>
            <w:r w:rsidRPr="00B5541F">
              <w:rPr>
                <w:rFonts w:ascii="Calibri" w:hAnsi="Calibri" w:cs="Calibri"/>
                <w:color w:val="003B5C"/>
                <w:sz w:val="24"/>
                <w:szCs w:val="24"/>
              </w:rPr>
              <w:t>Spotřeba tepla (GJ)</w:t>
            </w:r>
          </w:p>
        </w:tc>
        <w:tc>
          <w:tcPr>
            <w:tcW w:w="1903" w:type="dxa"/>
          </w:tcPr>
          <w:p w14:paraId="02FB90D5" w14:textId="41BC84A7" w:rsidR="00555B6F" w:rsidRPr="00B5541F" w:rsidRDefault="00555B6F" w:rsidP="00E81A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3B5C"/>
                <w:sz w:val="24"/>
                <w:szCs w:val="24"/>
              </w:rPr>
            </w:pPr>
            <w:r w:rsidRPr="00B5541F">
              <w:rPr>
                <w:rFonts w:ascii="Calibri" w:hAnsi="Calibri" w:cs="Calibri"/>
                <w:color w:val="003B5C"/>
                <w:sz w:val="24"/>
                <w:szCs w:val="24"/>
              </w:rPr>
              <w:t>Uhlíková stopa tepla (t</w:t>
            </w:r>
            <w:r w:rsidR="00FE3F5D">
              <w:rPr>
                <w:rFonts w:ascii="Calibri" w:hAnsi="Calibri" w:cs="Calibri"/>
                <w:color w:val="003B5C"/>
                <w:sz w:val="24"/>
                <w:szCs w:val="24"/>
              </w:rPr>
              <w:t xml:space="preserve"> </w:t>
            </w:r>
            <w:r w:rsidR="00492DD8" w:rsidRPr="00492DD8">
              <w:rPr>
                <w:rFonts w:ascii="Calibri" w:hAnsi="Calibri" w:cs="Calibri"/>
                <w:color w:val="003B5C"/>
                <w:sz w:val="24"/>
                <w:szCs w:val="24"/>
              </w:rPr>
              <w:t>CO</w:t>
            </w:r>
            <w:r w:rsidR="00492DD8" w:rsidRPr="00492DD8">
              <w:rPr>
                <w:rFonts w:ascii="Calibri" w:hAnsi="Calibri" w:cs="Calibri"/>
                <w:color w:val="003B5C"/>
                <w:sz w:val="24"/>
                <w:szCs w:val="24"/>
                <w:vertAlign w:val="subscript"/>
              </w:rPr>
              <w:t>2</w:t>
            </w:r>
            <w:r w:rsidRPr="00B5541F">
              <w:rPr>
                <w:rFonts w:ascii="Calibri" w:hAnsi="Calibri" w:cs="Calibri"/>
                <w:color w:val="003B5C"/>
                <w:sz w:val="24"/>
                <w:szCs w:val="24"/>
              </w:rPr>
              <w:t>)</w:t>
            </w:r>
          </w:p>
        </w:tc>
      </w:tr>
      <w:tr w:rsidR="00555B6F" w14:paraId="623F74F8" w14:textId="77777777" w:rsidTr="00E81A73">
        <w:trPr>
          <w:trHeight w:val="349"/>
        </w:trPr>
        <w:tc>
          <w:tcPr>
            <w:cnfStyle w:val="001000000000" w:firstRow="0" w:lastRow="0" w:firstColumn="1" w:lastColumn="0" w:oddVBand="0" w:evenVBand="0" w:oddHBand="0" w:evenHBand="0" w:firstRowFirstColumn="0" w:firstRowLastColumn="0" w:lastRowFirstColumn="0" w:lastRowLastColumn="0"/>
            <w:tcW w:w="2713" w:type="dxa"/>
          </w:tcPr>
          <w:p w14:paraId="19CAE353" w14:textId="4A09FDEA" w:rsidR="00555B6F" w:rsidRPr="00555B6F" w:rsidRDefault="006E6B65" w:rsidP="00B5541F">
            <w:pPr>
              <w:spacing w:after="0" w:line="240" w:lineRule="auto"/>
              <w:jc w:val="left"/>
              <w:rPr>
                <w:rFonts w:ascii="Calibri" w:hAnsi="Calibri" w:cs="Calibri"/>
                <w:color w:val="003B5C"/>
                <w:sz w:val="24"/>
                <w:szCs w:val="24"/>
              </w:rPr>
            </w:pPr>
            <w:r>
              <w:rPr>
                <w:rFonts w:ascii="Calibri" w:hAnsi="Calibri" w:cs="Calibri"/>
                <w:color w:val="003B5C"/>
                <w:sz w:val="24"/>
                <w:szCs w:val="24"/>
              </w:rPr>
              <w:t>2018</w:t>
            </w:r>
            <w:r w:rsidR="00B5541F">
              <w:rPr>
                <w:rFonts w:ascii="Calibri" w:hAnsi="Calibri" w:cs="Calibri"/>
                <w:color w:val="003B5C"/>
                <w:sz w:val="24"/>
                <w:szCs w:val="24"/>
              </w:rPr>
              <w:t xml:space="preserve"> (před rekonstrukcí)</w:t>
            </w:r>
          </w:p>
        </w:tc>
        <w:tc>
          <w:tcPr>
            <w:tcW w:w="1677" w:type="dxa"/>
          </w:tcPr>
          <w:p w14:paraId="177F9959" w14:textId="59AA02FA" w:rsidR="00555B6F" w:rsidRPr="006E6B65" w:rsidRDefault="00B5541F"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3 603 070,00</w:t>
            </w:r>
          </w:p>
        </w:tc>
        <w:tc>
          <w:tcPr>
            <w:tcW w:w="1842" w:type="dxa"/>
          </w:tcPr>
          <w:p w14:paraId="152AAA63" w14:textId="405FFC62" w:rsidR="00555B6F" w:rsidRPr="006E6B65" w:rsidRDefault="00B5541F"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1 679,03</w:t>
            </w:r>
          </w:p>
        </w:tc>
        <w:tc>
          <w:tcPr>
            <w:tcW w:w="1776" w:type="dxa"/>
          </w:tcPr>
          <w:p w14:paraId="20D758E4" w14:textId="090C3037" w:rsidR="00555B6F" w:rsidRPr="00B5541F" w:rsidRDefault="006E6B65"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sidRPr="00B5541F">
              <w:rPr>
                <w:rFonts w:ascii="Calibri" w:hAnsi="Calibri" w:cs="Calibri"/>
                <w:color w:val="003B5C"/>
                <w:sz w:val="24"/>
                <w:szCs w:val="24"/>
              </w:rPr>
              <w:t>8 322,20</w:t>
            </w:r>
          </w:p>
        </w:tc>
        <w:tc>
          <w:tcPr>
            <w:tcW w:w="1903" w:type="dxa"/>
          </w:tcPr>
          <w:p w14:paraId="0079F883" w14:textId="47845924" w:rsidR="00555B6F" w:rsidRPr="00B5541F" w:rsidRDefault="006E6B65"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sidRPr="00B5541F">
              <w:rPr>
                <w:rFonts w:ascii="Calibri" w:hAnsi="Calibri" w:cs="Calibri"/>
                <w:color w:val="003B5C"/>
                <w:sz w:val="24"/>
                <w:szCs w:val="24"/>
              </w:rPr>
              <w:t>391,14</w:t>
            </w:r>
          </w:p>
        </w:tc>
      </w:tr>
      <w:tr w:rsidR="00555B6F" w14:paraId="7C998058" w14:textId="77777777" w:rsidTr="00E81A73">
        <w:trPr>
          <w:trHeight w:val="417"/>
        </w:trPr>
        <w:tc>
          <w:tcPr>
            <w:cnfStyle w:val="001000000000" w:firstRow="0" w:lastRow="0" w:firstColumn="1" w:lastColumn="0" w:oddVBand="0" w:evenVBand="0" w:oddHBand="0" w:evenHBand="0" w:firstRowFirstColumn="0" w:firstRowLastColumn="0" w:lastRowFirstColumn="0" w:lastRowLastColumn="0"/>
            <w:tcW w:w="2713" w:type="dxa"/>
          </w:tcPr>
          <w:p w14:paraId="7972982E" w14:textId="38514A13" w:rsidR="00555B6F" w:rsidRPr="00555B6F" w:rsidRDefault="00555B6F" w:rsidP="00B5541F">
            <w:pPr>
              <w:spacing w:after="0" w:line="240" w:lineRule="auto"/>
              <w:jc w:val="left"/>
              <w:rPr>
                <w:rFonts w:ascii="Calibri" w:hAnsi="Calibri" w:cs="Calibri"/>
                <w:b w:val="0"/>
                <w:bCs w:val="0"/>
                <w:color w:val="003B5C"/>
                <w:sz w:val="24"/>
                <w:szCs w:val="24"/>
              </w:rPr>
            </w:pPr>
            <w:r w:rsidRPr="00555B6F">
              <w:rPr>
                <w:rFonts w:ascii="Calibri" w:hAnsi="Calibri" w:cs="Calibri"/>
                <w:color w:val="003B5C"/>
                <w:sz w:val="24"/>
                <w:szCs w:val="24"/>
              </w:rPr>
              <w:t>20</w:t>
            </w:r>
            <w:r w:rsidR="006E6B65">
              <w:rPr>
                <w:rFonts w:ascii="Calibri" w:hAnsi="Calibri" w:cs="Calibri"/>
                <w:color w:val="003B5C"/>
                <w:sz w:val="24"/>
                <w:szCs w:val="24"/>
              </w:rPr>
              <w:t>2</w:t>
            </w:r>
            <w:r w:rsidR="00D02AAA">
              <w:rPr>
                <w:rFonts w:ascii="Calibri" w:hAnsi="Calibri" w:cs="Calibri"/>
                <w:color w:val="003B5C"/>
                <w:sz w:val="24"/>
                <w:szCs w:val="24"/>
              </w:rPr>
              <w:t>2</w:t>
            </w:r>
            <w:r w:rsidR="00B5541F">
              <w:rPr>
                <w:rFonts w:ascii="Calibri" w:hAnsi="Calibri" w:cs="Calibri"/>
                <w:color w:val="003B5C"/>
                <w:sz w:val="24"/>
                <w:szCs w:val="24"/>
              </w:rPr>
              <w:t xml:space="preserve"> (po rekonstrukci)</w:t>
            </w:r>
          </w:p>
        </w:tc>
        <w:tc>
          <w:tcPr>
            <w:tcW w:w="1677" w:type="dxa"/>
          </w:tcPr>
          <w:p w14:paraId="3C451AF7" w14:textId="362D42D6" w:rsidR="00555B6F" w:rsidRPr="00B5541F" w:rsidRDefault="00D02AAA"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1 672 593,59</w:t>
            </w:r>
          </w:p>
        </w:tc>
        <w:tc>
          <w:tcPr>
            <w:tcW w:w="1842" w:type="dxa"/>
          </w:tcPr>
          <w:p w14:paraId="4228521E" w14:textId="0B5DC55A" w:rsidR="00555B6F" w:rsidRPr="00B5541F" w:rsidRDefault="00D02AAA"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685,76</w:t>
            </w:r>
          </w:p>
        </w:tc>
        <w:tc>
          <w:tcPr>
            <w:tcW w:w="1776" w:type="dxa"/>
          </w:tcPr>
          <w:p w14:paraId="1FE32151" w14:textId="1F749889" w:rsidR="00555B6F" w:rsidRPr="00B5541F" w:rsidRDefault="00D02AAA"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3 967,56</w:t>
            </w:r>
          </w:p>
        </w:tc>
        <w:tc>
          <w:tcPr>
            <w:tcW w:w="1903" w:type="dxa"/>
          </w:tcPr>
          <w:p w14:paraId="6781E0C9" w14:textId="4635EE60" w:rsidR="00555B6F" w:rsidRPr="00B5541F" w:rsidRDefault="00D02AAA"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186,48</w:t>
            </w:r>
          </w:p>
        </w:tc>
      </w:tr>
    </w:tbl>
    <w:p w14:paraId="6C9B228B" w14:textId="797C9962" w:rsidR="00D02AAA" w:rsidRDefault="00D02AAA" w:rsidP="00C96978">
      <w:pPr>
        <w:spacing w:after="0"/>
        <w:rPr>
          <w:rFonts w:ascii="Calibri" w:hAnsi="Calibri" w:cs="Calibri"/>
          <w:color w:val="003B5C"/>
          <w:sz w:val="24"/>
          <w:szCs w:val="24"/>
        </w:rPr>
      </w:pPr>
      <w:r>
        <w:rPr>
          <w:rFonts w:ascii="Calibri" w:hAnsi="Calibri" w:cs="Calibri"/>
          <w:color w:val="003B5C"/>
          <w:sz w:val="24"/>
          <w:szCs w:val="24"/>
        </w:rPr>
        <w:lastRenderedPageBreak/>
        <w:t xml:space="preserve">Po </w:t>
      </w:r>
      <w:r w:rsidR="006F208E">
        <w:rPr>
          <w:rFonts w:ascii="Calibri" w:hAnsi="Calibri" w:cs="Calibri"/>
          <w:color w:val="003B5C"/>
          <w:sz w:val="24"/>
          <w:szCs w:val="24"/>
        </w:rPr>
        <w:t>úspěšné</w:t>
      </w:r>
      <w:r>
        <w:rPr>
          <w:rFonts w:ascii="Calibri" w:hAnsi="Calibri" w:cs="Calibri"/>
          <w:color w:val="003B5C"/>
          <w:sz w:val="24"/>
          <w:szCs w:val="24"/>
        </w:rPr>
        <w:t xml:space="preserve"> rekonstrukci se </w:t>
      </w:r>
      <w:proofErr w:type="spellStart"/>
      <w:r>
        <w:rPr>
          <w:rFonts w:ascii="Calibri" w:hAnsi="Calibri" w:cs="Calibri"/>
          <w:color w:val="003B5C"/>
          <w:sz w:val="24"/>
          <w:szCs w:val="24"/>
        </w:rPr>
        <w:t>Passerinvest</w:t>
      </w:r>
      <w:proofErr w:type="spellEnd"/>
      <w:r>
        <w:rPr>
          <w:rFonts w:ascii="Calibri" w:hAnsi="Calibri" w:cs="Calibri"/>
          <w:color w:val="003B5C"/>
          <w:sz w:val="24"/>
          <w:szCs w:val="24"/>
        </w:rPr>
        <w:t xml:space="preserve"> v roce 2022 zaměřil rovněž na </w:t>
      </w:r>
      <w:r w:rsidR="006F208E">
        <w:rPr>
          <w:rFonts w:ascii="Calibri" w:hAnsi="Calibri" w:cs="Calibri"/>
          <w:color w:val="003B5C"/>
          <w:sz w:val="24"/>
          <w:szCs w:val="24"/>
        </w:rPr>
        <w:t xml:space="preserve">další </w:t>
      </w:r>
      <w:r>
        <w:rPr>
          <w:rFonts w:ascii="Calibri" w:hAnsi="Calibri" w:cs="Calibri"/>
          <w:color w:val="003B5C"/>
          <w:sz w:val="24"/>
          <w:szCs w:val="24"/>
        </w:rPr>
        <w:t xml:space="preserve">optimalizaci provozu technologií větrání, topení a chlazení s cílem dosažení maximální možné energetické efektivity. Oproti </w:t>
      </w:r>
      <w:r w:rsidR="002244B2">
        <w:rPr>
          <w:rFonts w:ascii="Calibri" w:hAnsi="Calibri" w:cs="Calibri"/>
          <w:color w:val="003B5C"/>
          <w:sz w:val="24"/>
          <w:szCs w:val="24"/>
        </w:rPr>
        <w:t>předchozímu</w:t>
      </w:r>
      <w:r>
        <w:rPr>
          <w:rFonts w:ascii="Calibri" w:hAnsi="Calibri" w:cs="Calibri"/>
          <w:color w:val="003B5C"/>
          <w:sz w:val="24"/>
          <w:szCs w:val="24"/>
        </w:rPr>
        <w:t xml:space="preserve"> roku se tak v roce 2023 podařilo spotřebu elektrické energie, tepla a </w:t>
      </w:r>
      <w:r w:rsidR="00492DD8">
        <w:rPr>
          <w:rFonts w:ascii="Calibri" w:hAnsi="Calibri" w:cs="Calibri"/>
          <w:color w:val="003B5C"/>
          <w:sz w:val="24"/>
          <w:szCs w:val="24"/>
        </w:rPr>
        <w:t xml:space="preserve">tím i </w:t>
      </w:r>
      <w:r>
        <w:rPr>
          <w:rFonts w:ascii="Calibri" w:hAnsi="Calibri" w:cs="Calibri"/>
          <w:color w:val="003B5C"/>
          <w:sz w:val="24"/>
          <w:szCs w:val="24"/>
        </w:rPr>
        <w:t>emise CO</w:t>
      </w:r>
      <w:r w:rsidRPr="00492DD8">
        <w:rPr>
          <w:rFonts w:ascii="Calibri" w:hAnsi="Calibri" w:cs="Calibri"/>
          <w:color w:val="003B5C"/>
          <w:sz w:val="24"/>
          <w:szCs w:val="24"/>
          <w:vertAlign w:val="subscript"/>
        </w:rPr>
        <w:t>2</w:t>
      </w:r>
      <w:r>
        <w:rPr>
          <w:rFonts w:ascii="Calibri" w:hAnsi="Calibri" w:cs="Calibri"/>
          <w:color w:val="003B5C"/>
          <w:sz w:val="24"/>
          <w:szCs w:val="24"/>
        </w:rPr>
        <w:t xml:space="preserve"> ještě více snížit. </w:t>
      </w:r>
      <w:r w:rsidR="002244B2">
        <w:rPr>
          <w:rFonts w:ascii="Calibri" w:hAnsi="Calibri" w:cs="Calibri"/>
          <w:color w:val="003B5C"/>
          <w:sz w:val="24"/>
          <w:szCs w:val="24"/>
        </w:rPr>
        <w:t>„</w:t>
      </w:r>
      <w:r w:rsidR="002244B2" w:rsidRPr="002244B2">
        <w:rPr>
          <w:rFonts w:ascii="Calibri" w:hAnsi="Calibri" w:cs="Calibri"/>
          <w:i/>
          <w:iCs/>
          <w:color w:val="003B5C"/>
          <w:sz w:val="24"/>
          <w:szCs w:val="24"/>
        </w:rPr>
        <w:t>Optimalizace zahrnovala úpravy systému měření a regulace budovy, mezi které patřila</w:t>
      </w:r>
      <w:r w:rsidR="006F208E">
        <w:rPr>
          <w:rFonts w:ascii="Calibri" w:hAnsi="Calibri" w:cs="Calibri"/>
          <w:i/>
          <w:iCs/>
          <w:color w:val="003B5C"/>
          <w:sz w:val="24"/>
          <w:szCs w:val="24"/>
        </w:rPr>
        <w:t xml:space="preserve"> například </w:t>
      </w:r>
      <w:r w:rsidR="002244B2" w:rsidRPr="002244B2">
        <w:rPr>
          <w:rFonts w:ascii="Calibri" w:hAnsi="Calibri" w:cs="Calibri"/>
          <w:i/>
          <w:iCs/>
          <w:color w:val="003B5C"/>
          <w:sz w:val="24"/>
          <w:szCs w:val="24"/>
        </w:rPr>
        <w:t>implementace algoritmu pro řízení jednotek vzduchotechniky dle obsazenosti prostoru nebo úprava centrální teploty dle sezónnosti. Významnou mírou ale přispěla také edukace našich nájemců, díky které se nám podařilo ušetřit další náklad</w:t>
      </w:r>
      <w:r w:rsidR="009131C9">
        <w:rPr>
          <w:rFonts w:ascii="Calibri" w:hAnsi="Calibri" w:cs="Calibri"/>
          <w:i/>
          <w:iCs/>
          <w:color w:val="003B5C"/>
          <w:sz w:val="24"/>
          <w:szCs w:val="24"/>
        </w:rPr>
        <w:t>y</w:t>
      </w:r>
      <w:r w:rsidR="002244B2" w:rsidRPr="002244B2">
        <w:rPr>
          <w:rFonts w:ascii="Calibri" w:hAnsi="Calibri" w:cs="Calibri"/>
          <w:i/>
          <w:iCs/>
          <w:color w:val="003B5C"/>
          <w:sz w:val="24"/>
          <w:szCs w:val="24"/>
        </w:rPr>
        <w:t xml:space="preserve"> na energie,“</w:t>
      </w:r>
      <w:r w:rsidR="002244B2">
        <w:rPr>
          <w:rFonts w:ascii="Calibri" w:hAnsi="Calibri" w:cs="Calibri"/>
          <w:color w:val="003B5C"/>
          <w:sz w:val="24"/>
          <w:szCs w:val="24"/>
        </w:rPr>
        <w:t xml:space="preserve"> doplňuje Martin Unger.</w:t>
      </w:r>
    </w:p>
    <w:p w14:paraId="1BE48B66" w14:textId="77777777" w:rsidR="006F208E" w:rsidRDefault="006F208E" w:rsidP="00C96978">
      <w:pPr>
        <w:spacing w:after="0"/>
        <w:rPr>
          <w:rFonts w:ascii="Calibri" w:hAnsi="Calibri" w:cs="Calibri"/>
          <w:color w:val="003B5C"/>
          <w:sz w:val="24"/>
          <w:szCs w:val="24"/>
        </w:rPr>
      </w:pPr>
    </w:p>
    <w:p w14:paraId="74E5F340" w14:textId="28CD6BB2" w:rsidR="00D02AAA" w:rsidRPr="006F208E" w:rsidRDefault="006F208E" w:rsidP="006F208E">
      <w:pPr>
        <w:spacing w:after="0" w:line="240" w:lineRule="auto"/>
        <w:rPr>
          <w:rFonts w:ascii="Calibri" w:hAnsi="Calibri" w:cs="Calibri"/>
          <w:color w:val="003B5C"/>
        </w:rPr>
      </w:pPr>
      <w:r>
        <w:rPr>
          <w:rFonts w:ascii="Calibri" w:hAnsi="Calibri" w:cs="Calibri"/>
          <w:color w:val="003B5C"/>
        </w:rPr>
        <w:t>Tabulka znázorňuje porovnání spotřeby elektrické energie, tepla a CO2 za roky 2022 a 2023:</w:t>
      </w:r>
    </w:p>
    <w:tbl>
      <w:tblPr>
        <w:tblStyle w:val="Svtltabulkasmkou1zvraznn1"/>
        <w:tblW w:w="0" w:type="auto"/>
        <w:tblLook w:val="04A0" w:firstRow="1" w:lastRow="0" w:firstColumn="1" w:lastColumn="0" w:noHBand="0" w:noVBand="1"/>
      </w:tblPr>
      <w:tblGrid>
        <w:gridCol w:w="2710"/>
        <w:gridCol w:w="1680"/>
        <w:gridCol w:w="1842"/>
        <w:gridCol w:w="1775"/>
        <w:gridCol w:w="1904"/>
      </w:tblGrid>
      <w:tr w:rsidR="00D02AAA" w14:paraId="4E5127FD" w14:textId="77777777" w:rsidTr="00E81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0" w:type="dxa"/>
          </w:tcPr>
          <w:p w14:paraId="2829CC81" w14:textId="77777777" w:rsidR="00D02AAA" w:rsidRPr="00B5541F" w:rsidRDefault="00D02AAA" w:rsidP="00EB36A0">
            <w:pPr>
              <w:spacing w:after="0" w:line="240" w:lineRule="auto"/>
              <w:jc w:val="center"/>
              <w:rPr>
                <w:rFonts w:ascii="Calibri" w:hAnsi="Calibri" w:cs="Calibri"/>
                <w:color w:val="003B5C"/>
                <w:sz w:val="24"/>
                <w:szCs w:val="24"/>
              </w:rPr>
            </w:pPr>
            <w:r w:rsidRPr="00B5541F">
              <w:rPr>
                <w:rFonts w:ascii="Calibri" w:hAnsi="Calibri" w:cs="Calibri"/>
                <w:color w:val="003B5C"/>
                <w:sz w:val="24"/>
                <w:szCs w:val="24"/>
              </w:rPr>
              <w:t>Rok</w:t>
            </w:r>
          </w:p>
        </w:tc>
        <w:tc>
          <w:tcPr>
            <w:tcW w:w="1680" w:type="dxa"/>
          </w:tcPr>
          <w:p w14:paraId="66972C48" w14:textId="77777777" w:rsidR="00D02AAA" w:rsidRPr="00B5541F" w:rsidRDefault="00D02AAA" w:rsidP="00EB36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3B5C"/>
                <w:sz w:val="24"/>
                <w:szCs w:val="24"/>
              </w:rPr>
            </w:pPr>
            <w:r w:rsidRPr="00B5541F">
              <w:rPr>
                <w:rFonts w:ascii="Calibri" w:hAnsi="Calibri" w:cs="Calibri"/>
                <w:color w:val="003B5C"/>
                <w:sz w:val="24"/>
                <w:szCs w:val="24"/>
              </w:rPr>
              <w:t>Spotřeba elektrické energie (kWh)</w:t>
            </w:r>
          </w:p>
        </w:tc>
        <w:tc>
          <w:tcPr>
            <w:tcW w:w="1842" w:type="dxa"/>
          </w:tcPr>
          <w:p w14:paraId="508AA191" w14:textId="0C174899" w:rsidR="00D02AAA" w:rsidRPr="00B5541F" w:rsidRDefault="00D02AAA" w:rsidP="00EB36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3B5C"/>
                <w:sz w:val="24"/>
                <w:szCs w:val="24"/>
              </w:rPr>
            </w:pPr>
            <w:r w:rsidRPr="00B5541F">
              <w:rPr>
                <w:rFonts w:ascii="Calibri" w:hAnsi="Calibri" w:cs="Calibri"/>
                <w:color w:val="003B5C"/>
                <w:sz w:val="24"/>
                <w:szCs w:val="24"/>
              </w:rPr>
              <w:t xml:space="preserve">Uhlíková stopa elektrické energie (t </w:t>
            </w:r>
            <w:r w:rsidR="00492DD8" w:rsidRPr="00492DD8">
              <w:rPr>
                <w:rFonts w:ascii="Calibri" w:hAnsi="Calibri" w:cs="Calibri"/>
                <w:color w:val="003B5C"/>
                <w:sz w:val="24"/>
                <w:szCs w:val="24"/>
              </w:rPr>
              <w:t>CO</w:t>
            </w:r>
            <w:r w:rsidR="00492DD8" w:rsidRPr="00492DD8">
              <w:rPr>
                <w:rFonts w:ascii="Calibri" w:hAnsi="Calibri" w:cs="Calibri"/>
                <w:color w:val="003B5C"/>
                <w:sz w:val="24"/>
                <w:szCs w:val="24"/>
                <w:vertAlign w:val="subscript"/>
              </w:rPr>
              <w:t>2</w:t>
            </w:r>
            <w:r w:rsidRPr="00B5541F">
              <w:rPr>
                <w:rFonts w:ascii="Calibri" w:hAnsi="Calibri" w:cs="Calibri"/>
                <w:color w:val="003B5C"/>
                <w:sz w:val="24"/>
                <w:szCs w:val="24"/>
              </w:rPr>
              <w:t>)</w:t>
            </w:r>
          </w:p>
        </w:tc>
        <w:tc>
          <w:tcPr>
            <w:tcW w:w="1775" w:type="dxa"/>
          </w:tcPr>
          <w:p w14:paraId="71652897" w14:textId="77777777" w:rsidR="00D02AAA" w:rsidRPr="00B5541F" w:rsidRDefault="00D02AAA" w:rsidP="00EB36A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3B5C"/>
                <w:sz w:val="24"/>
                <w:szCs w:val="24"/>
              </w:rPr>
            </w:pPr>
            <w:r w:rsidRPr="00B5541F">
              <w:rPr>
                <w:rFonts w:ascii="Calibri" w:hAnsi="Calibri" w:cs="Calibri"/>
                <w:color w:val="003B5C"/>
                <w:sz w:val="24"/>
                <w:szCs w:val="24"/>
              </w:rPr>
              <w:t>Spotřeba tepla (GJ)</w:t>
            </w:r>
          </w:p>
        </w:tc>
        <w:tc>
          <w:tcPr>
            <w:tcW w:w="1904" w:type="dxa"/>
          </w:tcPr>
          <w:p w14:paraId="50D31ECB" w14:textId="2C3E2568" w:rsidR="00D02AAA" w:rsidRPr="00B5541F" w:rsidRDefault="00D02AAA" w:rsidP="00E81A7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3B5C"/>
                <w:sz w:val="24"/>
                <w:szCs w:val="24"/>
              </w:rPr>
            </w:pPr>
            <w:r w:rsidRPr="00B5541F">
              <w:rPr>
                <w:rFonts w:ascii="Calibri" w:hAnsi="Calibri" w:cs="Calibri"/>
                <w:color w:val="003B5C"/>
                <w:sz w:val="24"/>
                <w:szCs w:val="24"/>
              </w:rPr>
              <w:t xml:space="preserve">Uhlíková stopa tepla (t </w:t>
            </w:r>
            <w:r w:rsidR="00492DD8" w:rsidRPr="00492DD8">
              <w:rPr>
                <w:rFonts w:ascii="Calibri" w:hAnsi="Calibri" w:cs="Calibri"/>
                <w:color w:val="003B5C"/>
                <w:sz w:val="24"/>
                <w:szCs w:val="24"/>
              </w:rPr>
              <w:t>CO</w:t>
            </w:r>
            <w:r w:rsidR="00492DD8" w:rsidRPr="00492DD8">
              <w:rPr>
                <w:rFonts w:ascii="Calibri" w:hAnsi="Calibri" w:cs="Calibri"/>
                <w:color w:val="003B5C"/>
                <w:sz w:val="24"/>
                <w:szCs w:val="24"/>
                <w:vertAlign w:val="subscript"/>
              </w:rPr>
              <w:t>2</w:t>
            </w:r>
            <w:r w:rsidRPr="00B5541F">
              <w:rPr>
                <w:rFonts w:ascii="Calibri" w:hAnsi="Calibri" w:cs="Calibri"/>
                <w:color w:val="003B5C"/>
                <w:sz w:val="24"/>
                <w:szCs w:val="24"/>
              </w:rPr>
              <w:t>)</w:t>
            </w:r>
          </w:p>
        </w:tc>
      </w:tr>
      <w:tr w:rsidR="00D02AAA" w14:paraId="5E34227B" w14:textId="77777777" w:rsidTr="00E81A73">
        <w:trPr>
          <w:trHeight w:val="349"/>
        </w:trPr>
        <w:tc>
          <w:tcPr>
            <w:cnfStyle w:val="001000000000" w:firstRow="0" w:lastRow="0" w:firstColumn="1" w:lastColumn="0" w:oddVBand="0" w:evenVBand="0" w:oddHBand="0" w:evenHBand="0" w:firstRowFirstColumn="0" w:firstRowLastColumn="0" w:lastRowFirstColumn="0" w:lastRowLastColumn="0"/>
            <w:tcW w:w="2710" w:type="dxa"/>
          </w:tcPr>
          <w:p w14:paraId="1A77F160" w14:textId="1E2DE9A8" w:rsidR="00D02AAA" w:rsidRPr="00555B6F" w:rsidRDefault="00D02AAA" w:rsidP="00D02AAA">
            <w:pPr>
              <w:spacing w:after="0" w:line="240" w:lineRule="auto"/>
              <w:jc w:val="left"/>
              <w:rPr>
                <w:rFonts w:ascii="Calibri" w:hAnsi="Calibri" w:cs="Calibri"/>
                <w:color w:val="003B5C"/>
                <w:sz w:val="24"/>
                <w:szCs w:val="24"/>
              </w:rPr>
            </w:pPr>
            <w:r>
              <w:rPr>
                <w:rFonts w:ascii="Calibri" w:hAnsi="Calibri" w:cs="Calibri"/>
                <w:color w:val="003B5C"/>
                <w:sz w:val="24"/>
                <w:szCs w:val="24"/>
              </w:rPr>
              <w:t>2022 (před optimalizací)</w:t>
            </w:r>
          </w:p>
        </w:tc>
        <w:tc>
          <w:tcPr>
            <w:tcW w:w="1680" w:type="dxa"/>
          </w:tcPr>
          <w:p w14:paraId="0673A8E6" w14:textId="55E195D8" w:rsidR="00D02AAA" w:rsidRPr="006E6B65" w:rsidRDefault="00D02AAA"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1 672 593,59</w:t>
            </w:r>
          </w:p>
        </w:tc>
        <w:tc>
          <w:tcPr>
            <w:tcW w:w="1842" w:type="dxa"/>
          </w:tcPr>
          <w:p w14:paraId="1E233BCD" w14:textId="5473A331" w:rsidR="00D02AAA" w:rsidRPr="006E6B65" w:rsidRDefault="00D02AAA"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685,76</w:t>
            </w:r>
          </w:p>
        </w:tc>
        <w:tc>
          <w:tcPr>
            <w:tcW w:w="1775" w:type="dxa"/>
          </w:tcPr>
          <w:p w14:paraId="48B9DC72" w14:textId="3ADD9905" w:rsidR="00D02AAA" w:rsidRPr="00B5541F" w:rsidRDefault="00D02AAA"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3 967,56</w:t>
            </w:r>
          </w:p>
        </w:tc>
        <w:tc>
          <w:tcPr>
            <w:tcW w:w="1904" w:type="dxa"/>
          </w:tcPr>
          <w:p w14:paraId="1D4AEB5D" w14:textId="6B65C438" w:rsidR="00D02AAA" w:rsidRPr="00B5541F" w:rsidRDefault="00D02AAA"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186,48</w:t>
            </w:r>
          </w:p>
        </w:tc>
      </w:tr>
      <w:tr w:rsidR="00D02AAA" w14:paraId="4AF446FC" w14:textId="77777777" w:rsidTr="00E81A73">
        <w:trPr>
          <w:trHeight w:val="417"/>
        </w:trPr>
        <w:tc>
          <w:tcPr>
            <w:cnfStyle w:val="001000000000" w:firstRow="0" w:lastRow="0" w:firstColumn="1" w:lastColumn="0" w:oddVBand="0" w:evenVBand="0" w:oddHBand="0" w:evenHBand="0" w:firstRowFirstColumn="0" w:firstRowLastColumn="0" w:lastRowFirstColumn="0" w:lastRowLastColumn="0"/>
            <w:tcW w:w="2710" w:type="dxa"/>
          </w:tcPr>
          <w:p w14:paraId="111B9E68" w14:textId="091F7D50" w:rsidR="00D02AAA" w:rsidRPr="00555B6F" w:rsidRDefault="00D02AAA" w:rsidP="00EB36A0">
            <w:pPr>
              <w:spacing w:after="0" w:line="240" w:lineRule="auto"/>
              <w:jc w:val="left"/>
              <w:rPr>
                <w:rFonts w:ascii="Calibri" w:hAnsi="Calibri" w:cs="Calibri"/>
                <w:b w:val="0"/>
                <w:bCs w:val="0"/>
                <w:color w:val="003B5C"/>
                <w:sz w:val="24"/>
                <w:szCs w:val="24"/>
              </w:rPr>
            </w:pPr>
            <w:r w:rsidRPr="00555B6F">
              <w:rPr>
                <w:rFonts w:ascii="Calibri" w:hAnsi="Calibri" w:cs="Calibri"/>
                <w:color w:val="003B5C"/>
                <w:sz w:val="24"/>
                <w:szCs w:val="24"/>
              </w:rPr>
              <w:t>20</w:t>
            </w:r>
            <w:r>
              <w:rPr>
                <w:rFonts w:ascii="Calibri" w:hAnsi="Calibri" w:cs="Calibri"/>
                <w:color w:val="003B5C"/>
                <w:sz w:val="24"/>
                <w:szCs w:val="24"/>
              </w:rPr>
              <w:t>23 (po optimalizaci)</w:t>
            </w:r>
          </w:p>
        </w:tc>
        <w:tc>
          <w:tcPr>
            <w:tcW w:w="1680" w:type="dxa"/>
          </w:tcPr>
          <w:p w14:paraId="6B98A776" w14:textId="1E05DF4F" w:rsidR="00D02AAA" w:rsidRPr="00B5541F" w:rsidRDefault="002244B2"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1 584</w:t>
            </w:r>
            <w:r w:rsidR="00E97499">
              <w:rPr>
                <w:rFonts w:ascii="Calibri" w:hAnsi="Calibri" w:cs="Calibri"/>
                <w:color w:val="003B5C"/>
                <w:sz w:val="24"/>
                <w:szCs w:val="24"/>
              </w:rPr>
              <w:t> </w:t>
            </w:r>
            <w:r>
              <w:rPr>
                <w:rFonts w:ascii="Calibri" w:hAnsi="Calibri" w:cs="Calibri"/>
                <w:color w:val="003B5C"/>
                <w:sz w:val="24"/>
                <w:szCs w:val="24"/>
              </w:rPr>
              <w:t>238</w:t>
            </w:r>
            <w:r w:rsidR="00E97499">
              <w:rPr>
                <w:rFonts w:ascii="Calibri" w:hAnsi="Calibri" w:cs="Calibri"/>
                <w:color w:val="003B5C"/>
                <w:sz w:val="24"/>
                <w:szCs w:val="24"/>
              </w:rPr>
              <w:t>,0</w:t>
            </w:r>
            <w:r w:rsidR="00496BF7">
              <w:rPr>
                <w:rFonts w:ascii="Calibri" w:hAnsi="Calibri" w:cs="Calibri"/>
                <w:color w:val="003B5C"/>
                <w:sz w:val="24"/>
                <w:szCs w:val="24"/>
              </w:rPr>
              <w:t>3</w:t>
            </w:r>
          </w:p>
        </w:tc>
        <w:tc>
          <w:tcPr>
            <w:tcW w:w="1842" w:type="dxa"/>
          </w:tcPr>
          <w:p w14:paraId="5A5D5619" w14:textId="3B90CDC5" w:rsidR="00D02AAA" w:rsidRPr="00B5541F" w:rsidRDefault="002244B2"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586,17</w:t>
            </w:r>
          </w:p>
        </w:tc>
        <w:tc>
          <w:tcPr>
            <w:tcW w:w="1775" w:type="dxa"/>
          </w:tcPr>
          <w:p w14:paraId="49BCDD37" w14:textId="12CDE93F" w:rsidR="00D02AAA" w:rsidRPr="00B5541F" w:rsidRDefault="002244B2"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2 812,21</w:t>
            </w:r>
          </w:p>
        </w:tc>
        <w:tc>
          <w:tcPr>
            <w:tcW w:w="1904" w:type="dxa"/>
          </w:tcPr>
          <w:p w14:paraId="6D7F628A" w14:textId="3DD725CE" w:rsidR="00D02AAA" w:rsidRPr="00B5541F" w:rsidRDefault="002244B2" w:rsidP="00E81A7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3B5C"/>
                <w:sz w:val="24"/>
                <w:szCs w:val="24"/>
              </w:rPr>
            </w:pPr>
            <w:r>
              <w:rPr>
                <w:rFonts w:ascii="Calibri" w:hAnsi="Calibri" w:cs="Calibri"/>
                <w:color w:val="003B5C"/>
                <w:sz w:val="24"/>
                <w:szCs w:val="24"/>
              </w:rPr>
              <w:t>132,17</w:t>
            </w:r>
          </w:p>
        </w:tc>
      </w:tr>
    </w:tbl>
    <w:p w14:paraId="295313F4" w14:textId="77777777" w:rsidR="00C96978" w:rsidRDefault="00C96978" w:rsidP="00C96978">
      <w:pPr>
        <w:spacing w:after="0"/>
        <w:rPr>
          <w:rFonts w:ascii="Calibri" w:hAnsi="Calibri" w:cs="Calibri"/>
          <w:color w:val="003B5C"/>
          <w:sz w:val="24"/>
          <w:szCs w:val="24"/>
        </w:rPr>
      </w:pPr>
    </w:p>
    <w:p w14:paraId="5A95FBCA" w14:textId="5C32CE2E" w:rsidR="00046DFD" w:rsidRDefault="00046DFD" w:rsidP="00D02AAA">
      <w:pPr>
        <w:spacing w:after="0"/>
        <w:rPr>
          <w:rFonts w:ascii="Calibri" w:hAnsi="Calibri" w:cs="Calibri"/>
          <w:color w:val="003B5C"/>
          <w:sz w:val="24"/>
          <w:szCs w:val="24"/>
        </w:rPr>
      </w:pPr>
      <w:r>
        <w:rPr>
          <w:rFonts w:ascii="Calibri" w:hAnsi="Calibri" w:cs="Calibri"/>
          <w:color w:val="003B5C"/>
          <w:sz w:val="24"/>
          <w:szCs w:val="24"/>
        </w:rPr>
        <w:t>Optimalizace provozu technologií větrání, topení a chlazení zahrnovala také nastavení algoritmu pro řízení chodu VZT jednotek dle obsazenosti, vícenásobné resety manuálního nastavení prostorových ovladačů i úpravu centrální teploty dle sezónnosti. Výsledkem vznikla v porovnání let 2022 a 2023 úspora 875 GJ, tj. snížení spotřeby tepla o 23,7 %.</w:t>
      </w:r>
    </w:p>
    <w:p w14:paraId="7AC31121" w14:textId="77777777" w:rsidR="0096585B" w:rsidRDefault="0096585B" w:rsidP="00D02AAA">
      <w:pPr>
        <w:spacing w:after="0"/>
        <w:rPr>
          <w:rFonts w:ascii="Calibri" w:hAnsi="Calibri" w:cs="Calibri"/>
          <w:color w:val="003B5C"/>
          <w:sz w:val="24"/>
          <w:szCs w:val="24"/>
        </w:rPr>
      </w:pPr>
    </w:p>
    <w:p w14:paraId="7B821994" w14:textId="528F32A0" w:rsidR="00D02AAA" w:rsidRDefault="002244B2" w:rsidP="00D02AAA">
      <w:pPr>
        <w:spacing w:after="0"/>
        <w:rPr>
          <w:rFonts w:ascii="Calibri" w:hAnsi="Calibri" w:cs="Calibri"/>
          <w:color w:val="003B5C"/>
          <w:sz w:val="24"/>
          <w:szCs w:val="24"/>
        </w:rPr>
      </w:pPr>
      <w:r>
        <w:rPr>
          <w:rFonts w:ascii="Calibri" w:hAnsi="Calibri" w:cs="Calibri"/>
          <w:color w:val="003B5C"/>
          <w:sz w:val="24"/>
          <w:szCs w:val="24"/>
        </w:rPr>
        <w:t xml:space="preserve">Další zajímavou inovací, pro kterou se </w:t>
      </w:r>
      <w:proofErr w:type="spellStart"/>
      <w:r>
        <w:rPr>
          <w:rFonts w:ascii="Calibri" w:hAnsi="Calibri" w:cs="Calibri"/>
          <w:color w:val="003B5C"/>
          <w:sz w:val="24"/>
          <w:szCs w:val="24"/>
        </w:rPr>
        <w:t>Passerinvest</w:t>
      </w:r>
      <w:proofErr w:type="spellEnd"/>
      <w:r>
        <w:rPr>
          <w:rFonts w:ascii="Calibri" w:hAnsi="Calibri" w:cs="Calibri"/>
          <w:color w:val="003B5C"/>
          <w:sz w:val="24"/>
          <w:szCs w:val="24"/>
        </w:rPr>
        <w:t xml:space="preserve"> v </w:t>
      </w:r>
      <w:r w:rsidR="00680828">
        <w:rPr>
          <w:rFonts w:ascii="Calibri" w:hAnsi="Calibri" w:cs="Calibri"/>
          <w:color w:val="003B5C"/>
          <w:sz w:val="24"/>
          <w:szCs w:val="24"/>
        </w:rPr>
        <w:t>B</w:t>
      </w:r>
      <w:r>
        <w:rPr>
          <w:rFonts w:ascii="Calibri" w:hAnsi="Calibri" w:cs="Calibri"/>
          <w:color w:val="003B5C"/>
          <w:sz w:val="24"/>
          <w:szCs w:val="24"/>
        </w:rPr>
        <w:t>udově B rozhodl</w:t>
      </w:r>
      <w:r w:rsidR="006F208E">
        <w:rPr>
          <w:rFonts w:ascii="Calibri" w:hAnsi="Calibri" w:cs="Calibri"/>
          <w:color w:val="003B5C"/>
          <w:sz w:val="24"/>
          <w:szCs w:val="24"/>
        </w:rPr>
        <w:t>, bylo př</w:t>
      </w:r>
      <w:r w:rsidR="00680828">
        <w:rPr>
          <w:rFonts w:ascii="Calibri" w:hAnsi="Calibri" w:cs="Calibri"/>
          <w:color w:val="003B5C"/>
          <w:sz w:val="24"/>
          <w:szCs w:val="24"/>
        </w:rPr>
        <w:t>i</w:t>
      </w:r>
      <w:r w:rsidR="006F208E">
        <w:rPr>
          <w:rFonts w:ascii="Calibri" w:hAnsi="Calibri" w:cs="Calibri"/>
          <w:color w:val="003B5C"/>
          <w:sz w:val="24"/>
          <w:szCs w:val="24"/>
        </w:rPr>
        <w:t xml:space="preserve">dání lisu na hygienický materiál. </w:t>
      </w:r>
      <w:r w:rsidR="00D02AAA">
        <w:rPr>
          <w:rFonts w:ascii="Calibri" w:hAnsi="Calibri" w:cs="Calibri"/>
          <w:color w:val="003B5C"/>
          <w:sz w:val="24"/>
          <w:szCs w:val="24"/>
        </w:rPr>
        <w:t>Rozborem směsného komunálního odpadu v květnu 2023 se zjistil velký podíl hygienických papírových ručníků, který svým objemem měsíčně dosah</w:t>
      </w:r>
      <w:r w:rsidR="006F208E">
        <w:rPr>
          <w:rFonts w:ascii="Calibri" w:hAnsi="Calibri" w:cs="Calibri"/>
          <w:color w:val="003B5C"/>
          <w:sz w:val="24"/>
          <w:szCs w:val="24"/>
        </w:rPr>
        <w:t xml:space="preserve">oval </w:t>
      </w:r>
      <w:r w:rsidR="00D02AAA">
        <w:rPr>
          <w:rFonts w:ascii="Calibri" w:hAnsi="Calibri" w:cs="Calibri"/>
          <w:color w:val="003B5C"/>
          <w:sz w:val="24"/>
          <w:szCs w:val="24"/>
        </w:rPr>
        <w:t>13,4 m</w:t>
      </w:r>
      <w:r w:rsidR="00D02AAA" w:rsidRPr="005D216E">
        <w:rPr>
          <w:rFonts w:ascii="Calibri" w:hAnsi="Calibri" w:cs="Calibri"/>
          <w:color w:val="003B5C"/>
          <w:sz w:val="24"/>
          <w:szCs w:val="24"/>
          <w:vertAlign w:val="superscript"/>
        </w:rPr>
        <w:t>3</w:t>
      </w:r>
      <w:r w:rsidR="00D02AAA">
        <w:rPr>
          <w:rFonts w:ascii="Calibri" w:hAnsi="Calibri" w:cs="Calibri"/>
          <w:color w:val="003B5C"/>
          <w:sz w:val="24"/>
          <w:szCs w:val="24"/>
        </w:rPr>
        <w:t>. Využíváním lisu na hygienický materiál se tento objem podařilo měsíčně zredukovat o 17 kontejnerů o objemu 1 100 l. Slisované ručníky jsou navíc zpětně odebírány výrobcem hygienických produktů.</w:t>
      </w:r>
    </w:p>
    <w:p w14:paraId="4B4837A8" w14:textId="77777777" w:rsidR="00E81A73" w:rsidRDefault="00E81A73" w:rsidP="00D02AAA">
      <w:pPr>
        <w:spacing w:after="0"/>
        <w:rPr>
          <w:rFonts w:ascii="Calibri" w:hAnsi="Calibri" w:cs="Calibri"/>
          <w:color w:val="003B5C"/>
          <w:sz w:val="24"/>
          <w:szCs w:val="24"/>
        </w:rPr>
      </w:pPr>
    </w:p>
    <w:p w14:paraId="08DCDC0F" w14:textId="5011A0E9" w:rsidR="00492DD8" w:rsidRDefault="00492DD8" w:rsidP="00D02AAA">
      <w:pPr>
        <w:spacing w:after="0"/>
        <w:rPr>
          <w:rFonts w:ascii="Calibri" w:hAnsi="Calibri" w:cs="Calibri"/>
          <w:color w:val="003B5C"/>
          <w:sz w:val="24"/>
          <w:szCs w:val="24"/>
        </w:rPr>
      </w:pPr>
      <w:r>
        <w:rPr>
          <w:rFonts w:ascii="Calibri" w:hAnsi="Calibri" w:cs="Calibri"/>
          <w:color w:val="003B5C"/>
          <w:sz w:val="24"/>
          <w:szCs w:val="24"/>
        </w:rPr>
        <w:t>V rámci rekonstrukčních prací na fasádách i střechách budovy došlo na budově k zásadním změnám tzv. modrozelené infrastruktury. Tato opatření zahrnovala vysazení zeleně na konstrukcích budovy, v rámci zadržování vody byly vybudovány střešní zahrady i vodní prvky v okolí budovy</w:t>
      </w:r>
      <w:r w:rsidR="009131C9">
        <w:rPr>
          <w:rFonts w:ascii="Calibri" w:hAnsi="Calibri" w:cs="Calibri"/>
          <w:color w:val="003B5C"/>
          <w:sz w:val="24"/>
          <w:szCs w:val="24"/>
        </w:rPr>
        <w:t xml:space="preserve"> včetně kapacitní záchytné nádrže na dešťovou vodu</w:t>
      </w:r>
      <w:r>
        <w:rPr>
          <w:rFonts w:ascii="Calibri" w:hAnsi="Calibri" w:cs="Calibri"/>
          <w:color w:val="003B5C"/>
          <w:sz w:val="24"/>
          <w:szCs w:val="24"/>
        </w:rPr>
        <w:t xml:space="preserve">. </w:t>
      </w:r>
    </w:p>
    <w:p w14:paraId="2221F4E4" w14:textId="77777777" w:rsidR="0096585B" w:rsidRDefault="0096585B" w:rsidP="00D02AAA">
      <w:pPr>
        <w:spacing w:after="0"/>
        <w:rPr>
          <w:rFonts w:ascii="Calibri" w:hAnsi="Calibri" w:cs="Calibri"/>
          <w:color w:val="003B5C"/>
          <w:sz w:val="24"/>
          <w:szCs w:val="24"/>
        </w:rPr>
      </w:pPr>
    </w:p>
    <w:p w14:paraId="4301749E" w14:textId="6385A5E3" w:rsidR="00E81A73" w:rsidRDefault="00492DD8" w:rsidP="00D02AAA">
      <w:pPr>
        <w:spacing w:after="0"/>
        <w:rPr>
          <w:rFonts w:ascii="Calibri" w:hAnsi="Calibri" w:cs="Calibri"/>
          <w:color w:val="003B5C"/>
          <w:sz w:val="24"/>
          <w:szCs w:val="24"/>
        </w:rPr>
      </w:pPr>
      <w:r>
        <w:rPr>
          <w:rFonts w:ascii="Calibri" w:hAnsi="Calibri" w:cs="Calibri"/>
          <w:color w:val="003B5C"/>
          <w:sz w:val="24"/>
          <w:szCs w:val="24"/>
        </w:rPr>
        <w:t>Technické parametry budovy B:</w:t>
      </w:r>
    </w:p>
    <w:p w14:paraId="3BDF0987" w14:textId="1B3D19D4" w:rsidR="006F208E" w:rsidRDefault="00944936" w:rsidP="00944936">
      <w:pPr>
        <w:pStyle w:val="Odstavecseseznamem"/>
        <w:numPr>
          <w:ilvl w:val="0"/>
          <w:numId w:val="3"/>
        </w:numPr>
        <w:spacing w:after="0"/>
        <w:rPr>
          <w:rFonts w:ascii="Calibri" w:hAnsi="Calibri" w:cs="Calibri"/>
          <w:color w:val="003B5C"/>
          <w:sz w:val="24"/>
          <w:szCs w:val="24"/>
        </w:rPr>
      </w:pPr>
      <w:r>
        <w:rPr>
          <w:rFonts w:ascii="Calibri" w:hAnsi="Calibri" w:cs="Calibri"/>
          <w:color w:val="003B5C"/>
          <w:sz w:val="24"/>
          <w:szCs w:val="24"/>
        </w:rPr>
        <w:t>Administrativní budova z roku 1999, rekonstrukce dokončena v roce 2020</w:t>
      </w:r>
    </w:p>
    <w:p w14:paraId="3A3CE42B" w14:textId="523EEB87" w:rsidR="00944936" w:rsidRDefault="00944936" w:rsidP="00944936">
      <w:pPr>
        <w:pStyle w:val="Odstavecseseznamem"/>
        <w:numPr>
          <w:ilvl w:val="0"/>
          <w:numId w:val="3"/>
        </w:numPr>
        <w:spacing w:after="0"/>
        <w:rPr>
          <w:rFonts w:ascii="Calibri" w:hAnsi="Calibri" w:cs="Calibri"/>
          <w:color w:val="003B5C"/>
          <w:sz w:val="24"/>
          <w:szCs w:val="24"/>
        </w:rPr>
      </w:pPr>
      <w:r>
        <w:rPr>
          <w:rFonts w:ascii="Calibri" w:hAnsi="Calibri" w:cs="Calibri"/>
          <w:color w:val="003B5C"/>
          <w:sz w:val="24"/>
          <w:szCs w:val="24"/>
        </w:rPr>
        <w:t xml:space="preserve">14 600 </w:t>
      </w:r>
      <w:r w:rsidRPr="00944936">
        <w:rPr>
          <w:rFonts w:ascii="Calibri" w:hAnsi="Calibri" w:cs="Calibri"/>
          <w:color w:val="003B5C"/>
          <w:sz w:val="24"/>
          <w:szCs w:val="24"/>
        </w:rPr>
        <w:t>m²</w:t>
      </w:r>
      <w:r>
        <w:rPr>
          <w:rFonts w:ascii="Calibri" w:hAnsi="Calibri" w:cs="Calibri"/>
          <w:color w:val="003B5C"/>
          <w:sz w:val="24"/>
          <w:szCs w:val="24"/>
        </w:rPr>
        <w:t xml:space="preserve"> kancelářské plochy</w:t>
      </w:r>
    </w:p>
    <w:p w14:paraId="3CEAC16F" w14:textId="4707AA3F" w:rsidR="00944936" w:rsidRDefault="00944936" w:rsidP="00944936">
      <w:pPr>
        <w:pStyle w:val="Odstavecseseznamem"/>
        <w:numPr>
          <w:ilvl w:val="0"/>
          <w:numId w:val="3"/>
        </w:numPr>
        <w:spacing w:after="0"/>
        <w:rPr>
          <w:rFonts w:ascii="Calibri" w:hAnsi="Calibri" w:cs="Calibri"/>
          <w:color w:val="003B5C"/>
          <w:sz w:val="24"/>
          <w:szCs w:val="24"/>
        </w:rPr>
      </w:pPr>
      <w:r>
        <w:rPr>
          <w:rFonts w:ascii="Calibri" w:hAnsi="Calibri" w:cs="Calibri"/>
          <w:color w:val="003B5C"/>
          <w:sz w:val="24"/>
          <w:szCs w:val="24"/>
        </w:rPr>
        <w:lastRenderedPageBreak/>
        <w:t xml:space="preserve">1 250 </w:t>
      </w:r>
      <w:r w:rsidRPr="00944936">
        <w:rPr>
          <w:rFonts w:ascii="Calibri" w:hAnsi="Calibri" w:cs="Calibri"/>
          <w:color w:val="003B5C"/>
          <w:sz w:val="24"/>
          <w:szCs w:val="24"/>
        </w:rPr>
        <w:t>m²</w:t>
      </w:r>
      <w:r>
        <w:rPr>
          <w:rFonts w:ascii="Calibri" w:hAnsi="Calibri" w:cs="Calibri"/>
          <w:color w:val="003B5C"/>
          <w:sz w:val="24"/>
          <w:szCs w:val="24"/>
        </w:rPr>
        <w:t xml:space="preserve"> obchodní plochy</w:t>
      </w:r>
    </w:p>
    <w:p w14:paraId="04BE4D81" w14:textId="551AB7A3" w:rsidR="00944936" w:rsidRDefault="00944936" w:rsidP="00944936">
      <w:pPr>
        <w:pStyle w:val="Odstavecseseznamem"/>
        <w:numPr>
          <w:ilvl w:val="0"/>
          <w:numId w:val="3"/>
        </w:numPr>
        <w:spacing w:after="0"/>
        <w:rPr>
          <w:rFonts w:ascii="Calibri" w:hAnsi="Calibri" w:cs="Calibri"/>
          <w:color w:val="003B5C"/>
          <w:sz w:val="24"/>
          <w:szCs w:val="24"/>
        </w:rPr>
      </w:pPr>
      <w:r>
        <w:rPr>
          <w:rFonts w:ascii="Calibri" w:hAnsi="Calibri" w:cs="Calibri"/>
          <w:color w:val="003B5C"/>
          <w:sz w:val="24"/>
          <w:szCs w:val="24"/>
        </w:rPr>
        <w:t xml:space="preserve">Celková investice do rekonstrukce budovy, včetně nového atria a úprav v okolí budovy </w:t>
      </w:r>
      <w:r w:rsidRPr="00944936">
        <w:rPr>
          <w:rFonts w:ascii="Calibri" w:hAnsi="Calibri" w:cs="Calibri"/>
          <w:color w:val="003B5C"/>
          <w:sz w:val="24"/>
          <w:szCs w:val="24"/>
        </w:rPr>
        <w:t>–</w:t>
      </w:r>
      <w:r>
        <w:rPr>
          <w:rFonts w:ascii="Calibri" w:hAnsi="Calibri" w:cs="Calibri"/>
          <w:color w:val="003B5C"/>
          <w:sz w:val="24"/>
          <w:szCs w:val="24"/>
        </w:rPr>
        <w:t xml:space="preserve"> 470 mil. Kč</w:t>
      </w:r>
    </w:p>
    <w:p w14:paraId="1723C323" w14:textId="6AA8FA61" w:rsidR="00944936" w:rsidRDefault="00944936" w:rsidP="00944936">
      <w:pPr>
        <w:pStyle w:val="Odstavecseseznamem"/>
        <w:numPr>
          <w:ilvl w:val="1"/>
          <w:numId w:val="3"/>
        </w:numPr>
        <w:spacing w:after="0"/>
        <w:rPr>
          <w:rFonts w:ascii="Calibri" w:hAnsi="Calibri" w:cs="Calibri"/>
          <w:color w:val="003B5C"/>
          <w:sz w:val="24"/>
          <w:szCs w:val="24"/>
        </w:rPr>
      </w:pPr>
      <w:r>
        <w:rPr>
          <w:rFonts w:ascii="Calibri" w:hAnsi="Calibri" w:cs="Calibri"/>
          <w:color w:val="003B5C"/>
          <w:sz w:val="24"/>
          <w:szCs w:val="24"/>
        </w:rPr>
        <w:t xml:space="preserve">HOF </w:t>
      </w:r>
      <w:proofErr w:type="spellStart"/>
      <w:r>
        <w:rPr>
          <w:rFonts w:ascii="Calibri" w:hAnsi="Calibri" w:cs="Calibri"/>
          <w:color w:val="003B5C"/>
          <w:sz w:val="24"/>
          <w:szCs w:val="24"/>
        </w:rPr>
        <w:t>Awards</w:t>
      </w:r>
      <w:proofErr w:type="spellEnd"/>
      <w:r>
        <w:rPr>
          <w:rFonts w:ascii="Calibri" w:hAnsi="Calibri" w:cs="Calibri"/>
          <w:color w:val="003B5C"/>
          <w:sz w:val="24"/>
          <w:szCs w:val="24"/>
        </w:rPr>
        <w:t xml:space="preserve"> 2021 </w:t>
      </w:r>
      <w:r w:rsidRPr="00944936">
        <w:rPr>
          <w:rFonts w:ascii="Calibri" w:hAnsi="Calibri" w:cs="Calibri"/>
          <w:color w:val="003B5C"/>
          <w:sz w:val="24"/>
          <w:szCs w:val="24"/>
        </w:rPr>
        <w:t>–</w:t>
      </w:r>
      <w:r>
        <w:rPr>
          <w:rFonts w:ascii="Calibri" w:hAnsi="Calibri" w:cs="Calibri"/>
          <w:color w:val="003B5C"/>
          <w:sz w:val="24"/>
          <w:szCs w:val="24"/>
        </w:rPr>
        <w:t xml:space="preserve"> nejlepší rekonstruovaná budova střední a jihovýchodní Evropy</w:t>
      </w:r>
    </w:p>
    <w:p w14:paraId="670C84EA" w14:textId="77777777" w:rsidR="00944936" w:rsidRDefault="00944936" w:rsidP="00944936">
      <w:pPr>
        <w:pStyle w:val="Odstavecseseznamem"/>
        <w:numPr>
          <w:ilvl w:val="1"/>
          <w:numId w:val="3"/>
        </w:numPr>
        <w:spacing w:after="0"/>
        <w:rPr>
          <w:rFonts w:ascii="Calibri" w:hAnsi="Calibri" w:cs="Calibri"/>
          <w:color w:val="003B5C"/>
          <w:sz w:val="24"/>
          <w:szCs w:val="24"/>
        </w:rPr>
      </w:pPr>
      <w:r>
        <w:rPr>
          <w:rFonts w:ascii="Calibri" w:hAnsi="Calibri" w:cs="Calibri"/>
          <w:color w:val="003B5C"/>
          <w:sz w:val="24"/>
          <w:szCs w:val="24"/>
        </w:rPr>
        <w:t xml:space="preserve">Best </w:t>
      </w:r>
      <w:proofErr w:type="spellStart"/>
      <w:r>
        <w:rPr>
          <w:rFonts w:ascii="Calibri" w:hAnsi="Calibri" w:cs="Calibri"/>
          <w:color w:val="003B5C"/>
          <w:sz w:val="24"/>
          <w:szCs w:val="24"/>
        </w:rPr>
        <w:t>of</w:t>
      </w:r>
      <w:proofErr w:type="spellEnd"/>
      <w:r>
        <w:rPr>
          <w:rFonts w:ascii="Calibri" w:hAnsi="Calibri" w:cs="Calibri"/>
          <w:color w:val="003B5C"/>
          <w:sz w:val="24"/>
          <w:szCs w:val="24"/>
        </w:rPr>
        <w:t xml:space="preserve"> </w:t>
      </w:r>
      <w:proofErr w:type="spellStart"/>
      <w:r>
        <w:rPr>
          <w:rFonts w:ascii="Calibri" w:hAnsi="Calibri" w:cs="Calibri"/>
          <w:color w:val="003B5C"/>
          <w:sz w:val="24"/>
          <w:szCs w:val="24"/>
        </w:rPr>
        <w:t>Realty</w:t>
      </w:r>
      <w:proofErr w:type="spellEnd"/>
      <w:r>
        <w:rPr>
          <w:rFonts w:ascii="Calibri" w:hAnsi="Calibri" w:cs="Calibri"/>
          <w:color w:val="003B5C"/>
          <w:sz w:val="24"/>
          <w:szCs w:val="24"/>
        </w:rPr>
        <w:t xml:space="preserve"> </w:t>
      </w:r>
      <w:proofErr w:type="gramStart"/>
      <w:r>
        <w:rPr>
          <w:rFonts w:ascii="Calibri" w:hAnsi="Calibri" w:cs="Calibri"/>
          <w:color w:val="003B5C"/>
          <w:sz w:val="24"/>
          <w:szCs w:val="24"/>
        </w:rPr>
        <w:t xml:space="preserve">2021 </w:t>
      </w:r>
      <w:r w:rsidRPr="00944936">
        <w:rPr>
          <w:rFonts w:ascii="Calibri" w:hAnsi="Calibri" w:cs="Calibri"/>
          <w:color w:val="003B5C"/>
          <w:sz w:val="24"/>
          <w:szCs w:val="24"/>
        </w:rPr>
        <w:t>–</w:t>
      </w:r>
      <w:r>
        <w:rPr>
          <w:rFonts w:ascii="Calibri" w:hAnsi="Calibri" w:cs="Calibri"/>
          <w:color w:val="003B5C"/>
          <w:sz w:val="24"/>
          <w:szCs w:val="24"/>
        </w:rPr>
        <w:t xml:space="preserve"> 3</w:t>
      </w:r>
      <w:proofErr w:type="gramEnd"/>
      <w:r>
        <w:rPr>
          <w:rFonts w:ascii="Calibri" w:hAnsi="Calibri" w:cs="Calibri"/>
          <w:color w:val="003B5C"/>
          <w:sz w:val="24"/>
          <w:szCs w:val="24"/>
        </w:rPr>
        <w:t>. místo v kategorii Rekonstruované kanceláře</w:t>
      </w:r>
    </w:p>
    <w:p w14:paraId="17EA2886" w14:textId="69DD3A25" w:rsidR="00944936" w:rsidRPr="00944936" w:rsidRDefault="00944936" w:rsidP="00944936">
      <w:pPr>
        <w:pStyle w:val="Odstavecseseznamem"/>
        <w:spacing w:after="0"/>
        <w:ind w:left="1440"/>
        <w:rPr>
          <w:rFonts w:ascii="Calibri" w:hAnsi="Calibri" w:cs="Calibri"/>
          <w:color w:val="003B5C"/>
          <w:sz w:val="24"/>
          <w:szCs w:val="24"/>
        </w:rPr>
      </w:pPr>
      <w:r w:rsidRPr="759CBB31">
        <w:rPr>
          <w:rFonts w:ascii="Calibri" w:hAnsi="Calibri" w:cs="Calibri"/>
          <w:color w:val="003B5C"/>
          <w:sz w:val="24"/>
          <w:szCs w:val="24"/>
        </w:rPr>
        <w:t xml:space="preserve">  </w:t>
      </w:r>
    </w:p>
    <w:p w14:paraId="72870302" w14:textId="53F55524" w:rsidR="50AD0626" w:rsidRDefault="50AD0626" w:rsidP="66DC0D63">
      <w:pPr>
        <w:spacing w:after="0"/>
        <w:jc w:val="left"/>
        <w:rPr>
          <w:rFonts w:ascii="Calibri" w:hAnsi="Calibri" w:cs="Calibri"/>
          <w:i/>
          <w:iCs/>
          <w:color w:val="003B5C"/>
          <w:sz w:val="24"/>
          <w:szCs w:val="24"/>
        </w:rPr>
      </w:pPr>
      <w:r w:rsidRPr="66DC0D63">
        <w:rPr>
          <w:rFonts w:ascii="Calibri" w:hAnsi="Calibri" w:cs="Calibri"/>
          <w:i/>
          <w:iCs/>
          <w:color w:val="003B5C"/>
          <w:sz w:val="24"/>
          <w:szCs w:val="24"/>
        </w:rPr>
        <w:t xml:space="preserve">V tomto textu </w:t>
      </w:r>
      <w:proofErr w:type="spellStart"/>
      <w:r w:rsidRPr="66DC0D63">
        <w:rPr>
          <w:rFonts w:ascii="Calibri" w:hAnsi="Calibri" w:cs="Calibri"/>
          <w:i/>
          <w:iCs/>
          <w:color w:val="003B5C"/>
          <w:sz w:val="24"/>
          <w:szCs w:val="24"/>
        </w:rPr>
        <w:t>Passerinvest</w:t>
      </w:r>
      <w:proofErr w:type="spellEnd"/>
      <w:r w:rsidRPr="66DC0D63">
        <w:rPr>
          <w:rFonts w:ascii="Calibri" w:hAnsi="Calibri" w:cs="Calibri"/>
          <w:i/>
          <w:iCs/>
          <w:color w:val="003B5C"/>
          <w:sz w:val="24"/>
          <w:szCs w:val="24"/>
        </w:rPr>
        <w:t xml:space="preserve"> nahrazuje název firmy </w:t>
      </w:r>
      <w:proofErr w:type="spellStart"/>
      <w:r w:rsidRPr="66DC0D63">
        <w:rPr>
          <w:rFonts w:ascii="Calibri" w:hAnsi="Calibri" w:cs="Calibri"/>
          <w:i/>
          <w:iCs/>
          <w:color w:val="003B5C"/>
          <w:sz w:val="24"/>
          <w:szCs w:val="24"/>
        </w:rPr>
        <w:t>Passerinvest</w:t>
      </w:r>
      <w:proofErr w:type="spellEnd"/>
      <w:r w:rsidRPr="66DC0D63">
        <w:rPr>
          <w:rFonts w:ascii="Calibri" w:hAnsi="Calibri" w:cs="Calibri"/>
          <w:i/>
          <w:iCs/>
          <w:color w:val="003B5C"/>
          <w:sz w:val="24"/>
          <w:szCs w:val="24"/>
        </w:rPr>
        <w:t xml:space="preserve"> Group, a.s.</w:t>
      </w:r>
    </w:p>
    <w:p w14:paraId="5EBD091D" w14:textId="7B05C74A" w:rsidR="759CBB31" w:rsidRDefault="759CBB31" w:rsidP="66DC0D63">
      <w:pPr>
        <w:spacing w:after="0"/>
        <w:jc w:val="left"/>
        <w:rPr>
          <w:rFonts w:ascii="Verdana" w:eastAsia="Times New Roman" w:hAnsi="Verdana" w:cs="Times New Roman"/>
          <w:color w:val="000268"/>
          <w:lang w:eastAsia="cs-CZ"/>
        </w:rPr>
      </w:pPr>
    </w:p>
    <w:p w14:paraId="44602B47" w14:textId="2AF54E07" w:rsidR="00845C3A" w:rsidRPr="006922B9" w:rsidRDefault="00845C3A" w:rsidP="006922B9">
      <w:pPr>
        <w:spacing w:line="324" w:lineRule="auto"/>
        <w:jc w:val="left"/>
        <w:rPr>
          <w:rFonts w:cstheme="minorHAnsi"/>
          <w:color w:val="003B5C"/>
          <w:sz w:val="24"/>
          <w:szCs w:val="24"/>
          <w:u w:val="single"/>
        </w:rPr>
      </w:pPr>
      <w:r w:rsidRPr="00845C3A">
        <w:rPr>
          <w:rFonts w:cstheme="minorHAnsi"/>
          <w:color w:val="003B5C"/>
          <w:sz w:val="24"/>
          <w:szCs w:val="24"/>
          <w:u w:val="single"/>
        </w:rPr>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proofErr w:type="spellStart"/>
      <w:r w:rsidRPr="00845C3A">
        <w:rPr>
          <w:rFonts w:cstheme="minorHAnsi"/>
          <w:color w:val="003B5C"/>
          <w:sz w:val="24"/>
          <w:szCs w:val="24"/>
        </w:rPr>
        <w:t>Head</w:t>
      </w:r>
      <w:proofErr w:type="spellEnd"/>
      <w:r w:rsidRPr="00845C3A">
        <w:rPr>
          <w:rFonts w:cstheme="minorHAnsi"/>
          <w:color w:val="003B5C"/>
          <w:sz w:val="24"/>
          <w:szCs w:val="24"/>
        </w:rPr>
        <w:t xml:space="preserve"> </w:t>
      </w:r>
      <w:proofErr w:type="spellStart"/>
      <w:r w:rsidRPr="00845C3A">
        <w:rPr>
          <w:rFonts w:cstheme="minorHAnsi"/>
          <w:color w:val="003B5C"/>
          <w:sz w:val="24"/>
          <w:szCs w:val="24"/>
        </w:rPr>
        <w:t>of</w:t>
      </w:r>
      <w:proofErr w:type="spellEnd"/>
      <w:r w:rsidRPr="00845C3A">
        <w:rPr>
          <w:rFonts w:cstheme="minorHAnsi"/>
          <w:color w:val="003B5C"/>
          <w:sz w:val="24"/>
          <w:szCs w:val="24"/>
        </w:rPr>
        <w:t xml:space="preserve"> PR and Marketing </w:t>
      </w:r>
      <w:proofErr w:type="spellStart"/>
      <w:r w:rsidRPr="00845C3A">
        <w:rPr>
          <w:rFonts w:cstheme="minorHAnsi"/>
          <w:color w:val="003B5C"/>
          <w:sz w:val="24"/>
          <w:szCs w:val="24"/>
        </w:rPr>
        <w:t>dept</w:t>
      </w:r>
      <w:proofErr w:type="spellEnd"/>
      <w:r w:rsidRPr="00845C3A">
        <w:rPr>
          <w:rFonts w:cstheme="minorHAnsi"/>
          <w:color w:val="003B5C"/>
          <w:sz w:val="24"/>
          <w:szCs w:val="24"/>
        </w:rPr>
        <w: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1"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hyperlink r:id="rId12" w:history="1">
        <w:r w:rsidRPr="00845C3A">
          <w:rPr>
            <w:rStyle w:val="Hypertextovodkaz"/>
            <w:rFonts w:cstheme="minorHAnsi"/>
            <w:sz w:val="24"/>
            <w:szCs w:val="24"/>
          </w:rPr>
          <w:t>www.bbcentrum.cz</w:t>
        </w:r>
      </w:hyperlink>
    </w:p>
    <w:p w14:paraId="330E9E1A" w14:textId="1E91C541" w:rsidR="00845C3A" w:rsidRPr="00845C3A" w:rsidRDefault="00845C3A" w:rsidP="00652ACA">
      <w:pPr>
        <w:spacing w:line="324" w:lineRule="auto"/>
        <w:jc w:val="left"/>
        <w:rPr>
          <w:rFonts w:cstheme="minorHAnsi"/>
          <w:color w:val="003B5C"/>
          <w:sz w:val="24"/>
          <w:szCs w:val="24"/>
        </w:rPr>
      </w:pPr>
      <w:r w:rsidRPr="00845C3A">
        <w:rPr>
          <w:rFonts w:cstheme="minorHAnsi"/>
          <w:color w:val="003B5C"/>
          <w:sz w:val="24"/>
          <w:szCs w:val="24"/>
        </w:rPr>
        <w:t xml:space="preserve">Kamila </w:t>
      </w:r>
      <w:proofErr w:type="spellStart"/>
      <w:r w:rsidRPr="00845C3A">
        <w:rPr>
          <w:rFonts w:cstheme="minorHAnsi"/>
          <w:color w:val="003B5C"/>
          <w:sz w:val="24"/>
          <w:szCs w:val="24"/>
        </w:rPr>
        <w:t>Žitňáková</w:t>
      </w:r>
      <w:proofErr w:type="spellEnd"/>
      <w:r w:rsidR="00103719">
        <w:rPr>
          <w:rFonts w:cstheme="minorHAnsi"/>
          <w:color w:val="003B5C"/>
          <w:sz w:val="24"/>
          <w:szCs w:val="24"/>
        </w:rPr>
        <w:br/>
      </w:r>
      <w:proofErr w:type="spellStart"/>
      <w:r w:rsidRPr="00845C3A">
        <w:rPr>
          <w:rFonts w:cstheme="minorHAnsi"/>
          <w:b/>
          <w:color w:val="003B5C"/>
          <w:sz w:val="24"/>
          <w:szCs w:val="24"/>
        </w:rPr>
        <w:t>Crest</w:t>
      </w:r>
      <w:proofErr w:type="spellEnd"/>
      <w:r w:rsidRPr="00845C3A">
        <w:rPr>
          <w:rFonts w:cstheme="minorHAnsi"/>
          <w:b/>
          <w:color w:val="003B5C"/>
          <w:sz w:val="24"/>
          <w:szCs w:val="24"/>
        </w:rPr>
        <w:t xml:space="preserve">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3" w:history="1">
        <w:r w:rsidR="00103719" w:rsidRPr="00845C3A">
          <w:rPr>
            <w:rStyle w:val="Hypertextovodkaz"/>
            <w:rFonts w:cstheme="minorHAnsi"/>
            <w:sz w:val="24"/>
            <w:szCs w:val="24"/>
          </w:rPr>
          <w:t>kamila.zitnakova@crestcom.cz</w:t>
        </w:r>
      </w:hyperlink>
    </w:p>
    <w:p w14:paraId="52D4274E" w14:textId="60B40018" w:rsidR="00845C3A" w:rsidRPr="00845C3A" w:rsidRDefault="00103719" w:rsidP="006922B9">
      <w:pPr>
        <w:spacing w:after="0" w:line="240" w:lineRule="auto"/>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6B8FCDB1" w14:textId="26767C2C" w:rsidR="00845C3A" w:rsidRPr="00731615" w:rsidRDefault="00845C3A" w:rsidP="006F208E">
      <w:pPr>
        <w:spacing w:line="324" w:lineRule="auto"/>
        <w:rPr>
          <w:rFonts w:cstheme="minorHAnsi"/>
          <w:color w:val="003B5C"/>
          <w:sz w:val="24"/>
          <w:szCs w:val="24"/>
        </w:rPr>
      </w:pPr>
      <w:hyperlink r:id="rId14" w:history="1">
        <w:proofErr w:type="spellStart"/>
        <w:r w:rsidRPr="00845C3A">
          <w:rPr>
            <w:rStyle w:val="Hypertextovodkaz"/>
            <w:rFonts w:cstheme="minorHAnsi"/>
            <w:sz w:val="24"/>
            <w:szCs w:val="24"/>
          </w:rPr>
          <w:t>Passerinvest</w:t>
        </w:r>
        <w:proofErr w:type="spellEnd"/>
        <w:r w:rsidRPr="00845C3A">
          <w:rPr>
            <w:rStyle w:val="Hypertextovodkaz"/>
            <w:rFonts w:cstheme="minorHAnsi"/>
            <w:sz w:val="24"/>
            <w:szCs w:val="24"/>
          </w:rPr>
          <w:t xml:space="preserve"> Group</w:t>
        </w:r>
      </w:hyperlink>
      <w:r w:rsidRPr="00845C3A">
        <w:rPr>
          <w:rFonts w:cstheme="minorHAnsi"/>
          <w:color w:val="003B5C"/>
          <w:sz w:val="24"/>
          <w:szCs w:val="24"/>
        </w:rPr>
        <w:t xml:space="preserve"> (dále </w:t>
      </w:r>
      <w:proofErr w:type="spellStart"/>
      <w:r w:rsidRPr="00845C3A">
        <w:rPr>
          <w:rFonts w:cstheme="minorHAnsi"/>
          <w:color w:val="003B5C"/>
          <w:sz w:val="24"/>
          <w:szCs w:val="24"/>
        </w:rPr>
        <w:t>Passerinvest</w:t>
      </w:r>
      <w:proofErr w:type="spellEnd"/>
      <w:r w:rsidRPr="00845C3A">
        <w:rPr>
          <w:rFonts w:cstheme="minorHAnsi"/>
          <w:color w:val="003B5C"/>
          <w:sz w:val="24"/>
          <w:szCs w:val="24"/>
        </w:rPr>
        <w:t xml:space="preserve">) je ryze český stavitel a investor. Společnost byla založena Radimem Passerem již v roce 1991 a od té doby získala řadu zkušeností s výstavbou administrativních a komerčních budov, rezidenčních objektů i občanské vybavenosti. </w:t>
      </w:r>
      <w:proofErr w:type="spellStart"/>
      <w:r w:rsidRPr="00845C3A">
        <w:rPr>
          <w:rFonts w:cstheme="minorHAnsi"/>
          <w:color w:val="003B5C"/>
          <w:sz w:val="24"/>
          <w:szCs w:val="24"/>
        </w:rPr>
        <w:t>Passerinvest</w:t>
      </w:r>
      <w:proofErr w:type="spellEnd"/>
      <w:r w:rsidRPr="00845C3A">
        <w:rPr>
          <w:rFonts w:cstheme="minorHAnsi"/>
          <w:color w:val="003B5C"/>
          <w:sz w:val="24"/>
          <w:szCs w:val="24"/>
        </w:rPr>
        <w:t xml:space="preserve"> je</w:t>
      </w:r>
      <w:r w:rsidRPr="00845C3A">
        <w:rPr>
          <w:rFonts w:cstheme="minorHAnsi"/>
          <w:b/>
          <w:bCs/>
          <w:color w:val="003B5C"/>
          <w:sz w:val="24"/>
          <w:szCs w:val="24"/>
        </w:rPr>
        <w:t xml:space="preserve"> </w:t>
      </w:r>
      <w:r w:rsidRPr="00845C3A">
        <w:rPr>
          <w:rFonts w:cstheme="minorHAnsi"/>
          <w:color w:val="003B5C"/>
          <w:sz w:val="24"/>
          <w:szCs w:val="24"/>
        </w:rPr>
        <w:t xml:space="preserve">jako odpovědný urbanistický developer od roku 1998 spojován převážně s </w:t>
      </w:r>
      <w:hyperlink r:id="rId15" w:history="1">
        <w:r w:rsidRPr="00845C3A">
          <w:rPr>
            <w:rStyle w:val="Hypertextovodkaz"/>
            <w:rFonts w:cstheme="minorHAnsi"/>
            <w:sz w:val="24"/>
            <w:szCs w:val="24"/>
          </w:rPr>
          <w:t>Brumlovkou</w:t>
        </w:r>
      </w:hyperlink>
      <w:r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6" w:history="1">
        <w:r w:rsidRPr="00845C3A">
          <w:rPr>
            <w:rStyle w:val="Hypertextovodkaz"/>
            <w:rFonts w:cstheme="minorHAnsi"/>
            <w:sz w:val="24"/>
            <w:szCs w:val="24"/>
          </w:rPr>
          <w:t>Nové Roztyly</w:t>
        </w:r>
      </w:hyperlink>
      <w:r w:rsidRPr="00845C3A">
        <w:rPr>
          <w:rFonts w:cstheme="minorHAnsi"/>
          <w:color w:val="003B5C"/>
          <w:sz w:val="24"/>
          <w:szCs w:val="24"/>
        </w:rPr>
        <w:t xml:space="preserve">, konkrétně brownfield bývalých jatek areálu </w:t>
      </w:r>
      <w:proofErr w:type="spellStart"/>
      <w:r w:rsidRPr="00845C3A">
        <w:rPr>
          <w:rFonts w:cstheme="minorHAnsi"/>
          <w:color w:val="003B5C"/>
          <w:sz w:val="24"/>
          <w:szCs w:val="24"/>
        </w:rPr>
        <w:t>Interlov</w:t>
      </w:r>
      <w:proofErr w:type="spellEnd"/>
      <w:r w:rsidRPr="00845C3A">
        <w:rPr>
          <w:rFonts w:cstheme="minorHAnsi"/>
          <w:color w:val="003B5C"/>
          <w:sz w:val="24"/>
          <w:szCs w:val="24"/>
        </w:rPr>
        <w:t xml:space="preserve">, kde by v budoucnosti mělo vzniknout místo s příjemným bydlením s velkým parkem, doplněné o služby široké veřejnosti a administrativní funkci. Principy městské výstavby a dlouhodobě udržitelný rozvoj Prahy i České republiky jsou součástí vize společnosti </w:t>
      </w:r>
      <w:proofErr w:type="spellStart"/>
      <w:r w:rsidRPr="00845C3A">
        <w:rPr>
          <w:rFonts w:cstheme="minorHAnsi"/>
          <w:color w:val="003B5C"/>
          <w:sz w:val="24"/>
          <w:szCs w:val="24"/>
        </w:rPr>
        <w:lastRenderedPageBreak/>
        <w:t>Passerinvest</w:t>
      </w:r>
      <w:proofErr w:type="spellEnd"/>
      <w:r w:rsidRPr="00845C3A">
        <w:rPr>
          <w:rFonts w:cstheme="minorHAnsi"/>
          <w:color w:val="003B5C"/>
          <w:sz w:val="24"/>
          <w:szCs w:val="24"/>
        </w:rPr>
        <w: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Pr="00845C3A">
        <w:rPr>
          <w:rFonts w:cstheme="minorHAnsi"/>
          <w:b/>
          <w:bCs/>
          <w:color w:val="003B5C"/>
          <w:sz w:val="24"/>
          <w:szCs w:val="24"/>
        </w:rPr>
        <w:t xml:space="preserve">  </w:t>
      </w:r>
    </w:p>
    <w:sectPr w:rsidR="00845C3A" w:rsidRPr="00731615" w:rsidSect="00B66F9F">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6A37E" w14:textId="77777777" w:rsidR="00BB4B69" w:rsidRDefault="00BB4B69" w:rsidP="00D90D9A">
      <w:r>
        <w:separator/>
      </w:r>
    </w:p>
  </w:endnote>
  <w:endnote w:type="continuationSeparator" w:id="0">
    <w:p w14:paraId="2FFBE982" w14:textId="77777777" w:rsidR="00BB4B69" w:rsidRDefault="00BB4B69"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4BC1114">
            <v:oval id="Ovál 7"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ac3c7" stroked="f" strokeweight="1pt" w14:anchorId="7B7CF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v:stroke joinstyle="miter"/>
            </v:oval>
          </w:pict>
        </mc:Fallback>
      </mc:AlternateContent>
    </w:r>
    <w:r w:rsidR="00B45ECB">
      <w:rPr>
        <w:noProof/>
        <w:lang w:eastAsia="cs-CZ"/>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31B2B4F">
            <v:shapetype id="_x0000_t202" coordsize="21600,21600" o:spt="202" path="m,l,21600r21600,l21600,xe" w14:anchorId="57548CFD">
              <v:stroke joinstyle="miter"/>
              <v:path gradientshapeok="t" o:connecttype="rect"/>
            </v:shapetype>
            <v:shape id="Textové pole 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v:textbox>
                <w:txbxContent>
                  <w:p w:rsidRPr="0033148F" w:rsidR="00B45ECB" w:rsidP="00B45ECB" w:rsidRDefault="00B45ECB" w14:paraId="422BB4AE" w14:textId="2E489B36">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rsidRPr="0033148F" w:rsidR="00B45ECB" w:rsidP="00B45ECB" w:rsidRDefault="00B45ECB" w14:paraId="1DCDE1A0" w14:textId="4E9B6836">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rsidRPr="0033148F" w:rsidR="00B45ECB" w:rsidP="00B45ECB" w:rsidRDefault="00B45ECB" w14:paraId="7E25C3C3" w14:textId="1A2CC517">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rsidRPr="0033148F" w:rsidR="00B45ECB" w:rsidP="00B45ECB" w:rsidRDefault="00B45ECB" w14:paraId="094F4AF4" w14:textId="6EA0B2B3">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6E3E59E">
            <v:shape id="Textové pole 1"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w14:anchorId="6EEA5CFA">
              <v:textbox>
                <w:txbxContent>
                  <w:p w:rsidRPr="0033148F" w:rsidR="00B45ECB" w:rsidP="00B45ECB" w:rsidRDefault="00880AFC" w14:paraId="30C356BE" w14:textId="1A84E1F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rsidRPr="0033148F" w:rsidR="00B45ECB" w:rsidP="00B45ECB" w:rsidRDefault="00B45ECB" w14:paraId="25E8D470" w14:textId="0C96C8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rsidRPr="0033148F" w:rsidR="00B45ECB" w:rsidP="00B45ECB" w:rsidRDefault="00B45ECB" w14:paraId="79C42355" w14:textId="05B65CE5">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rsidRPr="0033148F" w:rsidR="00B45ECB" w:rsidP="00B45ECB" w:rsidRDefault="00B45ECB" w14:paraId="6170C525" w14:textId="62DD5845">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Pr="0033148F" w:rsidR="00032D36">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Pr="0033148F" w:rsidR="00032D36">
                      <w:rPr>
                        <w:rFonts w:ascii="Calibri" w:hAnsi="Calibri" w:cs="Calibri"/>
                        <w:b/>
                        <w:bCs/>
                        <w:color w:val="013B5C"/>
                        <w:sz w:val="16"/>
                        <w:szCs w:val="16"/>
                      </w:rPr>
                      <w:t>Č</w:t>
                    </w:r>
                    <w:r w:rsidRPr="0033148F">
                      <w:rPr>
                        <w:rFonts w:ascii="Calibri" w:hAnsi="Calibri" w:cs="Calibri"/>
                        <w:b/>
                        <w:bCs/>
                        <w:color w:val="013B5C"/>
                        <w:sz w:val="16"/>
                        <w:szCs w:val="16"/>
                      </w:rPr>
                      <w:t>eská republika</w:t>
                    </w:r>
                  </w:p>
                  <w:p w:rsidRPr="0033148F" w:rsidR="00B45ECB" w:rsidP="00B45ECB" w:rsidRDefault="00B45ECB" w14:paraId="464AC96C" w14:textId="215936A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Pr="0033148F" w:rsidR="00FD524E">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rsidRPr="0033148F" w:rsidR="00B45ECB" w:rsidP="00B45ECB" w:rsidRDefault="00B45ECB" w14:paraId="12497C58" w14:textId="101C5C98">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D371F" w14:textId="77777777" w:rsidR="00BB4B69" w:rsidRDefault="00BB4B69" w:rsidP="00D90D9A">
      <w:r>
        <w:separator/>
      </w:r>
    </w:p>
  </w:footnote>
  <w:footnote w:type="continuationSeparator" w:id="0">
    <w:p w14:paraId="2D8F38B6" w14:textId="77777777" w:rsidR="00BB4B69" w:rsidRDefault="00BB4B69"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rFonts w:cstheme="minorHAnsi"/>
        <w:noProof/>
        <w:color w:val="003B5C"/>
        <w:lang w:eastAsia="cs-CZ"/>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2CC7E873" w:rsidR="00F655FE" w:rsidRPr="008428FF" w:rsidRDefault="00ED05F0" w:rsidP="00853282">
    <w:pPr>
      <w:pStyle w:val="Zhlav"/>
      <w:tabs>
        <w:tab w:val="clear" w:pos="9072"/>
      </w:tabs>
      <w:adjustRightInd w:val="0"/>
      <w:snapToGrid w:val="0"/>
    </w:pPr>
    <w:r>
      <w:rPr>
        <w:rFonts w:cstheme="minorHAnsi"/>
        <w:color w:val="003B5C"/>
        <w:sz w:val="28"/>
        <w:szCs w:val="28"/>
      </w:rPr>
      <w:br/>
    </w:r>
    <w:r w:rsidR="00880AFC"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E81A73">
      <w:rPr>
        <w:rFonts w:cstheme="minorHAnsi"/>
        <w:color w:val="003B5C"/>
        <w:sz w:val="28"/>
        <w:szCs w:val="28"/>
      </w:rPr>
      <w:t xml:space="preserve">        </w:t>
    </w:r>
    <w:r w:rsidR="00F655FE" w:rsidRPr="008428FF">
      <w:rPr>
        <w:rFonts w:cstheme="minorHAnsi"/>
        <w:color w:val="003B5C"/>
      </w:rPr>
      <w:t>V Praze dne</w:t>
    </w:r>
    <w:r w:rsidR="006922B9">
      <w:rPr>
        <w:rFonts w:cstheme="minorHAnsi"/>
        <w:color w:val="003B5C"/>
      </w:rPr>
      <w:t xml:space="preserve"> 1</w:t>
    </w:r>
    <w:r w:rsidR="00787E5A">
      <w:rPr>
        <w:rFonts w:cstheme="minorHAnsi"/>
        <w:color w:val="003B5C"/>
      </w:rPr>
      <w:t>6</w:t>
    </w:r>
    <w:r w:rsidR="006922B9">
      <w:rPr>
        <w:rFonts w:cstheme="minorHAnsi"/>
        <w:color w:val="003B5C"/>
      </w:rPr>
      <w:t>.1</w:t>
    </w:r>
    <w:r w:rsidR="000C5EA3">
      <w:rPr>
        <w:rFonts w:cstheme="minorHAnsi"/>
        <w:color w:val="003B5C"/>
      </w:rPr>
      <w:t>0</w:t>
    </w:r>
    <w:r w:rsidR="006922B9">
      <w:rPr>
        <w:rFonts w:cstheme="minorHAnsi"/>
        <w:color w:val="003B5C"/>
      </w:rPr>
      <w:t>.</w:t>
    </w:r>
    <w:r w:rsidR="00300FF5" w:rsidRPr="008428FF">
      <w:rPr>
        <w:rFonts w:cstheme="minorHAnsi"/>
        <w:color w:val="003B5C"/>
      </w:rPr>
      <w:t>202</w:t>
    </w:r>
    <w:r w:rsidR="00837D70">
      <w:rPr>
        <w:rFonts w:cstheme="minorHAnsi"/>
        <w:color w:val="003B5C"/>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45D8D"/>
    <w:multiLevelType w:val="hybridMultilevel"/>
    <w:tmpl w:val="6F605700"/>
    <w:lvl w:ilvl="0" w:tplc="16F2B50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0628A4"/>
    <w:multiLevelType w:val="hybridMultilevel"/>
    <w:tmpl w:val="A40848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2128621">
    <w:abstractNumId w:val="0"/>
  </w:num>
  <w:num w:numId="2" w16cid:durableId="1889485871">
    <w:abstractNumId w:val="1"/>
  </w:num>
  <w:num w:numId="3" w16cid:durableId="873225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9A"/>
    <w:rsid w:val="00002D74"/>
    <w:rsid w:val="00004EA7"/>
    <w:rsid w:val="0000578F"/>
    <w:rsid w:val="000063C9"/>
    <w:rsid w:val="000136AE"/>
    <w:rsid w:val="00013B1D"/>
    <w:rsid w:val="00016497"/>
    <w:rsid w:val="0001766D"/>
    <w:rsid w:val="00017FAA"/>
    <w:rsid w:val="00022B14"/>
    <w:rsid w:val="000249BF"/>
    <w:rsid w:val="00024A29"/>
    <w:rsid w:val="000301DC"/>
    <w:rsid w:val="00032D36"/>
    <w:rsid w:val="00033500"/>
    <w:rsid w:val="00034A1F"/>
    <w:rsid w:val="00035F08"/>
    <w:rsid w:val="00041A58"/>
    <w:rsid w:val="00042010"/>
    <w:rsid w:val="00042688"/>
    <w:rsid w:val="00046DFD"/>
    <w:rsid w:val="00046FF2"/>
    <w:rsid w:val="00050A19"/>
    <w:rsid w:val="00050F72"/>
    <w:rsid w:val="00051E67"/>
    <w:rsid w:val="000579A1"/>
    <w:rsid w:val="00060E21"/>
    <w:rsid w:val="000622B9"/>
    <w:rsid w:val="0006267A"/>
    <w:rsid w:val="00064235"/>
    <w:rsid w:val="00066491"/>
    <w:rsid w:val="00067439"/>
    <w:rsid w:val="0007160C"/>
    <w:rsid w:val="00073000"/>
    <w:rsid w:val="00076C6C"/>
    <w:rsid w:val="00081C68"/>
    <w:rsid w:val="0008256C"/>
    <w:rsid w:val="00084F2B"/>
    <w:rsid w:val="0009395D"/>
    <w:rsid w:val="00096742"/>
    <w:rsid w:val="000978FC"/>
    <w:rsid w:val="000A033F"/>
    <w:rsid w:val="000A1B12"/>
    <w:rsid w:val="000A2A84"/>
    <w:rsid w:val="000A3E6F"/>
    <w:rsid w:val="000A7A64"/>
    <w:rsid w:val="000B0CBD"/>
    <w:rsid w:val="000B1217"/>
    <w:rsid w:val="000B6EB2"/>
    <w:rsid w:val="000C448F"/>
    <w:rsid w:val="000C5A15"/>
    <w:rsid w:val="000C5EA3"/>
    <w:rsid w:val="000C65EC"/>
    <w:rsid w:val="000D0016"/>
    <w:rsid w:val="000D1C0B"/>
    <w:rsid w:val="000D55D3"/>
    <w:rsid w:val="000D6721"/>
    <w:rsid w:val="000D6E4A"/>
    <w:rsid w:val="000E205A"/>
    <w:rsid w:val="000E2F7C"/>
    <w:rsid w:val="000E3BFF"/>
    <w:rsid w:val="000E432C"/>
    <w:rsid w:val="000E5925"/>
    <w:rsid w:val="000F2297"/>
    <w:rsid w:val="000F3C57"/>
    <w:rsid w:val="000F4638"/>
    <w:rsid w:val="000F741F"/>
    <w:rsid w:val="000F7AA0"/>
    <w:rsid w:val="00100C1A"/>
    <w:rsid w:val="00100DED"/>
    <w:rsid w:val="00101676"/>
    <w:rsid w:val="00101DDC"/>
    <w:rsid w:val="00103719"/>
    <w:rsid w:val="00104E21"/>
    <w:rsid w:val="0010536D"/>
    <w:rsid w:val="00106994"/>
    <w:rsid w:val="00111F87"/>
    <w:rsid w:val="00112358"/>
    <w:rsid w:val="00114087"/>
    <w:rsid w:val="00115137"/>
    <w:rsid w:val="00115850"/>
    <w:rsid w:val="00121101"/>
    <w:rsid w:val="00122E36"/>
    <w:rsid w:val="00122F39"/>
    <w:rsid w:val="0012656E"/>
    <w:rsid w:val="001325C1"/>
    <w:rsid w:val="0013406F"/>
    <w:rsid w:val="00136BC4"/>
    <w:rsid w:val="00143D86"/>
    <w:rsid w:val="0014665F"/>
    <w:rsid w:val="001467A8"/>
    <w:rsid w:val="00150593"/>
    <w:rsid w:val="00160442"/>
    <w:rsid w:val="00161E63"/>
    <w:rsid w:val="00164882"/>
    <w:rsid w:val="00165AB5"/>
    <w:rsid w:val="00165E6A"/>
    <w:rsid w:val="00166578"/>
    <w:rsid w:val="001715E1"/>
    <w:rsid w:val="001728A2"/>
    <w:rsid w:val="0017560F"/>
    <w:rsid w:val="00175904"/>
    <w:rsid w:val="00183AF1"/>
    <w:rsid w:val="00183FB7"/>
    <w:rsid w:val="00184654"/>
    <w:rsid w:val="001867E6"/>
    <w:rsid w:val="001905A2"/>
    <w:rsid w:val="00194BE5"/>
    <w:rsid w:val="001A022F"/>
    <w:rsid w:val="001A2AF0"/>
    <w:rsid w:val="001A5710"/>
    <w:rsid w:val="001B0D4F"/>
    <w:rsid w:val="001B0EF4"/>
    <w:rsid w:val="001B4894"/>
    <w:rsid w:val="001C092F"/>
    <w:rsid w:val="001C25A5"/>
    <w:rsid w:val="001C3332"/>
    <w:rsid w:val="001D3A7A"/>
    <w:rsid w:val="001D674B"/>
    <w:rsid w:val="001D785E"/>
    <w:rsid w:val="001D7EF3"/>
    <w:rsid w:val="001E20FB"/>
    <w:rsid w:val="001E2B17"/>
    <w:rsid w:val="001E456C"/>
    <w:rsid w:val="001E5991"/>
    <w:rsid w:val="001F0C74"/>
    <w:rsid w:val="001F1FD6"/>
    <w:rsid w:val="001F3882"/>
    <w:rsid w:val="001F3F5E"/>
    <w:rsid w:val="001F5EC6"/>
    <w:rsid w:val="00205635"/>
    <w:rsid w:val="002102A7"/>
    <w:rsid w:val="00211627"/>
    <w:rsid w:val="00211C2D"/>
    <w:rsid w:val="0021450D"/>
    <w:rsid w:val="00216F6A"/>
    <w:rsid w:val="00217670"/>
    <w:rsid w:val="002244B2"/>
    <w:rsid w:val="00227D42"/>
    <w:rsid w:val="002309F1"/>
    <w:rsid w:val="00230A66"/>
    <w:rsid w:val="002324FA"/>
    <w:rsid w:val="0023351C"/>
    <w:rsid w:val="002344F0"/>
    <w:rsid w:val="00235626"/>
    <w:rsid w:val="002472C6"/>
    <w:rsid w:val="00250950"/>
    <w:rsid w:val="002532FD"/>
    <w:rsid w:val="0025623C"/>
    <w:rsid w:val="00256274"/>
    <w:rsid w:val="00256646"/>
    <w:rsid w:val="002576DE"/>
    <w:rsid w:val="00261F91"/>
    <w:rsid w:val="002662D7"/>
    <w:rsid w:val="0027103B"/>
    <w:rsid w:val="00275F2E"/>
    <w:rsid w:val="00276537"/>
    <w:rsid w:val="00277E3B"/>
    <w:rsid w:val="00285920"/>
    <w:rsid w:val="002921E1"/>
    <w:rsid w:val="00292F2C"/>
    <w:rsid w:val="00296438"/>
    <w:rsid w:val="002A0ECD"/>
    <w:rsid w:val="002A1E76"/>
    <w:rsid w:val="002A3612"/>
    <w:rsid w:val="002A50DE"/>
    <w:rsid w:val="002A5505"/>
    <w:rsid w:val="002B293C"/>
    <w:rsid w:val="002C0035"/>
    <w:rsid w:val="002C00E0"/>
    <w:rsid w:val="002C03E5"/>
    <w:rsid w:val="002C1089"/>
    <w:rsid w:val="002C1D82"/>
    <w:rsid w:val="002C1F65"/>
    <w:rsid w:val="002C5153"/>
    <w:rsid w:val="002D0C13"/>
    <w:rsid w:val="002D1300"/>
    <w:rsid w:val="002D43DF"/>
    <w:rsid w:val="002D45F2"/>
    <w:rsid w:val="002D712A"/>
    <w:rsid w:val="002D7406"/>
    <w:rsid w:val="002E2D97"/>
    <w:rsid w:val="002E610C"/>
    <w:rsid w:val="002E6B5A"/>
    <w:rsid w:val="002F100D"/>
    <w:rsid w:val="002F4D80"/>
    <w:rsid w:val="002F4DB0"/>
    <w:rsid w:val="00300FA6"/>
    <w:rsid w:val="00300FF5"/>
    <w:rsid w:val="003011E9"/>
    <w:rsid w:val="00302962"/>
    <w:rsid w:val="00302BF2"/>
    <w:rsid w:val="00302F9E"/>
    <w:rsid w:val="00303898"/>
    <w:rsid w:val="00303F4F"/>
    <w:rsid w:val="00306305"/>
    <w:rsid w:val="00307DA7"/>
    <w:rsid w:val="003108E1"/>
    <w:rsid w:val="00311D57"/>
    <w:rsid w:val="00321E1E"/>
    <w:rsid w:val="00325778"/>
    <w:rsid w:val="00327188"/>
    <w:rsid w:val="00330A13"/>
    <w:rsid w:val="0033148F"/>
    <w:rsid w:val="003317EF"/>
    <w:rsid w:val="003406C2"/>
    <w:rsid w:val="003409A5"/>
    <w:rsid w:val="003411A5"/>
    <w:rsid w:val="00342910"/>
    <w:rsid w:val="003431A2"/>
    <w:rsid w:val="00344D88"/>
    <w:rsid w:val="0034723F"/>
    <w:rsid w:val="00350685"/>
    <w:rsid w:val="00351BB2"/>
    <w:rsid w:val="00353F65"/>
    <w:rsid w:val="00360D61"/>
    <w:rsid w:val="00370586"/>
    <w:rsid w:val="00374926"/>
    <w:rsid w:val="00380643"/>
    <w:rsid w:val="00380D35"/>
    <w:rsid w:val="003923FA"/>
    <w:rsid w:val="0039510D"/>
    <w:rsid w:val="00395C02"/>
    <w:rsid w:val="00397F8C"/>
    <w:rsid w:val="003A03E6"/>
    <w:rsid w:val="003A2431"/>
    <w:rsid w:val="003A6020"/>
    <w:rsid w:val="003B17C2"/>
    <w:rsid w:val="003B3606"/>
    <w:rsid w:val="003B3D50"/>
    <w:rsid w:val="003C43C1"/>
    <w:rsid w:val="003C66B8"/>
    <w:rsid w:val="003D0A3F"/>
    <w:rsid w:val="003D0B0F"/>
    <w:rsid w:val="003D1544"/>
    <w:rsid w:val="003D43C1"/>
    <w:rsid w:val="003D4840"/>
    <w:rsid w:val="003D56BE"/>
    <w:rsid w:val="003D5C6A"/>
    <w:rsid w:val="003D7020"/>
    <w:rsid w:val="003D7E4A"/>
    <w:rsid w:val="003E6BF5"/>
    <w:rsid w:val="003E78A7"/>
    <w:rsid w:val="003F183C"/>
    <w:rsid w:val="003F5DF6"/>
    <w:rsid w:val="00401F8B"/>
    <w:rsid w:val="0040588A"/>
    <w:rsid w:val="00407D34"/>
    <w:rsid w:val="00411E19"/>
    <w:rsid w:val="00412A13"/>
    <w:rsid w:val="00413165"/>
    <w:rsid w:val="0041444E"/>
    <w:rsid w:val="00417FE1"/>
    <w:rsid w:val="00423449"/>
    <w:rsid w:val="00423A66"/>
    <w:rsid w:val="004240DA"/>
    <w:rsid w:val="00425147"/>
    <w:rsid w:val="004270F6"/>
    <w:rsid w:val="00427FA3"/>
    <w:rsid w:val="0043409C"/>
    <w:rsid w:val="004341A4"/>
    <w:rsid w:val="00434972"/>
    <w:rsid w:val="00436790"/>
    <w:rsid w:val="004402B9"/>
    <w:rsid w:val="00440351"/>
    <w:rsid w:val="004413AC"/>
    <w:rsid w:val="00442B4E"/>
    <w:rsid w:val="004445CB"/>
    <w:rsid w:val="0044669F"/>
    <w:rsid w:val="00451A82"/>
    <w:rsid w:val="00451E0C"/>
    <w:rsid w:val="00452E73"/>
    <w:rsid w:val="00453996"/>
    <w:rsid w:val="0045587D"/>
    <w:rsid w:val="00463098"/>
    <w:rsid w:val="004640F4"/>
    <w:rsid w:val="004658E6"/>
    <w:rsid w:val="00465C7D"/>
    <w:rsid w:val="004663D4"/>
    <w:rsid w:val="00466CC0"/>
    <w:rsid w:val="00466FA8"/>
    <w:rsid w:val="00470983"/>
    <w:rsid w:val="0047177D"/>
    <w:rsid w:val="00472A49"/>
    <w:rsid w:val="00472E5F"/>
    <w:rsid w:val="00472FC1"/>
    <w:rsid w:val="0047463E"/>
    <w:rsid w:val="00474B52"/>
    <w:rsid w:val="00477F13"/>
    <w:rsid w:val="004806B7"/>
    <w:rsid w:val="004821DC"/>
    <w:rsid w:val="0048260E"/>
    <w:rsid w:val="00485C97"/>
    <w:rsid w:val="00486C9F"/>
    <w:rsid w:val="00492DD8"/>
    <w:rsid w:val="00495715"/>
    <w:rsid w:val="00496B6D"/>
    <w:rsid w:val="00496BF7"/>
    <w:rsid w:val="004970B7"/>
    <w:rsid w:val="004A2295"/>
    <w:rsid w:val="004A61C1"/>
    <w:rsid w:val="004B100E"/>
    <w:rsid w:val="004B19A1"/>
    <w:rsid w:val="004B2C55"/>
    <w:rsid w:val="004B3034"/>
    <w:rsid w:val="004B5FB4"/>
    <w:rsid w:val="004B729D"/>
    <w:rsid w:val="004C5390"/>
    <w:rsid w:val="004C591E"/>
    <w:rsid w:val="004C6D4D"/>
    <w:rsid w:val="004D026F"/>
    <w:rsid w:val="004D0410"/>
    <w:rsid w:val="004D04E2"/>
    <w:rsid w:val="004D4D6C"/>
    <w:rsid w:val="004D5922"/>
    <w:rsid w:val="004E1F6C"/>
    <w:rsid w:val="004E49D2"/>
    <w:rsid w:val="004E5D2A"/>
    <w:rsid w:val="004E7A5A"/>
    <w:rsid w:val="004E7D4B"/>
    <w:rsid w:val="004F6251"/>
    <w:rsid w:val="004F7937"/>
    <w:rsid w:val="004F7FD9"/>
    <w:rsid w:val="00500AB3"/>
    <w:rsid w:val="00501FD9"/>
    <w:rsid w:val="00503FB2"/>
    <w:rsid w:val="00520620"/>
    <w:rsid w:val="00521B6F"/>
    <w:rsid w:val="00521DFA"/>
    <w:rsid w:val="0052545A"/>
    <w:rsid w:val="0052727D"/>
    <w:rsid w:val="00530224"/>
    <w:rsid w:val="00531F4D"/>
    <w:rsid w:val="00532038"/>
    <w:rsid w:val="0053482B"/>
    <w:rsid w:val="00535142"/>
    <w:rsid w:val="00535FDC"/>
    <w:rsid w:val="00536011"/>
    <w:rsid w:val="00540D25"/>
    <w:rsid w:val="00542564"/>
    <w:rsid w:val="005427FB"/>
    <w:rsid w:val="005444F2"/>
    <w:rsid w:val="0054473B"/>
    <w:rsid w:val="00545B24"/>
    <w:rsid w:val="00546F19"/>
    <w:rsid w:val="0055053B"/>
    <w:rsid w:val="005517AA"/>
    <w:rsid w:val="00552BED"/>
    <w:rsid w:val="00555B6F"/>
    <w:rsid w:val="005610FD"/>
    <w:rsid w:val="00562155"/>
    <w:rsid w:val="0056318D"/>
    <w:rsid w:val="005633CE"/>
    <w:rsid w:val="0056396E"/>
    <w:rsid w:val="00563D9D"/>
    <w:rsid w:val="0056548B"/>
    <w:rsid w:val="00567A2B"/>
    <w:rsid w:val="00570512"/>
    <w:rsid w:val="005706D1"/>
    <w:rsid w:val="00570FB3"/>
    <w:rsid w:val="00573BFA"/>
    <w:rsid w:val="005745E0"/>
    <w:rsid w:val="00576AB8"/>
    <w:rsid w:val="00582DC6"/>
    <w:rsid w:val="00584CDF"/>
    <w:rsid w:val="00585378"/>
    <w:rsid w:val="005950D6"/>
    <w:rsid w:val="00597A3A"/>
    <w:rsid w:val="005A0EA3"/>
    <w:rsid w:val="005A1E96"/>
    <w:rsid w:val="005A5249"/>
    <w:rsid w:val="005A6B62"/>
    <w:rsid w:val="005A75A6"/>
    <w:rsid w:val="005A7FEB"/>
    <w:rsid w:val="005B11A6"/>
    <w:rsid w:val="005B3ABB"/>
    <w:rsid w:val="005B7861"/>
    <w:rsid w:val="005C1938"/>
    <w:rsid w:val="005C1D69"/>
    <w:rsid w:val="005C6F48"/>
    <w:rsid w:val="005D216E"/>
    <w:rsid w:val="005D2B3B"/>
    <w:rsid w:val="005D67A5"/>
    <w:rsid w:val="005E0BD4"/>
    <w:rsid w:val="005E0C46"/>
    <w:rsid w:val="005E1130"/>
    <w:rsid w:val="005E1201"/>
    <w:rsid w:val="005E1E54"/>
    <w:rsid w:val="005E2D85"/>
    <w:rsid w:val="005E4D62"/>
    <w:rsid w:val="005E6033"/>
    <w:rsid w:val="005E76AF"/>
    <w:rsid w:val="005F0708"/>
    <w:rsid w:val="005F161A"/>
    <w:rsid w:val="005F1E3C"/>
    <w:rsid w:val="005F3AC3"/>
    <w:rsid w:val="005F6E0C"/>
    <w:rsid w:val="005F7408"/>
    <w:rsid w:val="006000C3"/>
    <w:rsid w:val="0060203B"/>
    <w:rsid w:val="00603887"/>
    <w:rsid w:val="006067DD"/>
    <w:rsid w:val="0061061F"/>
    <w:rsid w:val="006113DA"/>
    <w:rsid w:val="00611FDE"/>
    <w:rsid w:val="006120DF"/>
    <w:rsid w:val="00612FF5"/>
    <w:rsid w:val="00613CE6"/>
    <w:rsid w:val="0061630D"/>
    <w:rsid w:val="00616EAB"/>
    <w:rsid w:val="006179A3"/>
    <w:rsid w:val="00625A06"/>
    <w:rsid w:val="00630273"/>
    <w:rsid w:val="00631237"/>
    <w:rsid w:val="0063600E"/>
    <w:rsid w:val="006378C0"/>
    <w:rsid w:val="00641054"/>
    <w:rsid w:val="00643745"/>
    <w:rsid w:val="00643C7A"/>
    <w:rsid w:val="00643F52"/>
    <w:rsid w:val="00646689"/>
    <w:rsid w:val="00650C1E"/>
    <w:rsid w:val="00650DC7"/>
    <w:rsid w:val="0065130E"/>
    <w:rsid w:val="00651BBD"/>
    <w:rsid w:val="00651D96"/>
    <w:rsid w:val="00652ACA"/>
    <w:rsid w:val="00652E89"/>
    <w:rsid w:val="006530AA"/>
    <w:rsid w:val="00653186"/>
    <w:rsid w:val="00656D8A"/>
    <w:rsid w:val="0066189D"/>
    <w:rsid w:val="00665FA4"/>
    <w:rsid w:val="0067001B"/>
    <w:rsid w:val="00671FAB"/>
    <w:rsid w:val="00673EFD"/>
    <w:rsid w:val="00675B8E"/>
    <w:rsid w:val="00680197"/>
    <w:rsid w:val="0068019A"/>
    <w:rsid w:val="00680828"/>
    <w:rsid w:val="00681009"/>
    <w:rsid w:val="00683582"/>
    <w:rsid w:val="0068430C"/>
    <w:rsid w:val="0068580A"/>
    <w:rsid w:val="00686D78"/>
    <w:rsid w:val="00687E22"/>
    <w:rsid w:val="00690279"/>
    <w:rsid w:val="006916CD"/>
    <w:rsid w:val="006922B9"/>
    <w:rsid w:val="00693C4F"/>
    <w:rsid w:val="0069436E"/>
    <w:rsid w:val="00694CE2"/>
    <w:rsid w:val="00696474"/>
    <w:rsid w:val="00697FBE"/>
    <w:rsid w:val="006A018C"/>
    <w:rsid w:val="006A01C4"/>
    <w:rsid w:val="006A097F"/>
    <w:rsid w:val="006A1281"/>
    <w:rsid w:val="006A1930"/>
    <w:rsid w:val="006A1F63"/>
    <w:rsid w:val="006A3A08"/>
    <w:rsid w:val="006A5AC9"/>
    <w:rsid w:val="006A6691"/>
    <w:rsid w:val="006B0C20"/>
    <w:rsid w:val="006B3396"/>
    <w:rsid w:val="006B7A72"/>
    <w:rsid w:val="006C0848"/>
    <w:rsid w:val="006C2F74"/>
    <w:rsid w:val="006C3E66"/>
    <w:rsid w:val="006C458B"/>
    <w:rsid w:val="006D26EB"/>
    <w:rsid w:val="006D4201"/>
    <w:rsid w:val="006D562A"/>
    <w:rsid w:val="006D644C"/>
    <w:rsid w:val="006E4FD2"/>
    <w:rsid w:val="006E5041"/>
    <w:rsid w:val="006E6B65"/>
    <w:rsid w:val="006F1884"/>
    <w:rsid w:val="006F208E"/>
    <w:rsid w:val="006F2942"/>
    <w:rsid w:val="006F342B"/>
    <w:rsid w:val="006F56FF"/>
    <w:rsid w:val="006F6B7D"/>
    <w:rsid w:val="007015F5"/>
    <w:rsid w:val="00701686"/>
    <w:rsid w:val="00702101"/>
    <w:rsid w:val="00703B14"/>
    <w:rsid w:val="007056E2"/>
    <w:rsid w:val="00705914"/>
    <w:rsid w:val="007078DE"/>
    <w:rsid w:val="0071282B"/>
    <w:rsid w:val="007147B1"/>
    <w:rsid w:val="00714A34"/>
    <w:rsid w:val="0072031D"/>
    <w:rsid w:val="007211B0"/>
    <w:rsid w:val="007212CA"/>
    <w:rsid w:val="0072480B"/>
    <w:rsid w:val="00731615"/>
    <w:rsid w:val="00732B49"/>
    <w:rsid w:val="00733A62"/>
    <w:rsid w:val="00735A34"/>
    <w:rsid w:val="007403D7"/>
    <w:rsid w:val="00744FB1"/>
    <w:rsid w:val="00751474"/>
    <w:rsid w:val="00752E61"/>
    <w:rsid w:val="00752FAF"/>
    <w:rsid w:val="00754262"/>
    <w:rsid w:val="007546FB"/>
    <w:rsid w:val="00754927"/>
    <w:rsid w:val="007554E5"/>
    <w:rsid w:val="00756202"/>
    <w:rsid w:val="00757D85"/>
    <w:rsid w:val="007614E2"/>
    <w:rsid w:val="0076159A"/>
    <w:rsid w:val="00761B04"/>
    <w:rsid w:val="0076734E"/>
    <w:rsid w:val="00771275"/>
    <w:rsid w:val="00773A78"/>
    <w:rsid w:val="007777AE"/>
    <w:rsid w:val="00784569"/>
    <w:rsid w:val="007845AE"/>
    <w:rsid w:val="00784CC0"/>
    <w:rsid w:val="00785119"/>
    <w:rsid w:val="00785373"/>
    <w:rsid w:val="00785D5B"/>
    <w:rsid w:val="007863CC"/>
    <w:rsid w:val="00787513"/>
    <w:rsid w:val="00787E5A"/>
    <w:rsid w:val="00790AEE"/>
    <w:rsid w:val="0079297F"/>
    <w:rsid w:val="007938A3"/>
    <w:rsid w:val="00794677"/>
    <w:rsid w:val="0079521D"/>
    <w:rsid w:val="007A04D3"/>
    <w:rsid w:val="007A21CF"/>
    <w:rsid w:val="007A2434"/>
    <w:rsid w:val="007A2B0A"/>
    <w:rsid w:val="007A31B0"/>
    <w:rsid w:val="007A462C"/>
    <w:rsid w:val="007A5511"/>
    <w:rsid w:val="007A5D95"/>
    <w:rsid w:val="007A7928"/>
    <w:rsid w:val="007B05E7"/>
    <w:rsid w:val="007B22F2"/>
    <w:rsid w:val="007B4085"/>
    <w:rsid w:val="007B4F8D"/>
    <w:rsid w:val="007B66B2"/>
    <w:rsid w:val="007B6C8B"/>
    <w:rsid w:val="007C05FF"/>
    <w:rsid w:val="007D2356"/>
    <w:rsid w:val="007D247C"/>
    <w:rsid w:val="007D2826"/>
    <w:rsid w:val="007D45C5"/>
    <w:rsid w:val="007D5D9B"/>
    <w:rsid w:val="007E0E55"/>
    <w:rsid w:val="007E6A58"/>
    <w:rsid w:val="007F24DB"/>
    <w:rsid w:val="007F5F20"/>
    <w:rsid w:val="007F73AB"/>
    <w:rsid w:val="00801C50"/>
    <w:rsid w:val="008056E7"/>
    <w:rsid w:val="008061F3"/>
    <w:rsid w:val="00807035"/>
    <w:rsid w:val="00812A42"/>
    <w:rsid w:val="00815A58"/>
    <w:rsid w:val="00816D32"/>
    <w:rsid w:val="00817135"/>
    <w:rsid w:val="00817C6A"/>
    <w:rsid w:val="00823A4D"/>
    <w:rsid w:val="00825ECF"/>
    <w:rsid w:val="00830168"/>
    <w:rsid w:val="008306A8"/>
    <w:rsid w:val="0083088A"/>
    <w:rsid w:val="008317E9"/>
    <w:rsid w:val="008328D6"/>
    <w:rsid w:val="00833D9A"/>
    <w:rsid w:val="00837D70"/>
    <w:rsid w:val="008428FF"/>
    <w:rsid w:val="00842912"/>
    <w:rsid w:val="0084298E"/>
    <w:rsid w:val="00843C88"/>
    <w:rsid w:val="00845C3A"/>
    <w:rsid w:val="00851F1D"/>
    <w:rsid w:val="00851FDC"/>
    <w:rsid w:val="008530CF"/>
    <w:rsid w:val="00853282"/>
    <w:rsid w:val="00854575"/>
    <w:rsid w:val="00855C65"/>
    <w:rsid w:val="008570EF"/>
    <w:rsid w:val="00857608"/>
    <w:rsid w:val="008601BB"/>
    <w:rsid w:val="008628D2"/>
    <w:rsid w:val="008628DF"/>
    <w:rsid w:val="00865E63"/>
    <w:rsid w:val="008678E3"/>
    <w:rsid w:val="00870049"/>
    <w:rsid w:val="008702A6"/>
    <w:rsid w:val="00871A83"/>
    <w:rsid w:val="008722C3"/>
    <w:rsid w:val="0087236F"/>
    <w:rsid w:val="008760CD"/>
    <w:rsid w:val="00876DAA"/>
    <w:rsid w:val="00877E89"/>
    <w:rsid w:val="008807E1"/>
    <w:rsid w:val="00880AFC"/>
    <w:rsid w:val="008930A7"/>
    <w:rsid w:val="008A3CF3"/>
    <w:rsid w:val="008A5AB8"/>
    <w:rsid w:val="008A72CD"/>
    <w:rsid w:val="008A7B2D"/>
    <w:rsid w:val="008B4293"/>
    <w:rsid w:val="008B5504"/>
    <w:rsid w:val="008B57F9"/>
    <w:rsid w:val="008C1875"/>
    <w:rsid w:val="008C45E0"/>
    <w:rsid w:val="008C795D"/>
    <w:rsid w:val="008C7C59"/>
    <w:rsid w:val="008D2BB1"/>
    <w:rsid w:val="008D57B2"/>
    <w:rsid w:val="008D6C1B"/>
    <w:rsid w:val="008D7AC1"/>
    <w:rsid w:val="008E166A"/>
    <w:rsid w:val="008F0DA8"/>
    <w:rsid w:val="008F4A73"/>
    <w:rsid w:val="008F64FD"/>
    <w:rsid w:val="008F7EA6"/>
    <w:rsid w:val="00900600"/>
    <w:rsid w:val="009008ED"/>
    <w:rsid w:val="009017DA"/>
    <w:rsid w:val="00902D67"/>
    <w:rsid w:val="00904F7D"/>
    <w:rsid w:val="00905654"/>
    <w:rsid w:val="00905951"/>
    <w:rsid w:val="0090737A"/>
    <w:rsid w:val="00911C4A"/>
    <w:rsid w:val="009131C9"/>
    <w:rsid w:val="00913A96"/>
    <w:rsid w:val="0091752D"/>
    <w:rsid w:val="0091786A"/>
    <w:rsid w:val="00917FD0"/>
    <w:rsid w:val="009201D5"/>
    <w:rsid w:val="0092214A"/>
    <w:rsid w:val="009230C9"/>
    <w:rsid w:val="0092327F"/>
    <w:rsid w:val="009271C4"/>
    <w:rsid w:val="00936D32"/>
    <w:rsid w:val="0094051F"/>
    <w:rsid w:val="009419A1"/>
    <w:rsid w:val="00944564"/>
    <w:rsid w:val="00944936"/>
    <w:rsid w:val="00945B8B"/>
    <w:rsid w:val="009504F9"/>
    <w:rsid w:val="0095074F"/>
    <w:rsid w:val="0095168C"/>
    <w:rsid w:val="009558CE"/>
    <w:rsid w:val="00956BC4"/>
    <w:rsid w:val="00960D5D"/>
    <w:rsid w:val="00962CF5"/>
    <w:rsid w:val="00963246"/>
    <w:rsid w:val="009634AA"/>
    <w:rsid w:val="00964716"/>
    <w:rsid w:val="0096585B"/>
    <w:rsid w:val="00965AD9"/>
    <w:rsid w:val="00967484"/>
    <w:rsid w:val="0097769E"/>
    <w:rsid w:val="009800D3"/>
    <w:rsid w:val="00982437"/>
    <w:rsid w:val="0098370D"/>
    <w:rsid w:val="00983AA9"/>
    <w:rsid w:val="00983BB6"/>
    <w:rsid w:val="00995AE5"/>
    <w:rsid w:val="00995D4F"/>
    <w:rsid w:val="009974BA"/>
    <w:rsid w:val="009A0A9D"/>
    <w:rsid w:val="009A34B2"/>
    <w:rsid w:val="009B7F17"/>
    <w:rsid w:val="009C0453"/>
    <w:rsid w:val="009C18E8"/>
    <w:rsid w:val="009C49E6"/>
    <w:rsid w:val="009C5F9E"/>
    <w:rsid w:val="009C725F"/>
    <w:rsid w:val="009D3220"/>
    <w:rsid w:val="009D4730"/>
    <w:rsid w:val="009D502E"/>
    <w:rsid w:val="009D6688"/>
    <w:rsid w:val="009E1502"/>
    <w:rsid w:val="009E21AE"/>
    <w:rsid w:val="009E4AC5"/>
    <w:rsid w:val="009E4E82"/>
    <w:rsid w:val="009F2B06"/>
    <w:rsid w:val="009F3E81"/>
    <w:rsid w:val="009F7B9F"/>
    <w:rsid w:val="00A01591"/>
    <w:rsid w:val="00A015C0"/>
    <w:rsid w:val="00A0366A"/>
    <w:rsid w:val="00A05BAC"/>
    <w:rsid w:val="00A060AB"/>
    <w:rsid w:val="00A103ED"/>
    <w:rsid w:val="00A11F6D"/>
    <w:rsid w:val="00A21116"/>
    <w:rsid w:val="00A32E49"/>
    <w:rsid w:val="00A33D57"/>
    <w:rsid w:val="00A35A3C"/>
    <w:rsid w:val="00A35E1C"/>
    <w:rsid w:val="00A40866"/>
    <w:rsid w:val="00A43D5D"/>
    <w:rsid w:val="00A43D69"/>
    <w:rsid w:val="00A45949"/>
    <w:rsid w:val="00A46406"/>
    <w:rsid w:val="00A4770D"/>
    <w:rsid w:val="00A55D8A"/>
    <w:rsid w:val="00A57638"/>
    <w:rsid w:val="00A60042"/>
    <w:rsid w:val="00A635D2"/>
    <w:rsid w:val="00A64BF2"/>
    <w:rsid w:val="00A66C80"/>
    <w:rsid w:val="00A729DF"/>
    <w:rsid w:val="00A72F6D"/>
    <w:rsid w:val="00A73E2E"/>
    <w:rsid w:val="00A75A62"/>
    <w:rsid w:val="00A82C22"/>
    <w:rsid w:val="00A86D7B"/>
    <w:rsid w:val="00A874AD"/>
    <w:rsid w:val="00A875BD"/>
    <w:rsid w:val="00A877C2"/>
    <w:rsid w:val="00A90285"/>
    <w:rsid w:val="00A96211"/>
    <w:rsid w:val="00A96E4A"/>
    <w:rsid w:val="00AA0788"/>
    <w:rsid w:val="00AA0D35"/>
    <w:rsid w:val="00AA4AA1"/>
    <w:rsid w:val="00AA4E6B"/>
    <w:rsid w:val="00AA6CA9"/>
    <w:rsid w:val="00AA7F37"/>
    <w:rsid w:val="00AB2F2A"/>
    <w:rsid w:val="00AB4C83"/>
    <w:rsid w:val="00AB5372"/>
    <w:rsid w:val="00AB7740"/>
    <w:rsid w:val="00AC1DF1"/>
    <w:rsid w:val="00AC20D5"/>
    <w:rsid w:val="00AC43AF"/>
    <w:rsid w:val="00AD0D00"/>
    <w:rsid w:val="00AD17C2"/>
    <w:rsid w:val="00AD1F49"/>
    <w:rsid w:val="00AD49FD"/>
    <w:rsid w:val="00AD5C16"/>
    <w:rsid w:val="00AD6A98"/>
    <w:rsid w:val="00AF0FDC"/>
    <w:rsid w:val="00AF5C47"/>
    <w:rsid w:val="00AF63F1"/>
    <w:rsid w:val="00AF7FD2"/>
    <w:rsid w:val="00B00238"/>
    <w:rsid w:val="00B002B5"/>
    <w:rsid w:val="00B01754"/>
    <w:rsid w:val="00B04CC1"/>
    <w:rsid w:val="00B05B8B"/>
    <w:rsid w:val="00B06F3E"/>
    <w:rsid w:val="00B11205"/>
    <w:rsid w:val="00B13211"/>
    <w:rsid w:val="00B13A1E"/>
    <w:rsid w:val="00B14EBA"/>
    <w:rsid w:val="00B227B5"/>
    <w:rsid w:val="00B26686"/>
    <w:rsid w:val="00B27435"/>
    <w:rsid w:val="00B3053F"/>
    <w:rsid w:val="00B308B0"/>
    <w:rsid w:val="00B40EED"/>
    <w:rsid w:val="00B426B9"/>
    <w:rsid w:val="00B454F1"/>
    <w:rsid w:val="00B45ECB"/>
    <w:rsid w:val="00B50DF3"/>
    <w:rsid w:val="00B51243"/>
    <w:rsid w:val="00B5240B"/>
    <w:rsid w:val="00B52DBC"/>
    <w:rsid w:val="00B53CCD"/>
    <w:rsid w:val="00B5541F"/>
    <w:rsid w:val="00B601B8"/>
    <w:rsid w:val="00B60DE2"/>
    <w:rsid w:val="00B62277"/>
    <w:rsid w:val="00B624BC"/>
    <w:rsid w:val="00B62FC6"/>
    <w:rsid w:val="00B643DD"/>
    <w:rsid w:val="00B66F9F"/>
    <w:rsid w:val="00B738C3"/>
    <w:rsid w:val="00B76270"/>
    <w:rsid w:val="00B76D09"/>
    <w:rsid w:val="00B82232"/>
    <w:rsid w:val="00B84221"/>
    <w:rsid w:val="00B84CD4"/>
    <w:rsid w:val="00B8716A"/>
    <w:rsid w:val="00B87B07"/>
    <w:rsid w:val="00B9495E"/>
    <w:rsid w:val="00B9505A"/>
    <w:rsid w:val="00B97762"/>
    <w:rsid w:val="00B979A6"/>
    <w:rsid w:val="00BA11CD"/>
    <w:rsid w:val="00BA5669"/>
    <w:rsid w:val="00BA5CBE"/>
    <w:rsid w:val="00BA7B17"/>
    <w:rsid w:val="00BB2038"/>
    <w:rsid w:val="00BB2687"/>
    <w:rsid w:val="00BB4B69"/>
    <w:rsid w:val="00BB4F91"/>
    <w:rsid w:val="00BB594B"/>
    <w:rsid w:val="00BB7120"/>
    <w:rsid w:val="00BB7469"/>
    <w:rsid w:val="00BC18CB"/>
    <w:rsid w:val="00BC7CC9"/>
    <w:rsid w:val="00BD1034"/>
    <w:rsid w:val="00BD131D"/>
    <w:rsid w:val="00BD1D82"/>
    <w:rsid w:val="00BD393E"/>
    <w:rsid w:val="00BD44A4"/>
    <w:rsid w:val="00BE0C1D"/>
    <w:rsid w:val="00BE1903"/>
    <w:rsid w:val="00BE199B"/>
    <w:rsid w:val="00BE2F5B"/>
    <w:rsid w:val="00BE4E6B"/>
    <w:rsid w:val="00BE6EEC"/>
    <w:rsid w:val="00BE7C36"/>
    <w:rsid w:val="00BF1D70"/>
    <w:rsid w:val="00BF5592"/>
    <w:rsid w:val="00BF64CE"/>
    <w:rsid w:val="00C054A4"/>
    <w:rsid w:val="00C05BBE"/>
    <w:rsid w:val="00C1057F"/>
    <w:rsid w:val="00C1162C"/>
    <w:rsid w:val="00C12539"/>
    <w:rsid w:val="00C128A4"/>
    <w:rsid w:val="00C13FF9"/>
    <w:rsid w:val="00C16659"/>
    <w:rsid w:val="00C1719C"/>
    <w:rsid w:val="00C202A5"/>
    <w:rsid w:val="00C20CAC"/>
    <w:rsid w:val="00C217F3"/>
    <w:rsid w:val="00C238D9"/>
    <w:rsid w:val="00C23EBA"/>
    <w:rsid w:val="00C25CBB"/>
    <w:rsid w:val="00C26216"/>
    <w:rsid w:val="00C30266"/>
    <w:rsid w:val="00C328F7"/>
    <w:rsid w:val="00C3734D"/>
    <w:rsid w:val="00C37AA0"/>
    <w:rsid w:val="00C40867"/>
    <w:rsid w:val="00C41A97"/>
    <w:rsid w:val="00C41F11"/>
    <w:rsid w:val="00C43D9B"/>
    <w:rsid w:val="00C458EC"/>
    <w:rsid w:val="00C51AC5"/>
    <w:rsid w:val="00C567F9"/>
    <w:rsid w:val="00C57D5A"/>
    <w:rsid w:val="00C6181D"/>
    <w:rsid w:val="00C62488"/>
    <w:rsid w:val="00C6502A"/>
    <w:rsid w:val="00C67153"/>
    <w:rsid w:val="00C717F1"/>
    <w:rsid w:val="00C722C4"/>
    <w:rsid w:val="00C73D14"/>
    <w:rsid w:val="00C751B1"/>
    <w:rsid w:val="00C7595D"/>
    <w:rsid w:val="00C80056"/>
    <w:rsid w:val="00C805DD"/>
    <w:rsid w:val="00C8067B"/>
    <w:rsid w:val="00C81478"/>
    <w:rsid w:val="00C819C9"/>
    <w:rsid w:val="00C82101"/>
    <w:rsid w:val="00C85489"/>
    <w:rsid w:val="00C911D2"/>
    <w:rsid w:val="00C92D0D"/>
    <w:rsid w:val="00C93F75"/>
    <w:rsid w:val="00C94DC5"/>
    <w:rsid w:val="00C96978"/>
    <w:rsid w:val="00C975E3"/>
    <w:rsid w:val="00CA06CF"/>
    <w:rsid w:val="00CA5093"/>
    <w:rsid w:val="00CA5D55"/>
    <w:rsid w:val="00CA7D37"/>
    <w:rsid w:val="00CB0AEF"/>
    <w:rsid w:val="00CB4281"/>
    <w:rsid w:val="00CB45C0"/>
    <w:rsid w:val="00CC0987"/>
    <w:rsid w:val="00CC0D3B"/>
    <w:rsid w:val="00CC0FD9"/>
    <w:rsid w:val="00CC1999"/>
    <w:rsid w:val="00CC2CA8"/>
    <w:rsid w:val="00CC3CA6"/>
    <w:rsid w:val="00CC773E"/>
    <w:rsid w:val="00CC7A96"/>
    <w:rsid w:val="00CD0601"/>
    <w:rsid w:val="00CD1247"/>
    <w:rsid w:val="00CD1ADE"/>
    <w:rsid w:val="00CD5E83"/>
    <w:rsid w:val="00CD6A7C"/>
    <w:rsid w:val="00CD7D64"/>
    <w:rsid w:val="00CE23E1"/>
    <w:rsid w:val="00CE70B7"/>
    <w:rsid w:val="00CF0647"/>
    <w:rsid w:val="00CF18D0"/>
    <w:rsid w:val="00CF57EF"/>
    <w:rsid w:val="00D01CF4"/>
    <w:rsid w:val="00D01E77"/>
    <w:rsid w:val="00D02AAA"/>
    <w:rsid w:val="00D05C63"/>
    <w:rsid w:val="00D066E7"/>
    <w:rsid w:val="00D11114"/>
    <w:rsid w:val="00D1777C"/>
    <w:rsid w:val="00D20485"/>
    <w:rsid w:val="00D206F4"/>
    <w:rsid w:val="00D20AC3"/>
    <w:rsid w:val="00D21385"/>
    <w:rsid w:val="00D23B66"/>
    <w:rsid w:val="00D24110"/>
    <w:rsid w:val="00D26E47"/>
    <w:rsid w:val="00D30B7D"/>
    <w:rsid w:val="00D3762E"/>
    <w:rsid w:val="00D45075"/>
    <w:rsid w:val="00D45AB7"/>
    <w:rsid w:val="00D46294"/>
    <w:rsid w:val="00D4736C"/>
    <w:rsid w:val="00D50470"/>
    <w:rsid w:val="00D52D1D"/>
    <w:rsid w:val="00D533AA"/>
    <w:rsid w:val="00D54923"/>
    <w:rsid w:val="00D56BE0"/>
    <w:rsid w:val="00D572B3"/>
    <w:rsid w:val="00D63FB9"/>
    <w:rsid w:val="00D67586"/>
    <w:rsid w:val="00D72175"/>
    <w:rsid w:val="00D73EF4"/>
    <w:rsid w:val="00D7555C"/>
    <w:rsid w:val="00D77701"/>
    <w:rsid w:val="00D8087A"/>
    <w:rsid w:val="00D8400F"/>
    <w:rsid w:val="00D84F05"/>
    <w:rsid w:val="00D8576D"/>
    <w:rsid w:val="00D8645A"/>
    <w:rsid w:val="00D8735D"/>
    <w:rsid w:val="00D90D9A"/>
    <w:rsid w:val="00D9167F"/>
    <w:rsid w:val="00D95E5E"/>
    <w:rsid w:val="00D97123"/>
    <w:rsid w:val="00DA01FC"/>
    <w:rsid w:val="00DA29D8"/>
    <w:rsid w:val="00DA3BA1"/>
    <w:rsid w:val="00DA568F"/>
    <w:rsid w:val="00DA63C9"/>
    <w:rsid w:val="00DA6FF2"/>
    <w:rsid w:val="00DB18EA"/>
    <w:rsid w:val="00DB498B"/>
    <w:rsid w:val="00DB621E"/>
    <w:rsid w:val="00DC01FC"/>
    <w:rsid w:val="00DC1C14"/>
    <w:rsid w:val="00DC5E5B"/>
    <w:rsid w:val="00DC665F"/>
    <w:rsid w:val="00DD1180"/>
    <w:rsid w:val="00DD1496"/>
    <w:rsid w:val="00DD3380"/>
    <w:rsid w:val="00DD5EE3"/>
    <w:rsid w:val="00DE009A"/>
    <w:rsid w:val="00DE1047"/>
    <w:rsid w:val="00DE2BED"/>
    <w:rsid w:val="00DE489C"/>
    <w:rsid w:val="00DE6B42"/>
    <w:rsid w:val="00DF06F5"/>
    <w:rsid w:val="00DF0D57"/>
    <w:rsid w:val="00DF10F8"/>
    <w:rsid w:val="00DF47FB"/>
    <w:rsid w:val="00DF4940"/>
    <w:rsid w:val="00DF6756"/>
    <w:rsid w:val="00E02581"/>
    <w:rsid w:val="00E02E5B"/>
    <w:rsid w:val="00E0441C"/>
    <w:rsid w:val="00E05E5D"/>
    <w:rsid w:val="00E12828"/>
    <w:rsid w:val="00E12D83"/>
    <w:rsid w:val="00E1487C"/>
    <w:rsid w:val="00E24FD7"/>
    <w:rsid w:val="00E3040D"/>
    <w:rsid w:val="00E30A8F"/>
    <w:rsid w:val="00E33E13"/>
    <w:rsid w:val="00E36CD4"/>
    <w:rsid w:val="00E40959"/>
    <w:rsid w:val="00E41D4B"/>
    <w:rsid w:val="00E46C65"/>
    <w:rsid w:val="00E5010F"/>
    <w:rsid w:val="00E50DF6"/>
    <w:rsid w:val="00E51EE7"/>
    <w:rsid w:val="00E52FC1"/>
    <w:rsid w:val="00E57575"/>
    <w:rsid w:val="00E60296"/>
    <w:rsid w:val="00E62539"/>
    <w:rsid w:val="00E626D2"/>
    <w:rsid w:val="00E62984"/>
    <w:rsid w:val="00E6313F"/>
    <w:rsid w:val="00E659AD"/>
    <w:rsid w:val="00E70E3A"/>
    <w:rsid w:val="00E739B6"/>
    <w:rsid w:val="00E73EB3"/>
    <w:rsid w:val="00E7794B"/>
    <w:rsid w:val="00E81A73"/>
    <w:rsid w:val="00E86250"/>
    <w:rsid w:val="00E90205"/>
    <w:rsid w:val="00E92789"/>
    <w:rsid w:val="00E92DD5"/>
    <w:rsid w:val="00E93DE3"/>
    <w:rsid w:val="00E97499"/>
    <w:rsid w:val="00EA008C"/>
    <w:rsid w:val="00EA1660"/>
    <w:rsid w:val="00EA17C1"/>
    <w:rsid w:val="00EA2A45"/>
    <w:rsid w:val="00EA4E5D"/>
    <w:rsid w:val="00EA6C17"/>
    <w:rsid w:val="00EB01FB"/>
    <w:rsid w:val="00EB0EDD"/>
    <w:rsid w:val="00EB41A0"/>
    <w:rsid w:val="00EB4C96"/>
    <w:rsid w:val="00EB50C9"/>
    <w:rsid w:val="00EB70E3"/>
    <w:rsid w:val="00EB75BD"/>
    <w:rsid w:val="00EC50E6"/>
    <w:rsid w:val="00EC5C13"/>
    <w:rsid w:val="00ED02FD"/>
    <w:rsid w:val="00ED05F0"/>
    <w:rsid w:val="00ED0FA2"/>
    <w:rsid w:val="00ED2BAA"/>
    <w:rsid w:val="00ED4308"/>
    <w:rsid w:val="00ED7735"/>
    <w:rsid w:val="00EE0CBA"/>
    <w:rsid w:val="00EE1625"/>
    <w:rsid w:val="00EE4368"/>
    <w:rsid w:val="00EE6538"/>
    <w:rsid w:val="00EF0B9A"/>
    <w:rsid w:val="00EF2967"/>
    <w:rsid w:val="00EF30D4"/>
    <w:rsid w:val="00EF4209"/>
    <w:rsid w:val="00EF5771"/>
    <w:rsid w:val="00EF5F56"/>
    <w:rsid w:val="00EF6311"/>
    <w:rsid w:val="00EF7FF8"/>
    <w:rsid w:val="00F051B8"/>
    <w:rsid w:val="00F06764"/>
    <w:rsid w:val="00F136CB"/>
    <w:rsid w:val="00F13F58"/>
    <w:rsid w:val="00F14EDC"/>
    <w:rsid w:val="00F161E6"/>
    <w:rsid w:val="00F170FA"/>
    <w:rsid w:val="00F1734B"/>
    <w:rsid w:val="00F1742C"/>
    <w:rsid w:val="00F24C34"/>
    <w:rsid w:val="00F25E26"/>
    <w:rsid w:val="00F2658D"/>
    <w:rsid w:val="00F300E2"/>
    <w:rsid w:val="00F31A1D"/>
    <w:rsid w:val="00F3567D"/>
    <w:rsid w:val="00F35B2A"/>
    <w:rsid w:val="00F3707A"/>
    <w:rsid w:val="00F41C79"/>
    <w:rsid w:val="00F42588"/>
    <w:rsid w:val="00F45838"/>
    <w:rsid w:val="00F51F5D"/>
    <w:rsid w:val="00F52229"/>
    <w:rsid w:val="00F52441"/>
    <w:rsid w:val="00F56BFC"/>
    <w:rsid w:val="00F629B8"/>
    <w:rsid w:val="00F62F14"/>
    <w:rsid w:val="00F64A11"/>
    <w:rsid w:val="00F655FE"/>
    <w:rsid w:val="00F65EA4"/>
    <w:rsid w:val="00F662CB"/>
    <w:rsid w:val="00F66796"/>
    <w:rsid w:val="00F720C5"/>
    <w:rsid w:val="00F73C35"/>
    <w:rsid w:val="00F75AF1"/>
    <w:rsid w:val="00F82205"/>
    <w:rsid w:val="00F8493E"/>
    <w:rsid w:val="00F851F1"/>
    <w:rsid w:val="00F94820"/>
    <w:rsid w:val="00F96C22"/>
    <w:rsid w:val="00F97AB3"/>
    <w:rsid w:val="00FA206C"/>
    <w:rsid w:val="00FA433D"/>
    <w:rsid w:val="00FA5CB6"/>
    <w:rsid w:val="00FB24B7"/>
    <w:rsid w:val="00FB7387"/>
    <w:rsid w:val="00FC1FBC"/>
    <w:rsid w:val="00FC2777"/>
    <w:rsid w:val="00FC4700"/>
    <w:rsid w:val="00FC6564"/>
    <w:rsid w:val="00FD3D9B"/>
    <w:rsid w:val="00FD524E"/>
    <w:rsid w:val="00FD5440"/>
    <w:rsid w:val="00FD7117"/>
    <w:rsid w:val="00FE3F5D"/>
    <w:rsid w:val="00FE6397"/>
    <w:rsid w:val="00FE64F9"/>
    <w:rsid w:val="00FE78BC"/>
    <w:rsid w:val="00FE7B8F"/>
    <w:rsid w:val="00FF3166"/>
    <w:rsid w:val="00FF763B"/>
    <w:rsid w:val="055B5DCF"/>
    <w:rsid w:val="14ED4B9A"/>
    <w:rsid w:val="25C251E7"/>
    <w:rsid w:val="271702CF"/>
    <w:rsid w:val="45CA63FC"/>
    <w:rsid w:val="50AD0626"/>
    <w:rsid w:val="66DC0D63"/>
    <w:rsid w:val="6832675E"/>
    <w:rsid w:val="759CB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semiHidden/>
    <w:unhideWhenUsed/>
    <w:rsid w:val="00FF763B"/>
    <w:pPr>
      <w:spacing w:line="240" w:lineRule="auto"/>
    </w:pPr>
  </w:style>
  <w:style w:type="character" w:customStyle="1" w:styleId="TextkomenteChar">
    <w:name w:val="Text komentáře Char"/>
    <w:basedOn w:val="Standardnpsmoodstavce"/>
    <w:link w:val="Textkomente"/>
    <w:uiPriority w:val="99"/>
    <w:semiHidden/>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paragraph" w:styleId="Odstavecseseznamem">
    <w:name w:val="List Paragraph"/>
    <w:basedOn w:val="Normln"/>
    <w:uiPriority w:val="34"/>
    <w:qFormat/>
    <w:rsid w:val="00646689"/>
    <w:pPr>
      <w:ind w:left="720"/>
      <w:contextualSpacing/>
    </w:pPr>
  </w:style>
  <w:style w:type="character" w:styleId="Zdraznn">
    <w:name w:val="Emphasis"/>
    <w:basedOn w:val="Standardnpsmoodstavce"/>
    <w:uiPriority w:val="20"/>
    <w:qFormat/>
    <w:rsid w:val="005706D1"/>
    <w:rPr>
      <w:i/>
      <w:iCs/>
    </w:rPr>
  </w:style>
  <w:style w:type="paragraph" w:styleId="Normlnweb">
    <w:name w:val="Normal (Web)"/>
    <w:basedOn w:val="Normln"/>
    <w:uiPriority w:val="99"/>
    <w:unhideWhenUsed/>
    <w:rsid w:val="00BE4E6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55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5">
    <w:name w:val="Grid Table 1 Light Accent 5"/>
    <w:basedOn w:val="Normlntabulka"/>
    <w:uiPriority w:val="46"/>
    <w:rsid w:val="00555B6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555B6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1969507417">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centru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UserInfo>
        <DisplayName>Natalie Zbuzková</DisplayName>
        <AccountId>257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3.xml><?xml version="1.0" encoding="utf-8"?>
<ds:datastoreItem xmlns:ds="http://schemas.openxmlformats.org/officeDocument/2006/customXml" ds:itemID="{99289F8B-9C66-4F4C-B3DD-21E6DA80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C29F3-B367-4A15-91B3-2A170F61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1027</Words>
  <Characters>6065</Characters>
  <Application>Microsoft Office Word</Application>
  <DocSecurity>0</DocSecurity>
  <Lines>50</Lines>
  <Paragraphs>14</Paragraphs>
  <ScaleCrop>false</ScaleCrop>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Zbuzkova</dc:creator>
  <cp:keywords/>
  <dc:description/>
  <cp:lastModifiedBy>Natalie Zbuzková</cp:lastModifiedBy>
  <cp:revision>8</cp:revision>
  <cp:lastPrinted>2022-06-03T09:07:00Z</cp:lastPrinted>
  <dcterms:created xsi:type="dcterms:W3CDTF">2024-10-06T22:52:00Z</dcterms:created>
  <dcterms:modified xsi:type="dcterms:W3CDTF">2024-10-16T07:26:00Z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