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06FF" w14:textId="15223756" w:rsidR="00593543" w:rsidRDefault="00210C87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Předpovědi analytiků společnosti Invesco na příští rok </w:t>
      </w:r>
      <w:r w:rsidR="00134532">
        <w:rPr>
          <w:rFonts w:ascii="Invesco Interstate Bold" w:hAnsi="Invesco Interstate Bold"/>
          <w:b/>
          <w:bCs/>
          <w:sz w:val="28"/>
          <w:szCs w:val="28"/>
        </w:rPr>
        <w:t>pro</w:t>
      </w:r>
      <w:r>
        <w:rPr>
          <w:rFonts w:ascii="Invesco Interstate Bold" w:hAnsi="Invesco Interstate Bold"/>
          <w:b/>
          <w:bCs/>
          <w:sz w:val="28"/>
          <w:szCs w:val="28"/>
        </w:rPr>
        <w:t xml:space="preserve"> akci</w:t>
      </w:r>
      <w:r w:rsidR="00134532">
        <w:rPr>
          <w:rFonts w:ascii="Invesco Interstate Bold" w:hAnsi="Invesco Interstate Bold"/>
          <w:b/>
          <w:bCs/>
          <w:sz w:val="28"/>
          <w:szCs w:val="28"/>
        </w:rPr>
        <w:t>e</w:t>
      </w:r>
    </w:p>
    <w:p w14:paraId="31BA4338" w14:textId="77777777" w:rsidR="005F5F96" w:rsidRDefault="00210C87" w:rsidP="005F5F96">
      <w:pPr>
        <w:spacing w:line="36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Akcie: Zlepšující se situace v příštím roce</w:t>
      </w:r>
    </w:p>
    <w:p w14:paraId="3A6D7D9C" w14:textId="3F79F1A4" w:rsidR="000963EA" w:rsidRPr="00210C87" w:rsidRDefault="005F5F96" w:rsidP="005F5F9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br/>
      </w:r>
      <w:r w:rsidR="00210C87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John Surplice, </w:t>
      </w:r>
      <w:r w:rsidR="00134532">
        <w:rPr>
          <w:rFonts w:ascii="Invesco Interstate Light" w:eastAsiaTheme="minorEastAsia" w:hAnsi="Invesco Interstate Light"/>
          <w:i/>
          <w:iCs/>
          <w:sz w:val="22"/>
          <w:szCs w:val="22"/>
        </w:rPr>
        <w:t>investiční manažer</w:t>
      </w:r>
      <w:r w:rsidR="000963EA" w:rsidRPr="000963EA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společnosti Invesco</w:t>
      </w:r>
    </w:p>
    <w:p w14:paraId="1537280A" w14:textId="77777777" w:rsidR="00744BC3" w:rsidRPr="000963EA" w:rsidRDefault="00744BC3" w:rsidP="000C33E2">
      <w:pPr>
        <w:spacing w:line="360" w:lineRule="auto"/>
        <w:jc w:val="both"/>
      </w:pPr>
    </w:p>
    <w:p w14:paraId="620D7A28" w14:textId="3AF99571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t>Posouváme se z období dominance USA na finančních trzích, která v nezmenšené míře trvala posledních 15 let.</w:t>
      </w:r>
      <w:r w:rsidR="00134532">
        <w:rPr>
          <w:rFonts w:ascii="Invesco Interstate Light" w:eastAsiaTheme="minorEastAsia" w:hAnsi="Invesco Interstate Light"/>
          <w:sz w:val="22"/>
          <w:szCs w:val="22"/>
        </w:rPr>
        <w:t xml:space="preserve"> Tato d</w:t>
      </w:r>
      <w:r w:rsidRPr="00210C87">
        <w:rPr>
          <w:rFonts w:ascii="Invesco Interstate Light" w:eastAsiaTheme="minorEastAsia" w:hAnsi="Invesco Interstate Light"/>
          <w:sz w:val="22"/>
          <w:szCs w:val="22"/>
        </w:rPr>
        <w:t>ominance se za tu dobu vyvinula v koncentraci v čele s „velkou sedmičkou“.</w:t>
      </w:r>
    </w:p>
    <w:p w14:paraId="6EF7F996" w14:textId="1F763C10" w:rsidR="00E07A5F" w:rsidRPr="00210C87" w:rsidRDefault="00156F49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="00210C87" w:rsidRPr="00210C87">
        <w:rPr>
          <w:rFonts w:ascii="Invesco Interstate Light" w:eastAsiaTheme="minorEastAsia" w:hAnsi="Invesco Interstate Light"/>
          <w:sz w:val="22"/>
          <w:szCs w:val="22"/>
        </w:rPr>
        <w:t>I když se očekává pokračování silného růstu amerického HDP, existuje slušný potenciál pro oživení růstu mimo USA, což by mělo pomoci trhům mimo USA. Globální akcie nyní mohou nabídnout výhodu diverzifikace.</w:t>
      </w:r>
    </w:p>
    <w:p w14:paraId="513E68B1" w14:textId="2080A9D6" w:rsidR="0042335C" w:rsidRPr="0042335C" w:rsidRDefault="0042335C" w:rsidP="0042335C">
      <w:pPr>
        <w:spacing w:line="360" w:lineRule="auto"/>
        <w:jc w:val="both"/>
      </w:pPr>
    </w:p>
    <w:p w14:paraId="65086FE2" w14:textId="280F5BDA" w:rsidR="00E07A5F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t>Při pohledu mimo „velkou sedmičku“ se nabízí několik velmi zajímavých příležitostí. Snad největší příležitost je z oblasti globálních akcií s malou kapitalizací, které se obchodují s několikaletou slevou oproti akciím s velkou kapitalizací.</w:t>
      </w:r>
    </w:p>
    <w:p w14:paraId="6814F729" w14:textId="77777777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FB5244F" w14:textId="6340C112" w:rsidR="00E07A5F" w:rsidRPr="00E07A5F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t>Stabilnější politika ve Velké Británii by měla i zde investory přimět k dalšímu investování, určité cyklické zlepšení v Evropě by mělo pomoci, zatímco menší obavy ohledně situace v Číně by měly podpořit naše asijské fondy.</w:t>
      </w:r>
      <w:r>
        <w:rPr>
          <w:rFonts w:ascii="Invesco Interstate Light" w:eastAsiaTheme="minorEastAsia" w:hAnsi="Invesco Interstate Light"/>
          <w:sz w:val="22"/>
          <w:szCs w:val="22"/>
        </w:rPr>
        <w:br/>
      </w:r>
    </w:p>
    <w:p w14:paraId="08496EA1" w14:textId="77777777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t>Mezi oblasti, které budeme v roce 2025 sledovat, patří výrobní sektor. Výrobní společnosti, tím spíše ty, které jsou vystaveny působení Číny, se letos potýkaly s problémy. Jakékoli oživení konečné poptávky by tak mohlo být velmi silné vzhledem k tomu, že zákazníci mají extrémně nízkou úroveň zásob.</w:t>
      </w:r>
    </w:p>
    <w:p w14:paraId="4BD34C00" w14:textId="77777777" w:rsidR="00E07A5F" w:rsidRPr="00E07A5F" w:rsidRDefault="00E07A5F" w:rsidP="00E07A5F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0B10F56" w14:textId="2614AE42" w:rsidR="00E07A5F" w:rsidRPr="00E07A5F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t>Rok 2025 však není bez rizika. Geopolitická situace není po amerických volbách o nic jednodušší a je pravděpodobné, že se nyní budeme muset potýkat s „verbálními i fyzickými“ konflikty. S horšími rozpočtovými deficity a vyšší základní inflací se může stát, že se trhy s dluhopisy znovu prosadí jako omezovač fiskální velkorysosti.</w:t>
      </w:r>
    </w:p>
    <w:p w14:paraId="71F71FAA" w14:textId="782A84CC" w:rsidR="00C84872" w:rsidRDefault="00210C87" w:rsidP="00C84872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b/>
          <w:bCs/>
          <w:sz w:val="22"/>
          <w:szCs w:val="22"/>
        </w:rPr>
      </w:pPr>
      <w:r>
        <w:rPr>
          <w:rFonts w:ascii="Invesco Interstate Light" w:eastAsiaTheme="minorEastAsia" w:hAnsi="Invesco Interstate Light"/>
          <w:b/>
          <w:bCs/>
          <w:sz w:val="22"/>
          <w:szCs w:val="22"/>
        </w:rPr>
        <w:t>Akcie ve Spojeném království: Pozorujeme růst v sektorech veřejných služeb a u základních spotřebních výrobků.</w:t>
      </w:r>
    </w:p>
    <w:p w14:paraId="5C597C2B" w14:textId="798BFF0F" w:rsidR="00210C87" w:rsidRPr="00210C87" w:rsidRDefault="00210C87" w:rsidP="00210C87">
      <w:pPr>
        <w:spacing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Martin Walker, vedoucí oddělení </w:t>
      </w:r>
      <w:r w:rsidRPr="00134532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britských akcií </w:t>
      </w:r>
      <w:r w:rsidR="00134532" w:rsidRPr="00134532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ve </w:t>
      </w:r>
      <w:r w:rsidRPr="00134532">
        <w:rPr>
          <w:rFonts w:ascii="Invesco Interstate Light" w:eastAsiaTheme="minorEastAsia" w:hAnsi="Invesco Interstate Light"/>
          <w:i/>
          <w:iCs/>
          <w:sz w:val="22"/>
          <w:szCs w:val="22"/>
        </w:rPr>
        <w:t>společnosti Invesco</w:t>
      </w:r>
    </w:p>
    <w:p w14:paraId="5C2423F0" w14:textId="386E55BD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210C87">
        <w:rPr>
          <w:rFonts w:ascii="Invesco Interstate Light" w:eastAsiaTheme="minorEastAsia" w:hAnsi="Invesco Interstate Light"/>
          <w:sz w:val="22"/>
          <w:szCs w:val="22"/>
        </w:rPr>
        <w:t>U britských akcií jsme při výhledu na rok 2025 optimističtí. Spojené království nabízí expozici vůči mnoha vysoce kvalitním společnostem, které se obchodují za nižší ocenění než srovnatelné globální společnosti, a to i po zohlednění rozdílů v návratnosti kapitálu.</w:t>
      </w:r>
    </w:p>
    <w:p w14:paraId="638FFB4C" w14:textId="1E0E87DD" w:rsid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210C87">
        <w:rPr>
          <w:rFonts w:ascii="Invesco Interstate Light" w:eastAsiaTheme="minorEastAsia" w:hAnsi="Invesco Interstate Light"/>
          <w:sz w:val="22"/>
          <w:szCs w:val="22"/>
        </w:rPr>
        <w:t>Britské akcie nabízejí atraktivní expozici vůči hodnotovému faktoru. V současné době také nabízejí přesvědčivé zdroje příjmů, které spolu s růstem kapitálu mohou poskytnout cennou obranu proti inflaci.</w:t>
      </w:r>
    </w:p>
    <w:p w14:paraId="50B4D0DE" w14:textId="77777777" w:rsid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FD7D605" w14:textId="77777777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lastRenderedPageBreak/>
        <w:t>Sektorové expozice ve Spojeném království se velmi liší od expozic na jiných světových akciových trzích. To přináší další výhody při rozhodování o alokaci aktiv, pokud jde o diverzifikaci napříč kontinenty. Velká Británie má minimální přímou expozici vůči technologiím, ale větší expozici vůči finančním společnostem, které generují hotovost, vůči energetice a sektoru základních materiálů. Hodně nadšení jsme z příležitostí v růstových utilitách a v mezinárodně laděných základních spotřebních produktech.</w:t>
      </w:r>
    </w:p>
    <w:p w14:paraId="21087E32" w14:textId="77BCE1EE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210C87">
        <w:rPr>
          <w:rFonts w:ascii="Invesco Interstate Light" w:eastAsiaTheme="minorEastAsia" w:hAnsi="Invesco Interstate Light"/>
          <w:sz w:val="22"/>
          <w:szCs w:val="22"/>
        </w:rPr>
        <w:t>Hlavní rizika u britských akcií pramení především z globální ekonomiky a geopolitiky. Globální recese, propad cen ropy nebo výrazná eskalace konfliktů by měly pro britské akcie negativní dopad.</w:t>
      </w:r>
    </w:p>
    <w:p w14:paraId="5AEB9316" w14:textId="151A0744" w:rsidR="0042335C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210C87">
        <w:rPr>
          <w:rFonts w:ascii="Invesco Interstate Light" w:eastAsiaTheme="minorEastAsia" w:hAnsi="Invesco Interstate Light"/>
          <w:sz w:val="22"/>
          <w:szCs w:val="22"/>
        </w:rPr>
        <w:t>Odhlédneme-li od názorů jednotlivých stran, výsledek voleb ve Spojeném království v červenci 2024 přinejmenším poskytl platformu pro stabilní vládu na příští 4 roky a podzimní rozpočet určil směr hospodářské politiky. Tato stabilita dlouho chyběla a měla by vést k větší důvěře investorů.</w:t>
      </w:r>
    </w:p>
    <w:p w14:paraId="0A8A82D5" w14:textId="00C3AC35" w:rsidR="000C33E2" w:rsidRDefault="00210C87" w:rsidP="0042335C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b/>
          <w:bCs/>
          <w:sz w:val="22"/>
          <w:szCs w:val="22"/>
        </w:rPr>
      </w:pPr>
      <w:r>
        <w:rPr>
          <w:rFonts w:ascii="Invesco Interstate Light" w:eastAsiaTheme="minorEastAsia" w:hAnsi="Invesco Interstate Light"/>
          <w:b/>
          <w:bCs/>
          <w:sz w:val="22"/>
          <w:szCs w:val="22"/>
        </w:rPr>
        <w:t>Evropské akcie: Je zde velký prostor pro růst cen akcií</w:t>
      </w:r>
    </w:p>
    <w:p w14:paraId="1B86BEE1" w14:textId="4C5DFB75" w:rsidR="00210C87" w:rsidRPr="00210C87" w:rsidRDefault="00210C87" w:rsidP="00210C87">
      <w:pPr>
        <w:spacing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Oliver Collin, vedoucí oddělení evropských akcií </w:t>
      </w:r>
      <w:r w:rsidR="00134532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ve </w:t>
      </w:r>
      <w:r w:rsidRPr="00134532">
        <w:rPr>
          <w:rFonts w:ascii="Invesco Interstate Light" w:eastAsiaTheme="minorEastAsia" w:hAnsi="Invesco Interstate Light"/>
          <w:i/>
          <w:iCs/>
          <w:sz w:val="22"/>
          <w:szCs w:val="22"/>
        </w:rPr>
        <w:t>společnosti Invesco</w:t>
      </w:r>
    </w:p>
    <w:p w14:paraId="3EC54AF5" w14:textId="77777777" w:rsidR="00210C87" w:rsidRDefault="00210C87" w:rsidP="00210C87"/>
    <w:p w14:paraId="2E9CC791" w14:textId="77EF9F75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210C87">
        <w:rPr>
          <w:rFonts w:ascii="Invesco Interstate Light" w:eastAsiaTheme="minorEastAsia" w:hAnsi="Invesco Interstate Light"/>
          <w:sz w:val="22"/>
          <w:szCs w:val="22"/>
        </w:rPr>
        <w:t>Evropské akcie jsou v porovnání s ostatními regiony atraktivně oceněny. Za posledních 15 let zaznamenal tento region minimální růst. To se odráží na akciovém trhu.</w:t>
      </w:r>
    </w:p>
    <w:p w14:paraId="2DA58CFF" w14:textId="19176748" w:rsidR="00210C87" w:rsidRPr="00210C87" w:rsidRDefault="00210C87" w:rsidP="00210C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br/>
      </w:r>
      <w:r w:rsidRPr="00210C87">
        <w:rPr>
          <w:rFonts w:ascii="Invesco Interstate Light" w:eastAsiaTheme="minorEastAsia" w:hAnsi="Invesco Interstate Light"/>
          <w:sz w:val="22"/>
          <w:szCs w:val="22"/>
        </w:rPr>
        <w:t xml:space="preserve">Pokud jsou očekávání a ocenění nízká, zůstává velký prostor pro značný růst cen akcií, pokud se očekávání překonají. Domníváme se, že tento scénář je pro evropské akcie pravděpodobný. </w:t>
      </w:r>
    </w:p>
    <w:p w14:paraId="561083F4" w14:textId="05026C61" w:rsidR="005F5F96" w:rsidRPr="005F5F96" w:rsidRDefault="005F5F96" w:rsidP="005F5F9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5F5F96">
        <w:rPr>
          <w:rFonts w:ascii="Invesco Interstate Light" w:eastAsiaTheme="minorEastAsia" w:hAnsi="Invesco Interstate Light"/>
          <w:sz w:val="22"/>
          <w:szCs w:val="22"/>
        </w:rPr>
        <w:t xml:space="preserve">To, co vyvolalo v roce 2024 mnoho obav na trhu, byla smíšená makroekonomická data. Existují však i pozitiva, která se podle našeho názoru v šumu ztrácejí. Zdá se, že zásoby dosahují svého dna, což je pro zpracovatelský průmysl podpůrné. Spotřebitelé se těší výraznému růstu reálných mezd, a tak budou mít po návratu důvěry značnou kupní sílu. Evropa je navíc velmi citlivá na úrokové sazby, a přestože dochází ke zpoždění, HDP by měl reagovat pozitivně, jakmile se měnová politika uvolní. </w:t>
      </w:r>
    </w:p>
    <w:p w14:paraId="14B70FC5" w14:textId="44CE7A5F" w:rsidR="005F5F96" w:rsidRDefault="005F5F96" w:rsidP="005F5F9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Pr="005F5F96">
        <w:rPr>
          <w:rFonts w:ascii="Invesco Interstate Light" w:eastAsiaTheme="minorEastAsia" w:hAnsi="Invesco Interstate Light"/>
          <w:sz w:val="22"/>
          <w:szCs w:val="22"/>
        </w:rPr>
        <w:t xml:space="preserve">Všechny tyto faktory naznačují, že prognóza růstu v Evropě nemusí být tak špatná, jak se trhy obávají. To by naznačovalo, že relativní rozdíl v ocenění evropských akcií a akcií ostatních velkých světových ekonomik, je přehnaný. </w:t>
      </w:r>
    </w:p>
    <w:p w14:paraId="6399BC32" w14:textId="77777777" w:rsidR="005F5F96" w:rsidRDefault="005F5F96" w:rsidP="005F5F9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C05FBEE" w14:textId="77777777" w:rsidR="005F5F96" w:rsidRPr="005F5F96" w:rsidRDefault="005F5F96" w:rsidP="005F5F9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F5F96">
        <w:rPr>
          <w:rFonts w:ascii="Invesco Interstate Light" w:eastAsiaTheme="minorEastAsia" w:hAnsi="Invesco Interstate Light"/>
          <w:sz w:val="22"/>
          <w:szCs w:val="22"/>
        </w:rPr>
        <w:t xml:space="preserve">V dlouhodobějším horizontu a podle Draghiho zprávy o konkurenceschopnosti je v Evropě stále více zapotřebí investovat do oblastí, jako je například energetická bezpečnost, obrana, dekarbonizace a digitalizace. </w:t>
      </w:r>
    </w:p>
    <w:p w14:paraId="73375006" w14:textId="77777777" w:rsidR="005F5F96" w:rsidRPr="005F5F96" w:rsidRDefault="005F5F96" w:rsidP="005F5F9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2B35312" w14:textId="77777777" w:rsidR="005F5F96" w:rsidRPr="005F5F96" w:rsidRDefault="005F5F96" w:rsidP="005F5F9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F5F96">
        <w:rPr>
          <w:rFonts w:ascii="Invesco Interstate Light" w:eastAsiaTheme="minorEastAsia" w:hAnsi="Invesco Interstate Light"/>
          <w:sz w:val="22"/>
          <w:szCs w:val="22"/>
        </w:rPr>
        <w:t>Domníváme se, že investice do těchto oblastí spolu s pokračujícím napětím na trzích práce povedou k trvale mírné inflaci. To následně pravděpodobně přinese „normalizované“ prostředí úrokových sazeb.  Takový fiskální výhled je přitom základem pro výběr akcií s důrazem na ocenění.</w:t>
      </w:r>
    </w:p>
    <w:p w14:paraId="2E4C2A54" w14:textId="0C3D927B" w:rsidR="000C33E2" w:rsidRPr="0042335C" w:rsidRDefault="000C33E2" w:rsidP="000A4943">
      <w:pPr>
        <w:spacing w:line="360" w:lineRule="auto"/>
        <w:jc w:val="both"/>
        <w:rPr>
          <w:rFonts w:ascii="Invesco Interstate Light" w:eastAsiaTheme="minorEastAsia" w:hAnsi="Invesco Interstate Light"/>
          <w:b/>
          <w:bCs/>
          <w:sz w:val="22"/>
          <w:szCs w:val="22"/>
        </w:rPr>
      </w:pPr>
    </w:p>
    <w:p w14:paraId="12848689" w14:textId="4F969C22" w:rsidR="0042335C" w:rsidRDefault="0042335C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08D8C9F" w14:textId="016266E7" w:rsidR="00036240" w:rsidRPr="00032DC6" w:rsidRDefault="00036240" w:rsidP="00032DC6">
      <w:pPr>
        <w:autoSpaceDE w:val="0"/>
        <w:autoSpaceDN w:val="0"/>
        <w:adjustRightInd w:val="0"/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1588B8D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0CEE6742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0FC09F2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501660E1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058F7B06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C6F3C24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2631C4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2F418D1E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0CF74E6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1C43A20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FF6BBA9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478A2629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9E6DA4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GmbH- jsou součástí Invesco Ltd., </w:t>
      </w:r>
    </w:p>
    <w:p w14:paraId="48516290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753EF6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B8ACFFA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67595E0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A79BCF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5B540C7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426E901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69B777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 An der Welle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Red Oak ID: 1958016</w:t>
      </w:r>
    </w:p>
    <w:p w14:paraId="3541C16E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36A66637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8AC09DF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6B038B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1FFFF8B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54FB2D1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42FCE08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7A3DCB51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2FADD870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14:paraId="3B551DD3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AD753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8B186" w14:textId="77777777" w:rsidR="00511580" w:rsidRDefault="00511580">
      <w:r>
        <w:separator/>
      </w:r>
    </w:p>
  </w:endnote>
  <w:endnote w:type="continuationSeparator" w:id="0">
    <w:p w14:paraId="7EC7565B" w14:textId="77777777" w:rsidR="00511580" w:rsidRDefault="00511580">
      <w:r>
        <w:continuationSeparator/>
      </w:r>
    </w:p>
  </w:endnote>
  <w:endnote w:type="continuationNotice" w:id="1">
    <w:p w14:paraId="479A71A4" w14:textId="77777777" w:rsidR="00511580" w:rsidRDefault="005115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FBA5" w14:textId="77777777" w:rsidR="00511580" w:rsidRDefault="00511580">
      <w:r>
        <w:separator/>
      </w:r>
    </w:p>
  </w:footnote>
  <w:footnote w:type="continuationSeparator" w:id="0">
    <w:p w14:paraId="41A4433D" w14:textId="77777777" w:rsidR="00511580" w:rsidRDefault="00511580">
      <w:r>
        <w:continuationSeparator/>
      </w:r>
    </w:p>
  </w:footnote>
  <w:footnote w:type="continuationNotice" w:id="1">
    <w:p w14:paraId="003C690D" w14:textId="77777777" w:rsidR="00511580" w:rsidRDefault="005115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C7C3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02340A20" wp14:editId="21752E4A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7FBA5F2D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BE22B4C" w14:textId="4B15FA0A" w:rsidR="00702C33" w:rsidRPr="000730A6" w:rsidRDefault="00210C87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5</w:t>
    </w:r>
    <w:r w:rsidR="0083625E">
      <w:rPr>
        <w:color w:val="000000"/>
        <w:sz w:val="28"/>
        <w:szCs w:val="28"/>
      </w:rPr>
      <w:t>.</w:t>
    </w:r>
    <w:r w:rsidR="008350B0">
      <w:rPr>
        <w:color w:val="000000"/>
        <w:sz w:val="28"/>
        <w:szCs w:val="28"/>
      </w:rPr>
      <w:t>1</w:t>
    </w:r>
    <w:r>
      <w:rPr>
        <w:color w:val="000000"/>
        <w:sz w:val="28"/>
        <w:szCs w:val="28"/>
      </w:rPr>
      <w:t>2</w:t>
    </w:r>
    <w:r w:rsidR="0083625E">
      <w:rPr>
        <w:color w:val="000000"/>
        <w:sz w:val="28"/>
        <w:szCs w:val="28"/>
      </w:rPr>
      <w:t>.202</w:t>
    </w:r>
    <w:r w:rsidR="00FE0021">
      <w:rPr>
        <w:color w:val="000000"/>
        <w:sz w:val="28"/>
        <w:szCs w:val="28"/>
      </w:rPr>
      <w:t>4</w:t>
    </w:r>
  </w:p>
  <w:p w14:paraId="1EA3D675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E6703C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210972E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28A51A1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97A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1666"/>
    <w:multiLevelType w:val="multilevel"/>
    <w:tmpl w:val="11820CCE"/>
    <w:numStyleLink w:val="FormatvorlageAufgezhlt"/>
  </w:abstractNum>
  <w:abstractNum w:abstractNumId="3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20E66C1"/>
    <w:multiLevelType w:val="hybridMultilevel"/>
    <w:tmpl w:val="9A2E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799A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E345DB5"/>
    <w:multiLevelType w:val="hybridMultilevel"/>
    <w:tmpl w:val="4A88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24D0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1E6"/>
    <w:multiLevelType w:val="hybridMultilevel"/>
    <w:tmpl w:val="1C8E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CB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26B76"/>
    <w:multiLevelType w:val="hybridMultilevel"/>
    <w:tmpl w:val="223E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92A"/>
    <w:multiLevelType w:val="hybridMultilevel"/>
    <w:tmpl w:val="3ACE4E12"/>
    <w:lvl w:ilvl="0" w:tplc="48E2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D53D0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72E8"/>
    <w:multiLevelType w:val="hybridMultilevel"/>
    <w:tmpl w:val="0CF434E4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46D70"/>
    <w:multiLevelType w:val="multilevel"/>
    <w:tmpl w:val="11820CCE"/>
    <w:numStyleLink w:val="FormatvorlageAufgezhlt"/>
  </w:abstractNum>
  <w:abstractNum w:abstractNumId="20" w15:restartNumberingAfterBreak="0">
    <w:nsid w:val="40AF481D"/>
    <w:multiLevelType w:val="hybridMultilevel"/>
    <w:tmpl w:val="7E58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4C8F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A2BBE"/>
    <w:multiLevelType w:val="hybridMultilevel"/>
    <w:tmpl w:val="B488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D085B"/>
    <w:multiLevelType w:val="hybridMultilevel"/>
    <w:tmpl w:val="755E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32DDB"/>
    <w:multiLevelType w:val="hybridMultilevel"/>
    <w:tmpl w:val="B4AA798C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30B23"/>
    <w:multiLevelType w:val="multilevel"/>
    <w:tmpl w:val="11820CCE"/>
    <w:numStyleLink w:val="FormatvorlageAufgezhlt"/>
  </w:abstractNum>
  <w:abstractNum w:abstractNumId="29" w15:restartNumberingAfterBreak="0">
    <w:nsid w:val="4E1D043F"/>
    <w:multiLevelType w:val="hybridMultilevel"/>
    <w:tmpl w:val="36B65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15B9A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4775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F0EFC"/>
    <w:multiLevelType w:val="hybridMultilevel"/>
    <w:tmpl w:val="144E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A4861"/>
    <w:multiLevelType w:val="hybridMultilevel"/>
    <w:tmpl w:val="BD1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403C3"/>
    <w:multiLevelType w:val="multilevel"/>
    <w:tmpl w:val="11820CCE"/>
    <w:numStyleLink w:val="FormatvorlageAufgezhlt"/>
  </w:abstractNum>
  <w:abstractNum w:abstractNumId="42" w15:restartNumberingAfterBreak="0">
    <w:nsid w:val="6C6C4721"/>
    <w:multiLevelType w:val="multilevel"/>
    <w:tmpl w:val="11820CCE"/>
    <w:numStyleLink w:val="FormatvorlageAufgezhlt"/>
  </w:abstractNum>
  <w:abstractNum w:abstractNumId="43" w15:restartNumberingAfterBreak="0">
    <w:nsid w:val="6D023049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54370"/>
    <w:multiLevelType w:val="multilevel"/>
    <w:tmpl w:val="C00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E5380B"/>
    <w:multiLevelType w:val="multilevel"/>
    <w:tmpl w:val="11820CCE"/>
    <w:numStyleLink w:val="FormatvorlageAufgezhlt"/>
  </w:abstractNum>
  <w:abstractNum w:abstractNumId="47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55A57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407">
    <w:abstractNumId w:val="0"/>
  </w:num>
  <w:num w:numId="2" w16cid:durableId="1483155109">
    <w:abstractNumId w:val="22"/>
  </w:num>
  <w:num w:numId="3" w16cid:durableId="1058673432">
    <w:abstractNumId w:val="37"/>
  </w:num>
  <w:num w:numId="4" w16cid:durableId="1730423567">
    <w:abstractNumId w:val="24"/>
  </w:num>
  <w:num w:numId="5" w16cid:durableId="1333148149">
    <w:abstractNumId w:val="28"/>
  </w:num>
  <w:num w:numId="6" w16cid:durableId="314455825">
    <w:abstractNumId w:val="41"/>
  </w:num>
  <w:num w:numId="7" w16cid:durableId="731198378">
    <w:abstractNumId w:val="42"/>
  </w:num>
  <w:num w:numId="8" w16cid:durableId="1195004484">
    <w:abstractNumId w:val="2"/>
  </w:num>
  <w:num w:numId="9" w16cid:durableId="47461023">
    <w:abstractNumId w:val="46"/>
  </w:num>
  <w:num w:numId="10" w16cid:durableId="1088232992">
    <w:abstractNumId w:val="19"/>
  </w:num>
  <w:num w:numId="11" w16cid:durableId="596720224">
    <w:abstractNumId w:val="5"/>
  </w:num>
  <w:num w:numId="12" w16cid:durableId="1181890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0141965">
    <w:abstractNumId w:val="52"/>
  </w:num>
  <w:num w:numId="14" w16cid:durableId="433985897">
    <w:abstractNumId w:val="53"/>
  </w:num>
  <w:num w:numId="15" w16cid:durableId="859778437">
    <w:abstractNumId w:val="35"/>
  </w:num>
  <w:num w:numId="16" w16cid:durableId="1185170297">
    <w:abstractNumId w:val="9"/>
  </w:num>
  <w:num w:numId="17" w16cid:durableId="1553468409">
    <w:abstractNumId w:val="3"/>
  </w:num>
  <w:num w:numId="18" w16cid:durableId="2045514728">
    <w:abstractNumId w:val="40"/>
  </w:num>
  <w:num w:numId="19" w16cid:durableId="2025092752">
    <w:abstractNumId w:val="44"/>
  </w:num>
  <w:num w:numId="20" w16cid:durableId="1183128137">
    <w:abstractNumId w:val="50"/>
  </w:num>
  <w:num w:numId="21" w16cid:durableId="1771581749">
    <w:abstractNumId w:val="48"/>
  </w:num>
  <w:num w:numId="22" w16cid:durableId="1104567758">
    <w:abstractNumId w:val="18"/>
  </w:num>
  <w:num w:numId="23" w16cid:durableId="106583224">
    <w:abstractNumId w:val="34"/>
  </w:num>
  <w:num w:numId="24" w16cid:durableId="999164007">
    <w:abstractNumId w:val="26"/>
  </w:num>
  <w:num w:numId="25" w16cid:durableId="730884105">
    <w:abstractNumId w:val="51"/>
  </w:num>
  <w:num w:numId="26" w16cid:durableId="892352369">
    <w:abstractNumId w:val="32"/>
  </w:num>
  <w:num w:numId="27" w16cid:durableId="1829445642">
    <w:abstractNumId w:val="4"/>
  </w:num>
  <w:num w:numId="28" w16cid:durableId="237179842">
    <w:abstractNumId w:val="7"/>
  </w:num>
  <w:num w:numId="29" w16cid:durableId="1106922947">
    <w:abstractNumId w:val="47"/>
  </w:num>
  <w:num w:numId="30" w16cid:durableId="1370059916">
    <w:abstractNumId w:val="30"/>
  </w:num>
  <w:num w:numId="31" w16cid:durableId="1332021732">
    <w:abstractNumId w:val="31"/>
  </w:num>
  <w:num w:numId="32" w16cid:durableId="1599289510">
    <w:abstractNumId w:val="10"/>
  </w:num>
  <w:num w:numId="33" w16cid:durableId="123156381">
    <w:abstractNumId w:val="45"/>
  </w:num>
  <w:num w:numId="34" w16cid:durableId="74061241">
    <w:abstractNumId w:val="23"/>
  </w:num>
  <w:num w:numId="35" w16cid:durableId="454254969">
    <w:abstractNumId w:val="15"/>
  </w:num>
  <w:num w:numId="36" w16cid:durableId="1851555716">
    <w:abstractNumId w:val="14"/>
  </w:num>
  <w:num w:numId="37" w16cid:durableId="629167241">
    <w:abstractNumId w:val="20"/>
  </w:num>
  <w:num w:numId="38" w16cid:durableId="629282308">
    <w:abstractNumId w:val="25"/>
  </w:num>
  <w:num w:numId="39" w16cid:durableId="914512492">
    <w:abstractNumId w:val="6"/>
  </w:num>
  <w:num w:numId="40" w16cid:durableId="1909345610">
    <w:abstractNumId w:val="38"/>
  </w:num>
  <w:num w:numId="41" w16cid:durableId="331569117">
    <w:abstractNumId w:val="27"/>
  </w:num>
  <w:num w:numId="42" w16cid:durableId="346760006">
    <w:abstractNumId w:val="17"/>
  </w:num>
  <w:num w:numId="43" w16cid:durableId="643899494">
    <w:abstractNumId w:val="39"/>
  </w:num>
  <w:num w:numId="44" w16cid:durableId="1087651064">
    <w:abstractNumId w:val="13"/>
  </w:num>
  <w:num w:numId="45" w16cid:durableId="3092289">
    <w:abstractNumId w:val="29"/>
  </w:num>
  <w:num w:numId="46" w16cid:durableId="1805198695">
    <w:abstractNumId w:val="8"/>
  </w:num>
  <w:num w:numId="47" w16cid:durableId="408425799">
    <w:abstractNumId w:val="36"/>
  </w:num>
  <w:num w:numId="48" w16cid:durableId="605770296">
    <w:abstractNumId w:val="43"/>
  </w:num>
  <w:num w:numId="49" w16cid:durableId="216283430">
    <w:abstractNumId w:val="16"/>
  </w:num>
  <w:num w:numId="50" w16cid:durableId="1333558059">
    <w:abstractNumId w:val="21"/>
  </w:num>
  <w:num w:numId="51" w16cid:durableId="2008510283">
    <w:abstractNumId w:val="12"/>
  </w:num>
  <w:num w:numId="52" w16cid:durableId="245118006">
    <w:abstractNumId w:val="1"/>
  </w:num>
  <w:num w:numId="53" w16cid:durableId="1889565493">
    <w:abstractNumId w:val="33"/>
  </w:num>
  <w:num w:numId="54" w16cid:durableId="21543162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DC9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DC6"/>
    <w:rsid w:val="00032FE3"/>
    <w:rsid w:val="000346DD"/>
    <w:rsid w:val="00034746"/>
    <w:rsid w:val="00034AAE"/>
    <w:rsid w:val="00035A16"/>
    <w:rsid w:val="00035A61"/>
    <w:rsid w:val="0003624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498A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A29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97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3EA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943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2E1D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33E2"/>
    <w:rsid w:val="000C412E"/>
    <w:rsid w:val="000C45E7"/>
    <w:rsid w:val="000C46FD"/>
    <w:rsid w:val="000C4C22"/>
    <w:rsid w:val="000C4FE6"/>
    <w:rsid w:val="000C5F20"/>
    <w:rsid w:val="000C67DC"/>
    <w:rsid w:val="000C6CF3"/>
    <w:rsid w:val="000C7217"/>
    <w:rsid w:val="000C764B"/>
    <w:rsid w:val="000C7DDD"/>
    <w:rsid w:val="000D00A8"/>
    <w:rsid w:val="000D0F52"/>
    <w:rsid w:val="000D184C"/>
    <w:rsid w:val="000D2432"/>
    <w:rsid w:val="000D31AB"/>
    <w:rsid w:val="000D3A54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3CA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6C3B"/>
    <w:rsid w:val="00106DA6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55"/>
    <w:rsid w:val="00125CEC"/>
    <w:rsid w:val="00125F7D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532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3AB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56F49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0BC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0EFC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87D"/>
    <w:rsid w:val="001C1EB4"/>
    <w:rsid w:val="001C2003"/>
    <w:rsid w:val="001C241E"/>
    <w:rsid w:val="001C27B4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0C87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0859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3D6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56CD0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4F9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97202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7C8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1D2B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3F5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4DF1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4D63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31B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3DFD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1D7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1A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35C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2739"/>
    <w:rsid w:val="004530F1"/>
    <w:rsid w:val="00453631"/>
    <w:rsid w:val="004536A8"/>
    <w:rsid w:val="00453C91"/>
    <w:rsid w:val="004545D9"/>
    <w:rsid w:val="00454CD4"/>
    <w:rsid w:val="004551FC"/>
    <w:rsid w:val="00455615"/>
    <w:rsid w:val="00455C75"/>
    <w:rsid w:val="0046020E"/>
    <w:rsid w:val="0046076E"/>
    <w:rsid w:val="00460A9E"/>
    <w:rsid w:val="00461115"/>
    <w:rsid w:val="00461772"/>
    <w:rsid w:val="00461AAC"/>
    <w:rsid w:val="004622EF"/>
    <w:rsid w:val="00462335"/>
    <w:rsid w:val="00462732"/>
    <w:rsid w:val="00462F08"/>
    <w:rsid w:val="00463084"/>
    <w:rsid w:val="00466227"/>
    <w:rsid w:val="00466288"/>
    <w:rsid w:val="0046643C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4DD4"/>
    <w:rsid w:val="00475349"/>
    <w:rsid w:val="0047544F"/>
    <w:rsid w:val="0047561C"/>
    <w:rsid w:val="004756DD"/>
    <w:rsid w:val="004759D4"/>
    <w:rsid w:val="0047656F"/>
    <w:rsid w:val="0047658F"/>
    <w:rsid w:val="00476AAD"/>
    <w:rsid w:val="00477011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55C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3A6D"/>
    <w:rsid w:val="004A46E9"/>
    <w:rsid w:val="004A4898"/>
    <w:rsid w:val="004A4A38"/>
    <w:rsid w:val="004A5124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4E3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276"/>
    <w:rsid w:val="004C57BF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1D"/>
    <w:rsid w:val="004E6C79"/>
    <w:rsid w:val="004E75FF"/>
    <w:rsid w:val="004E77B1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580"/>
    <w:rsid w:val="0051169A"/>
    <w:rsid w:val="00511740"/>
    <w:rsid w:val="00511A3F"/>
    <w:rsid w:val="00511C06"/>
    <w:rsid w:val="00512388"/>
    <w:rsid w:val="00512C3F"/>
    <w:rsid w:val="005131B9"/>
    <w:rsid w:val="0051394F"/>
    <w:rsid w:val="00513F36"/>
    <w:rsid w:val="00514357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5EEF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3F9"/>
    <w:rsid w:val="0058147F"/>
    <w:rsid w:val="00581D17"/>
    <w:rsid w:val="00581E3D"/>
    <w:rsid w:val="0058255A"/>
    <w:rsid w:val="00582A8E"/>
    <w:rsid w:val="00583E64"/>
    <w:rsid w:val="00583E97"/>
    <w:rsid w:val="0058416E"/>
    <w:rsid w:val="00584652"/>
    <w:rsid w:val="005859BC"/>
    <w:rsid w:val="00585B1F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543"/>
    <w:rsid w:val="005939A2"/>
    <w:rsid w:val="005943E7"/>
    <w:rsid w:val="00594EC0"/>
    <w:rsid w:val="005950FB"/>
    <w:rsid w:val="005953F6"/>
    <w:rsid w:val="00595587"/>
    <w:rsid w:val="00595D13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5F96"/>
    <w:rsid w:val="005F7804"/>
    <w:rsid w:val="005F785B"/>
    <w:rsid w:val="005F79AD"/>
    <w:rsid w:val="005F7A1B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D63"/>
    <w:rsid w:val="00621F2F"/>
    <w:rsid w:val="00624577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4EA9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6ED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7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58DD"/>
    <w:rsid w:val="0068713F"/>
    <w:rsid w:val="0069093E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16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1E47"/>
    <w:rsid w:val="00742028"/>
    <w:rsid w:val="00743C41"/>
    <w:rsid w:val="00743CBD"/>
    <w:rsid w:val="00744425"/>
    <w:rsid w:val="00744BC3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77B4C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3F36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58C"/>
    <w:rsid w:val="007B096D"/>
    <w:rsid w:val="007B0F30"/>
    <w:rsid w:val="007B11C0"/>
    <w:rsid w:val="007B27EA"/>
    <w:rsid w:val="007B2A56"/>
    <w:rsid w:val="007B3040"/>
    <w:rsid w:val="007B412A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8AB"/>
    <w:rsid w:val="007F1CC9"/>
    <w:rsid w:val="007F225B"/>
    <w:rsid w:val="007F26DC"/>
    <w:rsid w:val="007F3E3D"/>
    <w:rsid w:val="007F4152"/>
    <w:rsid w:val="007F434A"/>
    <w:rsid w:val="007F4CE9"/>
    <w:rsid w:val="007F4E63"/>
    <w:rsid w:val="007F4EE8"/>
    <w:rsid w:val="007F578E"/>
    <w:rsid w:val="007F58A4"/>
    <w:rsid w:val="007F5F69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6F76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262A1"/>
    <w:rsid w:val="008305CC"/>
    <w:rsid w:val="0083088C"/>
    <w:rsid w:val="00830CAC"/>
    <w:rsid w:val="008329B0"/>
    <w:rsid w:val="0083382A"/>
    <w:rsid w:val="00833C87"/>
    <w:rsid w:val="0083435C"/>
    <w:rsid w:val="00834D2D"/>
    <w:rsid w:val="008350B0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5F57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0DB0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69CC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1BD4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A3F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2756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58AB"/>
    <w:rsid w:val="009C66C7"/>
    <w:rsid w:val="009C7203"/>
    <w:rsid w:val="009C78E0"/>
    <w:rsid w:val="009D0044"/>
    <w:rsid w:val="009D02AB"/>
    <w:rsid w:val="009D13DB"/>
    <w:rsid w:val="009D1FB1"/>
    <w:rsid w:val="009D2895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AC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2CED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6F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6E4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532"/>
    <w:rsid w:val="00AD7C42"/>
    <w:rsid w:val="00AD7DF2"/>
    <w:rsid w:val="00AE03E5"/>
    <w:rsid w:val="00AE0447"/>
    <w:rsid w:val="00AE1155"/>
    <w:rsid w:val="00AE149C"/>
    <w:rsid w:val="00AE1BBC"/>
    <w:rsid w:val="00AE1D2F"/>
    <w:rsid w:val="00AE1E65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33A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391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038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4E1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1EB"/>
    <w:rsid w:val="00BC5692"/>
    <w:rsid w:val="00BC59FB"/>
    <w:rsid w:val="00BC5A35"/>
    <w:rsid w:val="00BC5E71"/>
    <w:rsid w:val="00BC6B6F"/>
    <w:rsid w:val="00BC6D6F"/>
    <w:rsid w:val="00BC7A3A"/>
    <w:rsid w:val="00BD0B6F"/>
    <w:rsid w:val="00BD0C3C"/>
    <w:rsid w:val="00BD0E7E"/>
    <w:rsid w:val="00BD27BA"/>
    <w:rsid w:val="00BD2ACF"/>
    <w:rsid w:val="00BD317F"/>
    <w:rsid w:val="00BD45CD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3F4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4872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1FA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6B4"/>
    <w:rsid w:val="00CC5770"/>
    <w:rsid w:val="00CC5A77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0F1D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CF7AA1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3B8E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C93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219"/>
    <w:rsid w:val="00D376DC"/>
    <w:rsid w:val="00D37744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1A57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3E97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5897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4F6C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413"/>
    <w:rsid w:val="00E06921"/>
    <w:rsid w:val="00E06975"/>
    <w:rsid w:val="00E06A45"/>
    <w:rsid w:val="00E077E8"/>
    <w:rsid w:val="00E079A8"/>
    <w:rsid w:val="00E07A5F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0748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490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1DE8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4AC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EF6C86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3A9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C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3F8D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45E"/>
    <w:rsid w:val="00F83AEB"/>
    <w:rsid w:val="00F83E0A"/>
    <w:rsid w:val="00F84A9B"/>
    <w:rsid w:val="00F854D0"/>
    <w:rsid w:val="00F85574"/>
    <w:rsid w:val="00F8645D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D15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A00D"/>
  <w15:docId w15:val="{C447EA85-72E5-4D0F-AA7A-97079A6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6F918-6FDC-48AA-897E-2562459DD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2024-12-05T09:52:00Z</dcterms:created>
  <dcterms:modified xsi:type="dcterms:W3CDTF">2024-12-05T09:52:00Z</dcterms:modified>
</cp:coreProperties>
</file>