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AD020" w14:textId="200CB04D" w:rsidR="00BC15AA" w:rsidRPr="006F66B6" w:rsidRDefault="006F3B33" w:rsidP="006F66B6">
      <w:pPr>
        <w:pStyle w:val="Normlnweb"/>
        <w:rPr>
          <w:rFonts w:ascii="Invesco Interstate Bold" w:hAnsi="Invesco Interstate Bold"/>
          <w:b/>
          <w:bCs/>
        </w:rPr>
      </w:pPr>
      <w:proofErr w:type="spellStart"/>
      <w:r>
        <w:rPr>
          <w:rFonts w:ascii="Invesco Interstate Bold" w:hAnsi="Invesco Interstate Bold"/>
          <w:b/>
          <w:bCs/>
        </w:rPr>
        <w:t>Invesco</w:t>
      </w:r>
      <w:proofErr w:type="spellEnd"/>
      <w:r>
        <w:rPr>
          <w:rFonts w:ascii="Invesco Interstate Bold" w:hAnsi="Invesco Interstate Bold"/>
          <w:b/>
          <w:bCs/>
        </w:rPr>
        <w:t xml:space="preserve">: </w:t>
      </w:r>
      <w:r w:rsidR="00023FC1">
        <w:rPr>
          <w:rFonts w:ascii="Invesco Interstate Bold" w:hAnsi="Invesco Interstate Bold"/>
          <w:b/>
          <w:bCs/>
        </w:rPr>
        <w:t>Aristotelův seznam</w:t>
      </w:r>
      <w:r w:rsidR="006F4B8E">
        <w:rPr>
          <w:rFonts w:ascii="Invesco Interstate Bold" w:hAnsi="Invesco Interstate Bold"/>
          <w:b/>
          <w:bCs/>
        </w:rPr>
        <w:t xml:space="preserve"> </w:t>
      </w:r>
      <w:r w:rsidR="006F4B8E" w:rsidRPr="006F4B8E">
        <w:rPr>
          <w:rFonts w:ascii="Invesco Interstate Bold" w:hAnsi="Invesco Interstate Bold"/>
          <w:b/>
          <w:bCs/>
        </w:rPr>
        <w:t>–</w:t>
      </w:r>
      <w:r w:rsidR="005E22F9">
        <w:rPr>
          <w:rFonts w:ascii="Invesco Interstate Bold" w:hAnsi="Invesco Interstate Bold"/>
          <w:b/>
          <w:bCs/>
        </w:rPr>
        <w:t xml:space="preserve"> </w:t>
      </w:r>
      <w:r w:rsidR="00023FC1">
        <w:rPr>
          <w:rFonts w:ascii="Invesco Interstate Bold" w:hAnsi="Invesco Interstate Bold"/>
          <w:b/>
          <w:bCs/>
        </w:rPr>
        <w:t>10 nepravděpodobných, ale možných výsledků pro rok 2025</w:t>
      </w:r>
      <w:r w:rsidR="006F66B6">
        <w:rPr>
          <w:rFonts w:ascii="Invesco Interstate Bold" w:hAnsi="Invesco Interstate Bold"/>
          <w:b/>
          <w:bCs/>
        </w:rPr>
        <w:br/>
      </w:r>
      <w:r w:rsidR="00B46BCB">
        <w:rPr>
          <w:rFonts w:ascii="Invesco Interstate Bold" w:hAnsi="Invesco Interstate Bold"/>
          <w:b/>
          <w:bCs/>
        </w:rPr>
        <w:br/>
      </w:r>
      <w:r w:rsidR="00BC15AA" w:rsidRPr="00BC15AA">
        <w:rPr>
          <w:rFonts w:ascii="Invesco Interstate Light" w:eastAsia="Times New Roman" w:hAnsi="Invesco Interstate Light"/>
          <w:i/>
          <w:iCs/>
          <w:sz w:val="22"/>
          <w:szCs w:val="22"/>
          <w:lang w:eastAsia="de-DE"/>
        </w:rPr>
        <w:t xml:space="preserve">Paul Jackson, hlavní globální analytik společnosti </w:t>
      </w:r>
      <w:proofErr w:type="spellStart"/>
      <w:r w:rsidR="00BC15AA" w:rsidRPr="00BC15AA">
        <w:rPr>
          <w:rFonts w:ascii="Invesco Interstate Light" w:eastAsia="Times New Roman" w:hAnsi="Invesco Interstate Light"/>
          <w:i/>
          <w:iCs/>
          <w:sz w:val="22"/>
          <w:szCs w:val="22"/>
          <w:lang w:eastAsia="de-DE"/>
        </w:rPr>
        <w:t>Invesco</w:t>
      </w:r>
      <w:proofErr w:type="spellEnd"/>
    </w:p>
    <w:p w14:paraId="0A1189A5" w14:textId="24C90130" w:rsidR="006F66B6" w:rsidRPr="00762687" w:rsidRDefault="00023FC1" w:rsidP="006F66B6">
      <w:pPr>
        <w:spacing w:line="276" w:lineRule="auto"/>
        <w:jc w:val="both"/>
        <w:rPr>
          <w:rFonts w:ascii="Invesco Interstate Light" w:eastAsia="MS Mincho" w:hAnsi="Invesco Interstate Light"/>
          <w:b/>
          <w:bCs/>
          <w:sz w:val="22"/>
          <w:szCs w:val="22"/>
          <w:lang w:eastAsia="ja-JP"/>
        </w:rPr>
      </w:pPr>
      <w:r>
        <w:rPr>
          <w:rFonts w:ascii="Invesco Interstate Light" w:eastAsia="MS Mincho" w:hAnsi="Invesco Interstate Light"/>
          <w:b/>
          <w:bCs/>
          <w:sz w:val="22"/>
          <w:szCs w:val="22"/>
          <w:lang w:eastAsia="ja-JP"/>
        </w:rPr>
        <w:t xml:space="preserve">Je čas zapomenout na hlavní scénáře a je třeba se zamyslet i nad nepravděpodobnými, ale možnými výsledky. Smíšená nálada na trhu z konce roku 2024 se odráží v našem seznamu překvapení. Tyto hypotetické předpovědi jsou našimi názory na to, co by se mohlo stát, i když nejsou součástí našeho ústředního scénáře. Aristoteles řekl, že „pravděpodobným nemožnostem je třeba dávat přednost před nepravděpodobnými možnostmi“, což znamená, že je pro nás snazší věřit v něco, co je nemožné, ale je to dostatečně zajímavé (například B52 na Měsíci), než v nepravděpodobné možnosti. Cílem tohoto dokumentu je hledat tyto nepravděpodobné možnosti </w:t>
      </w:r>
      <w:r w:rsidRPr="00023FC1">
        <w:rPr>
          <w:rFonts w:ascii="Invesco Interstate Light" w:eastAsia="MS Mincho" w:hAnsi="Invesco Interstate Light"/>
          <w:b/>
          <w:bCs/>
          <w:sz w:val="22"/>
          <w:szCs w:val="22"/>
          <w:lang w:eastAsia="ja-JP"/>
        </w:rPr>
        <w:t>–</w:t>
      </w:r>
      <w:r>
        <w:rPr>
          <w:rFonts w:ascii="Invesco Interstate Light" w:eastAsia="MS Mincho" w:hAnsi="Invesco Interstate Light"/>
          <w:b/>
          <w:bCs/>
          <w:sz w:val="22"/>
          <w:szCs w:val="22"/>
          <w:lang w:eastAsia="ja-JP"/>
        </w:rPr>
        <w:t xml:space="preserve"> myšlenky, vymykající se konsensu pro rok 2025, o kterých se ale domnívám, že mají alespoň 30% šanci, že nastanou.</w:t>
      </w:r>
    </w:p>
    <w:p w14:paraId="3D8F63B7" w14:textId="77777777" w:rsidR="00BC15AA" w:rsidRDefault="00BC15AA" w:rsidP="00BC15AA"/>
    <w:p w14:paraId="5FD61956" w14:textId="77777777" w:rsidR="00023FC1" w:rsidRPr="00023FC1" w:rsidRDefault="00023FC1" w:rsidP="00023FC1">
      <w:pPr>
        <w:spacing w:line="276" w:lineRule="auto"/>
        <w:jc w:val="both"/>
        <w:rPr>
          <w:rFonts w:ascii="Invesco Interstate Light" w:hAnsi="Invesco Interstate Light"/>
          <w:sz w:val="22"/>
          <w:szCs w:val="22"/>
        </w:rPr>
      </w:pPr>
      <w:r w:rsidRPr="00023FC1">
        <w:rPr>
          <w:rFonts w:ascii="Invesco Interstate Light" w:hAnsi="Invesco Interstate Light"/>
          <w:sz w:val="22"/>
          <w:szCs w:val="22"/>
        </w:rPr>
        <w:t xml:space="preserve">Tento koncept jsem si bezostyšně vypůjčil od svého někdejšího kolegy Byrona </w:t>
      </w:r>
      <w:proofErr w:type="spellStart"/>
      <w:r w:rsidRPr="00023FC1">
        <w:rPr>
          <w:rFonts w:ascii="Invesco Interstate Light" w:hAnsi="Invesco Interstate Light"/>
          <w:sz w:val="22"/>
          <w:szCs w:val="22"/>
        </w:rPr>
        <w:t>Wien</w:t>
      </w:r>
      <w:proofErr w:type="spellEnd"/>
      <w:r w:rsidRPr="00023FC1">
        <w:rPr>
          <w:rFonts w:ascii="Invesco Interstate Light" w:hAnsi="Invesco Interstate Light"/>
          <w:sz w:val="22"/>
          <w:szCs w:val="22"/>
        </w:rPr>
        <w:t>, který bohužel v roce 2023 zemřel. Domnívám se, že největší výnosy se dosahují (nebo největším ztrátám se předchází) úspěšným zaujímáním pozic mimo konsensus.  Před rokem panovala optimistická nálada, s tím, jak se blížilo uvolňování centrálních bank.  Proto byly mé nepravděpodobné, ale možné, nápady spíše negativněji naladěné („S&amp;P 500 dokončí rok níže, než začal“ a „Globální vládní dluhopisy překonávají akcie“ byly to nápady, které se ukázaly jako příliš medvědí).  Nálada je nyní smíšenější, takže můj seznam obsahuje optimistické i pesimistické položky – vnitřní konzistenci v něm nehledejte, protože žádná není.</w:t>
      </w:r>
    </w:p>
    <w:p w14:paraId="045084F4" w14:textId="77777777" w:rsidR="006F66B6" w:rsidRDefault="006F66B6" w:rsidP="006F66B6">
      <w:pPr>
        <w:rPr>
          <w:rFonts w:ascii="Invesco Interstate Light" w:hAnsi="Invesco Interstate Light"/>
          <w:sz w:val="22"/>
          <w:szCs w:val="22"/>
        </w:rPr>
      </w:pPr>
    </w:p>
    <w:p w14:paraId="2CC8A4BA" w14:textId="4608FAA0" w:rsidR="00B06419" w:rsidRPr="00023FC1" w:rsidRDefault="00023FC1" w:rsidP="00023FC1">
      <w:pPr>
        <w:pStyle w:val="Odstavecseseznamem"/>
        <w:numPr>
          <w:ilvl w:val="0"/>
          <w:numId w:val="23"/>
        </w:numPr>
        <w:spacing w:line="276" w:lineRule="auto"/>
        <w:jc w:val="both"/>
        <w:rPr>
          <w:rFonts w:ascii="Invesco Interstate Light" w:hAnsi="Invesco Interstate Light"/>
          <w:b/>
          <w:bCs/>
        </w:rPr>
      </w:pPr>
      <w:r w:rsidRPr="00023FC1">
        <w:rPr>
          <w:rFonts w:ascii="Invesco Interstate Light" w:hAnsi="Invesco Interstate Light"/>
          <w:b/>
          <w:bCs/>
        </w:rPr>
        <w:t>Americká inflace měřená indexem spotřebitelských cen se v průběhu roku 2025 dostane na 4,0 %</w:t>
      </w:r>
    </w:p>
    <w:p w14:paraId="52B4CEA0" w14:textId="77777777" w:rsidR="00B06419" w:rsidRDefault="00B06419" w:rsidP="00B06419">
      <w:pPr>
        <w:spacing w:line="276" w:lineRule="auto"/>
        <w:jc w:val="both"/>
        <w:rPr>
          <w:rFonts w:ascii="Invesco Interstate Light" w:hAnsi="Invesco Interstate Light"/>
          <w:sz w:val="22"/>
          <w:szCs w:val="22"/>
        </w:rPr>
      </w:pPr>
    </w:p>
    <w:p w14:paraId="3D739C43" w14:textId="77777777" w:rsidR="00023FC1" w:rsidRDefault="00023FC1" w:rsidP="00023FC1">
      <w:pPr>
        <w:spacing w:line="276" w:lineRule="auto"/>
        <w:jc w:val="both"/>
        <w:rPr>
          <w:rFonts w:ascii="Invesco Interstate Light" w:hAnsi="Invesco Interstate Light"/>
          <w:sz w:val="22"/>
          <w:szCs w:val="22"/>
        </w:rPr>
      </w:pPr>
      <w:r w:rsidRPr="00023FC1">
        <w:rPr>
          <w:rFonts w:ascii="Invesco Interstate Light" w:hAnsi="Invesco Interstate Light"/>
          <w:sz w:val="22"/>
          <w:szCs w:val="22"/>
        </w:rPr>
        <w:t xml:space="preserve">Náš hlavní scénář vychází z představy, že inflace bude nadále klesat směrem k cílům centrální banky, což umožní další snižování sazeb a zdravé výnosy z aktiv.  Růst peněžní zásoby v USA však stoupá, jádrová inflace CPI zůstává tvrdošíjně nad 3,0 % (a měsíční přírůstky od poloviny roku 2024 odpovídají míře nad 3,5 %), ceny energií rostou a cla by také mohla zvýšit americké ceny.  Je sice pravda, že od poloviny roku 2024 klesá inflace cen nemovitostí, ale to se může promítnout do složky indexu spotřebitelských cen týkající se bydlení až ve druhé polovině roku 2025 (odhad na základě historických vzorců).  Podle mého názoru by vyšší inflace mohla zvýšit výnosy státních dluhopisů a snížit ceny mnoha aktiv.  </w:t>
      </w:r>
    </w:p>
    <w:p w14:paraId="39FFDFB7" w14:textId="77777777" w:rsidR="00023FC1" w:rsidRDefault="00023FC1" w:rsidP="00023FC1">
      <w:pPr>
        <w:spacing w:line="276" w:lineRule="auto"/>
        <w:jc w:val="both"/>
        <w:rPr>
          <w:rFonts w:ascii="Invesco Interstate Light" w:hAnsi="Invesco Interstate Light"/>
          <w:sz w:val="22"/>
          <w:szCs w:val="22"/>
        </w:rPr>
      </w:pPr>
    </w:p>
    <w:p w14:paraId="46B7A5EA" w14:textId="2E3684E2" w:rsidR="00023FC1" w:rsidRPr="00023FC1" w:rsidRDefault="00023FC1" w:rsidP="00023FC1">
      <w:pPr>
        <w:pStyle w:val="Odstavecseseznamem"/>
        <w:numPr>
          <w:ilvl w:val="0"/>
          <w:numId w:val="23"/>
        </w:numPr>
        <w:spacing w:line="276" w:lineRule="auto"/>
        <w:jc w:val="both"/>
        <w:rPr>
          <w:rFonts w:ascii="Invesco Interstate Light" w:hAnsi="Invesco Interstate Light"/>
          <w:b/>
          <w:bCs/>
        </w:rPr>
      </w:pPr>
      <w:r>
        <w:rPr>
          <w:rFonts w:ascii="Invesco Interstate Light" w:hAnsi="Invesco Interstate Light"/>
          <w:b/>
          <w:bCs/>
        </w:rPr>
        <w:t>Prezident Macron po nových volbách odstoupí</w:t>
      </w:r>
    </w:p>
    <w:p w14:paraId="62711666" w14:textId="77777777" w:rsidR="00B06419" w:rsidRDefault="00B06419" w:rsidP="00B06419">
      <w:pPr>
        <w:spacing w:line="276" w:lineRule="auto"/>
        <w:rPr>
          <w:rFonts w:ascii="Invesco Interstate Light" w:hAnsi="Invesco Interstate Light"/>
          <w:sz w:val="22"/>
          <w:szCs w:val="22"/>
        </w:rPr>
      </w:pPr>
    </w:p>
    <w:p w14:paraId="6217427B" w14:textId="77777777" w:rsidR="00023FC1" w:rsidRPr="00023FC1" w:rsidRDefault="00023FC1" w:rsidP="00023FC1">
      <w:pPr>
        <w:spacing w:line="276" w:lineRule="auto"/>
        <w:jc w:val="both"/>
        <w:rPr>
          <w:rFonts w:ascii="Invesco Interstate Light" w:hAnsi="Invesco Interstate Light"/>
          <w:sz w:val="22"/>
          <w:szCs w:val="22"/>
        </w:rPr>
      </w:pPr>
      <w:r w:rsidRPr="00023FC1">
        <w:rPr>
          <w:rFonts w:ascii="Invesco Interstate Light" w:hAnsi="Invesco Interstate Light"/>
          <w:sz w:val="22"/>
          <w:szCs w:val="22"/>
        </w:rPr>
        <w:t xml:space="preserve">Přestože francouzský prezident Emmanuel Macron prohlásil, že zůstane ve funkci až do konce svého funkčního období v dubnu 2027, obávám se, že politické zmatky a parlamentní stagnace ho letos donutí odstoupit.  Parlamentní volby v polovině roku 2024 (vypsané prezidentem) vedly k patové situaci.  V důsledku toho měla Francie dvě technokratické vlády a myslím, že i ta druhá (pod vedením centristy Francoise </w:t>
      </w:r>
      <w:proofErr w:type="spellStart"/>
      <w:r w:rsidRPr="00023FC1">
        <w:rPr>
          <w:rFonts w:ascii="Invesco Interstate Light" w:hAnsi="Invesco Interstate Light"/>
          <w:sz w:val="22"/>
          <w:szCs w:val="22"/>
        </w:rPr>
        <w:t>Bayroua</w:t>
      </w:r>
      <w:proofErr w:type="spellEnd"/>
      <w:r w:rsidRPr="00023FC1">
        <w:rPr>
          <w:rFonts w:ascii="Invesco Interstate Light" w:hAnsi="Invesco Interstate Light"/>
          <w:sz w:val="22"/>
          <w:szCs w:val="22"/>
        </w:rPr>
        <w:t xml:space="preserve">) bude mít problém sladit protichůdné požadavky tří hlavních parlamentních bloků (levice, středu a pravice).  Nové volby se zdají být pravděpodobné, jakmile uplyne minimální dvanáctiměsíční lhůta od posledních voleb. I když to nastane možná až v září/říjnu, aby se předešlo kolizi s prázdninami.  Pochybuji, že krajní levice uzavře další pakt, aby zablokovala kandidáty strany RN Marine </w:t>
      </w:r>
      <w:proofErr w:type="spellStart"/>
      <w:r w:rsidRPr="00023FC1">
        <w:rPr>
          <w:rFonts w:ascii="Invesco Interstate Light" w:hAnsi="Invesco Interstate Light"/>
          <w:sz w:val="22"/>
          <w:szCs w:val="22"/>
        </w:rPr>
        <w:t>Le</w:t>
      </w:r>
      <w:proofErr w:type="spellEnd"/>
      <w:r w:rsidRPr="00023FC1">
        <w:rPr>
          <w:rFonts w:ascii="Invesco Interstate Light" w:hAnsi="Invesco Interstate Light"/>
          <w:sz w:val="22"/>
          <w:szCs w:val="22"/>
        </w:rPr>
        <w:t xml:space="preserve"> Penové, a průzkumy veřejného mínění naznačují, že RN získá nejvíce křesel (i když ne většinu).  Další chaos by mohl vést k ostřejším výzvám k odstoupení </w:t>
      </w:r>
      <w:r w:rsidRPr="00023FC1">
        <w:rPr>
          <w:rFonts w:ascii="Invesco Interstate Light" w:hAnsi="Invesco Interstate Light"/>
          <w:sz w:val="22"/>
          <w:szCs w:val="22"/>
        </w:rPr>
        <w:lastRenderedPageBreak/>
        <w:t xml:space="preserve">prezidenta a myslím, že existuje šance, že na ně přistoupí.  Olej do ohně přilévá i možnost, že by soudní rozhodnutí z 31. března mohlo Marine </w:t>
      </w:r>
      <w:proofErr w:type="spellStart"/>
      <w:r w:rsidRPr="00023FC1">
        <w:rPr>
          <w:rFonts w:ascii="Invesco Interstate Light" w:hAnsi="Invesco Interstate Light"/>
          <w:sz w:val="22"/>
          <w:szCs w:val="22"/>
        </w:rPr>
        <w:t>Le</w:t>
      </w:r>
      <w:proofErr w:type="spellEnd"/>
      <w:r w:rsidRPr="00023FC1">
        <w:rPr>
          <w:rFonts w:ascii="Invesco Interstate Light" w:hAnsi="Invesco Interstate Light"/>
          <w:sz w:val="22"/>
          <w:szCs w:val="22"/>
        </w:rPr>
        <w:t xml:space="preserve"> Penové zakázat výkon veřejných funkcí.</w:t>
      </w:r>
    </w:p>
    <w:p w14:paraId="543C5A33" w14:textId="77777777" w:rsidR="00B06419" w:rsidRPr="00B06419" w:rsidRDefault="00B06419" w:rsidP="00B06419">
      <w:pPr>
        <w:spacing w:line="276" w:lineRule="auto"/>
        <w:rPr>
          <w:rFonts w:ascii="Invesco Interstate Light" w:hAnsi="Invesco Interstate Light"/>
          <w:sz w:val="22"/>
          <w:szCs w:val="22"/>
        </w:rPr>
      </w:pPr>
    </w:p>
    <w:p w14:paraId="6816CD4C" w14:textId="1A499B2A" w:rsidR="007F0EAE" w:rsidRPr="007F0EAE" w:rsidRDefault="007F0EAE" w:rsidP="007F0EAE">
      <w:pPr>
        <w:pStyle w:val="Odstavecseseznamem"/>
        <w:numPr>
          <w:ilvl w:val="0"/>
          <w:numId w:val="23"/>
        </w:numPr>
        <w:spacing w:line="276" w:lineRule="auto"/>
        <w:jc w:val="both"/>
        <w:rPr>
          <w:rFonts w:ascii="Invesco Interstate Light" w:hAnsi="Invesco Interstate Light"/>
          <w:b/>
          <w:bCs/>
        </w:rPr>
      </w:pPr>
      <w:r>
        <w:rPr>
          <w:rFonts w:ascii="Invesco Interstate Light" w:hAnsi="Invesco Interstate Light"/>
          <w:b/>
          <w:bCs/>
        </w:rPr>
        <w:t>Americký dolar v průběhu roku 2025 oslabí</w:t>
      </w:r>
    </w:p>
    <w:p w14:paraId="5B17D7E8" w14:textId="77777777" w:rsidR="007F0EAE" w:rsidRDefault="007F0EAE" w:rsidP="00B06419">
      <w:pPr>
        <w:spacing w:line="276" w:lineRule="auto"/>
        <w:jc w:val="both"/>
        <w:rPr>
          <w:rFonts w:ascii="Invesco Interstate Light" w:hAnsi="Invesco Interstate Light"/>
          <w:sz w:val="22"/>
          <w:szCs w:val="22"/>
        </w:rPr>
      </w:pPr>
    </w:p>
    <w:p w14:paraId="62677DB1" w14:textId="77777777" w:rsidR="007F0EAE" w:rsidRPr="007F0EAE" w:rsidRDefault="007F0EAE" w:rsidP="007F0EAE">
      <w:pPr>
        <w:spacing w:line="276" w:lineRule="auto"/>
        <w:jc w:val="both"/>
        <w:rPr>
          <w:rFonts w:ascii="Invesco Interstate Light" w:hAnsi="Invesco Interstate Light"/>
          <w:sz w:val="22"/>
          <w:szCs w:val="22"/>
        </w:rPr>
      </w:pPr>
      <w:r w:rsidRPr="007F0EAE">
        <w:rPr>
          <w:rFonts w:ascii="Invesco Interstate Light" w:hAnsi="Invesco Interstate Light"/>
          <w:sz w:val="22"/>
          <w:szCs w:val="22"/>
        </w:rPr>
        <w:t xml:space="preserve">Americký dolar v průběhu roku 2024 posílil o 7,1 %, k čemuž pomohl i zisk 8,1 % od 27. září podle indexu ICE US </w:t>
      </w:r>
      <w:proofErr w:type="spellStart"/>
      <w:r w:rsidRPr="007F0EAE">
        <w:rPr>
          <w:rFonts w:ascii="Invesco Interstate Light" w:hAnsi="Invesco Interstate Light"/>
          <w:sz w:val="22"/>
          <w:szCs w:val="22"/>
        </w:rPr>
        <w:t>Dollar</w:t>
      </w:r>
      <w:proofErr w:type="spellEnd"/>
      <w:r w:rsidRPr="007F0EAE">
        <w:rPr>
          <w:rFonts w:ascii="Invesco Interstate Light" w:hAnsi="Invesco Interstate Light"/>
          <w:sz w:val="22"/>
          <w:szCs w:val="22"/>
        </w:rPr>
        <w:t xml:space="preserve"> (DXY).  Domnívám se, že to bylo částečně způsobeno volebním vítězstvím Donalda Trumpa, a připomíná to, co se stalo po jeho vítězství v roce 2016 (viz graf 1).  Tehdy se všeobecně věřilo, že Trumpův Bílý dům bude pro dolar pozitivním signálem.  To se však nestalo a index DXY v roce 2017 klesl o 10 %.  Jak je vidět na grafu 1, zdá se, že tentokrát se opakoval stejný povolební vzorec, kdy dolar vůči euru posílil.  Je snadné věřit, že dynamika bude pokračovat, ale mám podezření, že proti dolaru bude působit několik faktorů: zaprvé je drahý a jeho fundamenty jsou špatné (viz FX Pulse); za druhé by mohlo dojít k částečnému zvratu díky posunu trajektorie úrokových sazeb, kterou způsobí trh, směrem nahoru od září 2025. A konečně i politické prostředí může být s novým prezidentem nevyzpytatelné (zdá se, že Trump chce slabší dolar).</w:t>
      </w:r>
    </w:p>
    <w:p w14:paraId="03894424" w14:textId="13C9FB29" w:rsidR="00B06419" w:rsidRPr="00B06419" w:rsidRDefault="00B06419" w:rsidP="00B06419">
      <w:pPr>
        <w:spacing w:line="360" w:lineRule="auto"/>
        <w:jc w:val="both"/>
        <w:rPr>
          <w:rFonts w:ascii="Invesco Interstate Light" w:hAnsi="Invesco Interstate Light"/>
          <w:sz w:val="22"/>
          <w:szCs w:val="22"/>
        </w:rPr>
      </w:pPr>
    </w:p>
    <w:p w14:paraId="2BA512D2" w14:textId="1995C7B3" w:rsidR="00893ACE" w:rsidRPr="00FD37FC" w:rsidRDefault="006F66B6" w:rsidP="00FD37FC">
      <w:pPr>
        <w:spacing w:line="276" w:lineRule="auto"/>
        <w:jc w:val="both"/>
        <w:rPr>
          <w:rFonts w:ascii="Invesco Interstate Light" w:hAnsi="Invesco Interstate Light"/>
          <w:sz w:val="22"/>
          <w:szCs w:val="22"/>
        </w:rPr>
      </w:pPr>
      <w:r w:rsidRPr="006F66B6">
        <w:rPr>
          <w:rFonts w:ascii="Invesco Interstate Light" w:eastAsiaTheme="minorEastAsia" w:hAnsi="Invesco Interstate Light"/>
          <w:b/>
          <w:bCs/>
          <w:sz w:val="22"/>
          <w:szCs w:val="22"/>
        </w:rPr>
        <w:t xml:space="preserve">Graf 1: </w:t>
      </w:r>
      <w:r w:rsidR="007F0EAE" w:rsidRPr="007F0EAE">
        <w:rPr>
          <w:rFonts w:ascii="Invesco Interstate Light" w:eastAsia="MS Mincho" w:hAnsi="Invesco Interstate Light"/>
          <w:b/>
          <w:bCs/>
          <w:sz w:val="22"/>
          <w:szCs w:val="22"/>
          <w:lang w:eastAsia="ja-JP"/>
        </w:rPr>
        <w:t>EUR/USD a rozp</w:t>
      </w:r>
      <w:r w:rsidR="007F0EAE" w:rsidRPr="007F0EAE">
        <w:rPr>
          <w:rFonts w:ascii="Invesco Interstate Light" w:eastAsia="MS Mincho" w:hAnsi="Invesco Interstate Light" w:hint="eastAsia"/>
          <w:b/>
          <w:bCs/>
          <w:sz w:val="22"/>
          <w:szCs w:val="22"/>
          <w:lang w:eastAsia="ja-JP"/>
        </w:rPr>
        <w:t>ě</w:t>
      </w:r>
      <w:r w:rsidR="007F0EAE" w:rsidRPr="007F0EAE">
        <w:rPr>
          <w:rFonts w:ascii="Invesco Interstate Light" w:eastAsia="MS Mincho" w:hAnsi="Invesco Interstate Light"/>
          <w:b/>
          <w:bCs/>
          <w:sz w:val="22"/>
          <w:szCs w:val="22"/>
          <w:lang w:eastAsia="ja-JP"/>
        </w:rPr>
        <w:t>tí výnos</w:t>
      </w:r>
      <w:r w:rsidR="007F0EAE" w:rsidRPr="007F0EAE">
        <w:rPr>
          <w:rFonts w:ascii="Invesco Interstate Light" w:eastAsia="MS Mincho" w:hAnsi="Invesco Interstate Light" w:hint="eastAsia"/>
          <w:b/>
          <w:bCs/>
          <w:sz w:val="22"/>
          <w:szCs w:val="22"/>
          <w:lang w:eastAsia="ja-JP"/>
        </w:rPr>
        <w:t>ů</w:t>
      </w:r>
      <w:r w:rsidR="007F0EAE" w:rsidRPr="007F0EAE">
        <w:rPr>
          <w:rFonts w:ascii="Invesco Interstate Light" w:eastAsia="MS Mincho" w:hAnsi="Invesco Interstate Light"/>
          <w:b/>
          <w:bCs/>
          <w:sz w:val="22"/>
          <w:szCs w:val="22"/>
          <w:lang w:eastAsia="ja-JP"/>
        </w:rPr>
        <w:t xml:space="preserve"> státních dluhopis</w:t>
      </w:r>
      <w:r w:rsidR="007F0EAE" w:rsidRPr="007F0EAE">
        <w:rPr>
          <w:rFonts w:ascii="Invesco Interstate Light" w:eastAsia="MS Mincho" w:hAnsi="Invesco Interstate Light" w:hint="eastAsia"/>
          <w:b/>
          <w:bCs/>
          <w:sz w:val="22"/>
          <w:szCs w:val="22"/>
          <w:lang w:eastAsia="ja-JP"/>
        </w:rPr>
        <w:t>ů</w:t>
      </w:r>
      <w:r w:rsidR="007F0EAE" w:rsidRPr="007F0EAE">
        <w:rPr>
          <w:rFonts w:ascii="Invesco Interstate Light" w:eastAsia="MS Mincho" w:hAnsi="Invesco Interstate Light"/>
          <w:b/>
          <w:bCs/>
          <w:sz w:val="22"/>
          <w:szCs w:val="22"/>
          <w:lang w:eastAsia="ja-JP"/>
        </w:rPr>
        <w:t xml:space="preserve"> N</w:t>
      </w:r>
      <w:r w:rsidR="007F0EAE" w:rsidRPr="007F0EAE">
        <w:rPr>
          <w:rFonts w:ascii="Invesco Interstate Light" w:eastAsia="MS Mincho" w:hAnsi="Invesco Interstate Light" w:hint="eastAsia"/>
          <w:b/>
          <w:bCs/>
          <w:sz w:val="22"/>
          <w:szCs w:val="22"/>
          <w:lang w:eastAsia="ja-JP"/>
        </w:rPr>
        <w:t>ě</w:t>
      </w:r>
      <w:r w:rsidR="007F0EAE" w:rsidRPr="007F0EAE">
        <w:rPr>
          <w:rFonts w:ascii="Invesco Interstate Light" w:eastAsia="MS Mincho" w:hAnsi="Invesco Interstate Light"/>
          <w:b/>
          <w:bCs/>
          <w:sz w:val="22"/>
          <w:szCs w:val="22"/>
          <w:lang w:eastAsia="ja-JP"/>
        </w:rPr>
        <w:t>mecka a USA</w:t>
      </w:r>
    </w:p>
    <w:p w14:paraId="008F1351" w14:textId="77777777" w:rsidR="0059508D" w:rsidRDefault="00B06419" w:rsidP="00904CE3">
      <w:pPr>
        <w:spacing w:line="276" w:lineRule="auto"/>
        <w:jc w:val="both"/>
        <w:rPr>
          <w:rFonts w:ascii="Invesco Interstate Light" w:hAnsi="Invesco Interstate Light"/>
          <w:b/>
          <w:bCs/>
          <w:noProof/>
        </w:rPr>
      </w:pPr>
      <w:r w:rsidRPr="00B06419">
        <w:rPr>
          <w:noProof/>
        </w:rPr>
        <w:t xml:space="preserve"> </w:t>
      </w:r>
    </w:p>
    <w:p w14:paraId="06DD6549" w14:textId="0C121976" w:rsidR="007F0EAE" w:rsidRDefault="0059508D" w:rsidP="00904CE3">
      <w:pPr>
        <w:spacing w:line="276" w:lineRule="auto"/>
        <w:jc w:val="both"/>
        <w:rPr>
          <w:rFonts w:ascii="Invesco Interstate Light" w:hAnsi="Invesco Interstate Light"/>
          <w:sz w:val="22"/>
          <w:szCs w:val="22"/>
        </w:rPr>
      </w:pPr>
      <w:r w:rsidRPr="0059508D">
        <w:rPr>
          <w:rFonts w:ascii="Invesco Interstate Light" w:hAnsi="Invesco Interstate Light"/>
          <w:noProof/>
          <w:sz w:val="22"/>
          <w:szCs w:val="22"/>
        </w:rPr>
        <w:drawing>
          <wp:inline distT="0" distB="0" distL="0" distR="0" wp14:anchorId="2D677DDD" wp14:editId="725ACE55">
            <wp:extent cx="6108065" cy="2480310"/>
            <wp:effectExtent l="0" t="0" r="6985" b="0"/>
            <wp:docPr id="12325576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57601" name=""/>
                    <pic:cNvPicPr/>
                  </pic:nvPicPr>
                  <pic:blipFill>
                    <a:blip r:embed="rId11"/>
                    <a:stretch>
                      <a:fillRect/>
                    </a:stretch>
                  </pic:blipFill>
                  <pic:spPr>
                    <a:xfrm>
                      <a:off x="0" y="0"/>
                      <a:ext cx="6108065" cy="2480310"/>
                    </a:xfrm>
                    <a:prstGeom prst="rect">
                      <a:avLst/>
                    </a:prstGeom>
                  </pic:spPr>
                </pic:pic>
              </a:graphicData>
            </a:graphic>
          </wp:inline>
        </w:drawing>
      </w:r>
      <w:r w:rsidR="00036EAD">
        <w:rPr>
          <w:rFonts w:ascii="Invesco Interstate Light" w:hAnsi="Invesco Interstate Light"/>
          <w:sz w:val="22"/>
          <w:szCs w:val="22"/>
        </w:rPr>
        <w:br/>
      </w:r>
    </w:p>
    <w:p w14:paraId="08888FA0" w14:textId="13E444D8" w:rsidR="007F0EAE" w:rsidRPr="007F0EAE" w:rsidRDefault="007F0EAE" w:rsidP="007F0EAE">
      <w:pPr>
        <w:pStyle w:val="Odstavecseseznamem"/>
        <w:numPr>
          <w:ilvl w:val="0"/>
          <w:numId w:val="23"/>
        </w:numPr>
        <w:spacing w:line="276" w:lineRule="auto"/>
        <w:jc w:val="both"/>
        <w:rPr>
          <w:rFonts w:ascii="Invesco Interstate Light" w:hAnsi="Invesco Interstate Light"/>
          <w:b/>
          <w:bCs/>
        </w:rPr>
      </w:pPr>
      <w:r>
        <w:rPr>
          <w:rFonts w:ascii="Invesco Interstate Light" w:hAnsi="Invesco Interstate Light"/>
          <w:b/>
          <w:bCs/>
        </w:rPr>
        <w:t>Neshody v EU způsobí rozšiřování spreadů</w:t>
      </w:r>
    </w:p>
    <w:p w14:paraId="32F3D6BA" w14:textId="77777777" w:rsidR="007F0EAE" w:rsidRDefault="007F0EAE" w:rsidP="00904CE3">
      <w:pPr>
        <w:spacing w:line="276" w:lineRule="auto"/>
        <w:jc w:val="both"/>
        <w:rPr>
          <w:rFonts w:ascii="Invesco Interstate Light" w:hAnsi="Invesco Interstate Light"/>
          <w:sz w:val="22"/>
          <w:szCs w:val="22"/>
        </w:rPr>
      </w:pPr>
    </w:p>
    <w:p w14:paraId="50EBF6DC" w14:textId="77777777" w:rsidR="007F0EAE" w:rsidRPr="007F0EAE" w:rsidRDefault="007F0EAE" w:rsidP="007F0EAE">
      <w:pPr>
        <w:spacing w:line="276" w:lineRule="auto"/>
        <w:jc w:val="both"/>
        <w:rPr>
          <w:rFonts w:ascii="Invesco Interstate Light" w:hAnsi="Invesco Interstate Light"/>
          <w:sz w:val="22"/>
          <w:szCs w:val="22"/>
        </w:rPr>
      </w:pPr>
      <w:r w:rsidRPr="007F0EAE">
        <w:rPr>
          <w:rFonts w:ascii="Invesco Interstate Light" w:hAnsi="Invesco Interstate Light"/>
          <w:sz w:val="22"/>
          <w:szCs w:val="22"/>
        </w:rPr>
        <w:t xml:space="preserve">Je těžké, aby tento seznam nebyl celý jen o zvoleném prezidentovi Donaldu Trumpovi.  Jeho schopnost vyvolávat chaos má na EU vliv už prostřednictvím celních hrozeb a chtivých poznámek o Grónsku.  Existuje však i způsob, jak může zasít neshody mezi členy EU prostřednictvím svého přístupu k Ukrajině.  Pokud by například byl Ukrajině vnucen „mír“ za podmínek, které by byly považovány za výhodné pro Rusko, velká část EU by měla námitky (včetně Německa v rámci koalice, kterou po nadcházejících volbách zřejmě povede CDU).  Někteří členové EU by se však v otázce Ukrajiny zřejmě přidali na stranu USA, včetně Maďarska, Slovenska, Česka (po volbách, které se mají konat do října 2025), Rumunska (pokud bude </w:t>
      </w:r>
      <w:proofErr w:type="spellStart"/>
      <w:r w:rsidRPr="007F0EAE">
        <w:rPr>
          <w:rFonts w:ascii="Invesco Interstate Light" w:hAnsi="Invesco Interstate Light"/>
          <w:sz w:val="22"/>
          <w:szCs w:val="22"/>
        </w:rPr>
        <w:t>Calinu</w:t>
      </w:r>
      <w:proofErr w:type="spellEnd"/>
      <w:r w:rsidRPr="007F0EAE">
        <w:rPr>
          <w:rFonts w:ascii="Invesco Interstate Light" w:hAnsi="Invesco Interstate Light"/>
          <w:sz w:val="22"/>
          <w:szCs w:val="22"/>
        </w:rPr>
        <w:t xml:space="preserve"> </w:t>
      </w:r>
      <w:proofErr w:type="spellStart"/>
      <w:r w:rsidRPr="007F0EAE">
        <w:rPr>
          <w:rFonts w:ascii="Invesco Interstate Light" w:hAnsi="Invesco Interstate Light"/>
          <w:sz w:val="22"/>
          <w:szCs w:val="22"/>
        </w:rPr>
        <w:t>Georgescuovi</w:t>
      </w:r>
      <w:proofErr w:type="spellEnd"/>
      <w:r w:rsidRPr="007F0EAE">
        <w:rPr>
          <w:rFonts w:ascii="Invesco Interstate Light" w:hAnsi="Invesco Interstate Light"/>
          <w:sz w:val="22"/>
          <w:szCs w:val="22"/>
        </w:rPr>
        <w:t xml:space="preserve"> umožněno znovu kandidovat a zvítězit. Dříve bylo jeho šokující vítězství v prvním kole prezidentských voleb </w:t>
      </w:r>
      <w:r w:rsidRPr="007F0EAE">
        <w:rPr>
          <w:rFonts w:ascii="Invesco Interstate Light" w:hAnsi="Invesco Interstate Light"/>
          <w:sz w:val="22"/>
          <w:szCs w:val="22"/>
        </w:rPr>
        <w:lastRenderedPageBreak/>
        <w:t xml:space="preserve">zrušeno kvůli podezření z podpory Ruska.) a Rakouska (lídr FPO Herbert </w:t>
      </w:r>
      <w:proofErr w:type="spellStart"/>
      <w:r w:rsidRPr="007F0EAE">
        <w:rPr>
          <w:rFonts w:ascii="Invesco Interstate Light" w:hAnsi="Invesco Interstate Light"/>
          <w:sz w:val="22"/>
          <w:szCs w:val="22"/>
        </w:rPr>
        <w:t>Kickl</w:t>
      </w:r>
      <w:proofErr w:type="spellEnd"/>
      <w:r w:rsidRPr="007F0EAE">
        <w:rPr>
          <w:rFonts w:ascii="Invesco Interstate Light" w:hAnsi="Invesco Interstate Light"/>
          <w:sz w:val="22"/>
          <w:szCs w:val="22"/>
        </w:rPr>
        <w:t xml:space="preserve"> byl nedávno požádán o sestavení vlády a je proti pomoci Ukrajině).  Pokud by se lídr ANO (Andrej Babiš) znovu stal českým premiérem, byli by v Rakousku, Česku a Maďarsku u moci zakládající členové euroskeptické skupiny Patrioti pro Evropu, což by možná ztížilo udržení solidarity EU.  To by mohlo vést k růstu výnosového spreadu periferních zemí EU versus Německo.</w:t>
      </w:r>
    </w:p>
    <w:p w14:paraId="58D78AEA" w14:textId="14A3C0AF" w:rsidR="00482CE4" w:rsidRDefault="00482CE4" w:rsidP="00904CE3">
      <w:pPr>
        <w:jc w:val="both"/>
        <w:rPr>
          <w:rFonts w:ascii="Invesco Interstate Light" w:eastAsiaTheme="minorEastAsia" w:hAnsi="Invesco Interstate Light"/>
          <w:b/>
          <w:bCs/>
          <w:sz w:val="22"/>
          <w:szCs w:val="22"/>
        </w:rPr>
      </w:pPr>
    </w:p>
    <w:p w14:paraId="52DC1FA1" w14:textId="7CE1F2EA" w:rsidR="007F0EAE" w:rsidRPr="007F0EAE" w:rsidRDefault="007F0EAE" w:rsidP="007F0EAE">
      <w:pPr>
        <w:pStyle w:val="Odstavecseseznamem"/>
        <w:numPr>
          <w:ilvl w:val="0"/>
          <w:numId w:val="23"/>
        </w:numPr>
        <w:spacing w:line="276" w:lineRule="auto"/>
        <w:jc w:val="both"/>
        <w:rPr>
          <w:rFonts w:ascii="Invesco Interstate Light" w:hAnsi="Invesco Interstate Light"/>
          <w:b/>
          <w:bCs/>
        </w:rPr>
      </w:pPr>
      <w:r>
        <w:rPr>
          <w:rFonts w:ascii="Invesco Interstate Light" w:hAnsi="Invesco Interstate Light"/>
          <w:b/>
          <w:bCs/>
        </w:rPr>
        <w:t>Americké akcie mají horší výkonnost než globální indexy</w:t>
      </w:r>
    </w:p>
    <w:p w14:paraId="2A8E7D67" w14:textId="77777777" w:rsidR="007F0EAE" w:rsidRDefault="007F0EAE" w:rsidP="00904CE3">
      <w:pPr>
        <w:spacing w:line="276" w:lineRule="auto"/>
        <w:jc w:val="both"/>
        <w:rPr>
          <w:rFonts w:ascii="Invesco Interstate Light" w:hAnsi="Invesco Interstate Light"/>
          <w:sz w:val="22"/>
          <w:szCs w:val="22"/>
        </w:rPr>
      </w:pPr>
    </w:p>
    <w:p w14:paraId="6A51122A" w14:textId="77777777" w:rsidR="007F0EAE" w:rsidRDefault="007F0EAE" w:rsidP="007F0EAE">
      <w:pPr>
        <w:spacing w:line="276" w:lineRule="auto"/>
        <w:jc w:val="both"/>
        <w:rPr>
          <w:rFonts w:ascii="Invesco Interstate Light" w:hAnsi="Invesco Interstate Light"/>
          <w:sz w:val="22"/>
          <w:szCs w:val="22"/>
        </w:rPr>
      </w:pPr>
      <w:r w:rsidRPr="007F0EAE">
        <w:rPr>
          <w:rFonts w:ascii="Invesco Interstate Light" w:hAnsi="Invesco Interstate Light"/>
          <w:sz w:val="22"/>
          <w:szCs w:val="22"/>
        </w:rPr>
        <w:t>Domnívám se, že výsledek voleb v USA přispěl k tomu, že americké akcie zažily silný rok (viz obrázek 4).  Na počátku roku 2025 však trh bojoval s problémy.  Domnívám se, že ocenění naznačuje, že v ceně amerických akcií je promítnuto, ve srovnání s ostatními trhy, mnoho dobrých zpráv (viz obrázek 2). Cyklicky očištěný PE poměr amerického trhu měl na konci roku 2024 hodnotu 41,1 oproti historickému průměru 26,7.  Z námi sledovaných trhů se jako dražší jeví pouze Indie, která v roce 2024 zaostávala.  Na opačném pólu je Čína s CAPE 15,1, což je výrazně pod historickým průměrem 24,7.  Zdá se, že býčí investoři předpovídají snížení korporátního zdanění v USA a zavedení cel pro ostatní země.  Nenacházím však žádný historický vztah mezi sazbami korporátních daní a budoucími výnosy amerických akcií, přičemž pochybuji, že se USA vyhnou dopadům obchodních válek.  Také si myslím, že nevyzpytatelná politika a rostoucí výnosy státních dluhopisů by mohly poškodit americké akcie, zatímco zrychlující se globální ekonomika může zvýhodnit jiné trhy (například index MSCI Germany od voleb překonal výkonnost indexu MSCI USA).</w:t>
      </w:r>
    </w:p>
    <w:p w14:paraId="4997648E" w14:textId="77777777" w:rsidR="0059508D" w:rsidRDefault="0059508D" w:rsidP="007F0EAE">
      <w:pPr>
        <w:spacing w:line="276" w:lineRule="auto"/>
        <w:jc w:val="both"/>
        <w:rPr>
          <w:rFonts w:ascii="Invesco Interstate Light" w:hAnsi="Invesco Interstate Light"/>
          <w:sz w:val="22"/>
          <w:szCs w:val="22"/>
        </w:rPr>
      </w:pPr>
    </w:p>
    <w:p w14:paraId="3181F81B" w14:textId="20522BC0" w:rsidR="0059508D" w:rsidRPr="0059508D" w:rsidRDefault="0059508D" w:rsidP="007F0EAE">
      <w:pPr>
        <w:spacing w:line="276" w:lineRule="auto"/>
        <w:jc w:val="both"/>
        <w:rPr>
          <w:rFonts w:ascii="Invesco Interstate Light" w:eastAsia="MS Mincho" w:hAnsi="Invesco Interstate Light"/>
          <w:b/>
          <w:bCs/>
          <w:sz w:val="22"/>
          <w:szCs w:val="22"/>
          <w:lang w:eastAsia="ja-JP"/>
        </w:rPr>
      </w:pPr>
      <w:r w:rsidRPr="0059508D">
        <w:rPr>
          <w:rFonts w:ascii="Invesco Interstate Light" w:eastAsia="MS Mincho" w:hAnsi="Invesco Interstate Light"/>
          <w:b/>
          <w:bCs/>
          <w:sz w:val="22"/>
          <w:szCs w:val="22"/>
          <w:lang w:eastAsia="ja-JP"/>
        </w:rPr>
        <w:t>Graf 2: Cyklicky o</w:t>
      </w:r>
      <w:r w:rsidRPr="0059508D">
        <w:rPr>
          <w:rFonts w:ascii="Invesco Interstate Light" w:eastAsia="MS Mincho" w:hAnsi="Invesco Interstate Light" w:hint="eastAsia"/>
          <w:b/>
          <w:bCs/>
          <w:sz w:val="22"/>
          <w:szCs w:val="22"/>
          <w:lang w:eastAsia="ja-JP"/>
        </w:rPr>
        <w:t>č</w:t>
      </w:r>
      <w:r w:rsidRPr="0059508D">
        <w:rPr>
          <w:rFonts w:ascii="Invesco Interstate Light" w:eastAsia="MS Mincho" w:hAnsi="Invesco Interstate Light"/>
          <w:b/>
          <w:bCs/>
          <w:sz w:val="22"/>
          <w:szCs w:val="22"/>
          <w:lang w:eastAsia="ja-JP"/>
        </w:rPr>
        <w:t>išt</w:t>
      </w:r>
      <w:r w:rsidRPr="0059508D">
        <w:rPr>
          <w:rFonts w:ascii="Invesco Interstate Light" w:eastAsia="MS Mincho" w:hAnsi="Invesco Interstate Light" w:hint="eastAsia"/>
          <w:b/>
          <w:bCs/>
          <w:sz w:val="22"/>
          <w:szCs w:val="22"/>
          <w:lang w:eastAsia="ja-JP"/>
        </w:rPr>
        <w:t>ě</w:t>
      </w:r>
      <w:r w:rsidRPr="0059508D">
        <w:rPr>
          <w:rFonts w:ascii="Invesco Interstate Light" w:eastAsia="MS Mincho" w:hAnsi="Invesco Interstate Light"/>
          <w:b/>
          <w:bCs/>
          <w:sz w:val="22"/>
          <w:szCs w:val="22"/>
          <w:lang w:eastAsia="ja-JP"/>
        </w:rPr>
        <w:t>né pom</w:t>
      </w:r>
      <w:r w:rsidRPr="0059508D">
        <w:rPr>
          <w:rFonts w:ascii="Invesco Interstate Light" w:eastAsia="MS Mincho" w:hAnsi="Invesco Interstate Light" w:hint="eastAsia"/>
          <w:b/>
          <w:bCs/>
          <w:sz w:val="22"/>
          <w:szCs w:val="22"/>
          <w:lang w:eastAsia="ja-JP"/>
        </w:rPr>
        <w:t>ě</w:t>
      </w:r>
      <w:r w:rsidRPr="0059508D">
        <w:rPr>
          <w:rFonts w:ascii="Invesco Interstate Light" w:eastAsia="MS Mincho" w:hAnsi="Invesco Interstate Light"/>
          <w:b/>
          <w:bCs/>
          <w:sz w:val="22"/>
          <w:szCs w:val="22"/>
          <w:lang w:eastAsia="ja-JP"/>
        </w:rPr>
        <w:t>ry cena/zisk v historickém rozmezí</w:t>
      </w:r>
    </w:p>
    <w:p w14:paraId="22DF37C7" w14:textId="77777777" w:rsidR="0059508D" w:rsidRDefault="0059508D" w:rsidP="007F0EAE">
      <w:pPr>
        <w:spacing w:line="276" w:lineRule="auto"/>
        <w:jc w:val="both"/>
        <w:rPr>
          <w:rFonts w:ascii="Invesco Interstate Light" w:hAnsi="Invesco Interstate Light"/>
          <w:sz w:val="22"/>
          <w:szCs w:val="22"/>
        </w:rPr>
      </w:pPr>
    </w:p>
    <w:p w14:paraId="16AC8DF0" w14:textId="03E662D1" w:rsidR="0059508D" w:rsidRPr="007F0EAE" w:rsidRDefault="0059508D" w:rsidP="007F0EAE">
      <w:pPr>
        <w:spacing w:line="276" w:lineRule="auto"/>
        <w:jc w:val="both"/>
        <w:rPr>
          <w:rFonts w:ascii="Invesco Interstate Light" w:hAnsi="Invesco Interstate Light"/>
          <w:sz w:val="22"/>
          <w:szCs w:val="22"/>
        </w:rPr>
      </w:pPr>
      <w:r w:rsidRPr="0059508D">
        <w:rPr>
          <w:rFonts w:ascii="Invesco Interstate Light" w:hAnsi="Invesco Interstate Light"/>
          <w:noProof/>
          <w:sz w:val="22"/>
          <w:szCs w:val="22"/>
        </w:rPr>
        <w:drawing>
          <wp:inline distT="0" distB="0" distL="0" distR="0" wp14:anchorId="3869AD0A" wp14:editId="1FEF7C14">
            <wp:extent cx="6108065" cy="2608580"/>
            <wp:effectExtent l="0" t="0" r="6985" b="1270"/>
            <wp:docPr id="2468740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74047" name=""/>
                    <pic:cNvPicPr/>
                  </pic:nvPicPr>
                  <pic:blipFill>
                    <a:blip r:embed="rId12"/>
                    <a:stretch>
                      <a:fillRect/>
                    </a:stretch>
                  </pic:blipFill>
                  <pic:spPr>
                    <a:xfrm>
                      <a:off x="0" y="0"/>
                      <a:ext cx="6108065" cy="2608580"/>
                    </a:xfrm>
                    <a:prstGeom prst="rect">
                      <a:avLst/>
                    </a:prstGeom>
                  </pic:spPr>
                </pic:pic>
              </a:graphicData>
            </a:graphic>
          </wp:inline>
        </w:drawing>
      </w:r>
    </w:p>
    <w:p w14:paraId="70ADEFA8" w14:textId="77777777" w:rsidR="00482CE4" w:rsidRDefault="00482CE4" w:rsidP="008E19A9">
      <w:pPr>
        <w:spacing w:line="276" w:lineRule="auto"/>
        <w:jc w:val="both"/>
        <w:rPr>
          <w:rFonts w:ascii="Invesco Interstate Light" w:eastAsiaTheme="minorEastAsia" w:hAnsi="Invesco Interstate Light"/>
          <w:b/>
          <w:bCs/>
          <w:sz w:val="22"/>
          <w:szCs w:val="22"/>
        </w:rPr>
      </w:pPr>
    </w:p>
    <w:p w14:paraId="551FE96C" w14:textId="693EA010" w:rsidR="007F0EAE" w:rsidRPr="00C73277" w:rsidRDefault="007F0EAE" w:rsidP="00C73277">
      <w:pPr>
        <w:pStyle w:val="Odstavecseseznamem"/>
        <w:numPr>
          <w:ilvl w:val="0"/>
          <w:numId w:val="23"/>
        </w:numPr>
        <w:spacing w:after="160" w:line="278" w:lineRule="auto"/>
        <w:contextualSpacing/>
        <w:rPr>
          <w:rFonts w:ascii="Invesco Interstate Light" w:hAnsi="Invesco Interstate Light"/>
          <w:b/>
          <w:bCs/>
        </w:rPr>
      </w:pPr>
      <w:r w:rsidRPr="00C73277">
        <w:rPr>
          <w:rFonts w:ascii="Invesco Interstate Light" w:hAnsi="Invesco Interstate Light"/>
          <w:b/>
          <w:bCs/>
        </w:rPr>
        <w:t xml:space="preserve">Turecké státní dluhopisy překonávají globální indexy </w:t>
      </w:r>
    </w:p>
    <w:p w14:paraId="53EF9D1C" w14:textId="78F856AF" w:rsidR="007F0EAE" w:rsidRPr="007F0EAE" w:rsidRDefault="007F0EAE" w:rsidP="007F0EAE">
      <w:pPr>
        <w:spacing w:line="276" w:lineRule="auto"/>
        <w:jc w:val="both"/>
        <w:rPr>
          <w:rFonts w:ascii="Invesco Interstate Light" w:hAnsi="Invesco Interstate Light"/>
          <w:sz w:val="22"/>
          <w:szCs w:val="22"/>
        </w:rPr>
      </w:pPr>
      <w:r w:rsidRPr="007F0EAE">
        <w:rPr>
          <w:rFonts w:ascii="Invesco Interstate Light" w:hAnsi="Invesco Interstate Light"/>
          <w:sz w:val="22"/>
          <w:szCs w:val="22"/>
        </w:rPr>
        <w:t xml:space="preserve">Turecko bylo v roce 2024 nejvýkonnějším trhem státních dluhopisů z 35 námi sledovaných (v místní měně a na základě indexů státních dluhopisů ICE </w:t>
      </w:r>
      <w:proofErr w:type="spellStart"/>
      <w:r w:rsidRPr="007F0EAE">
        <w:rPr>
          <w:rFonts w:ascii="Invesco Interstate Light" w:hAnsi="Invesco Interstate Light"/>
          <w:sz w:val="22"/>
          <w:szCs w:val="22"/>
        </w:rPr>
        <w:t>BofA</w:t>
      </w:r>
      <w:proofErr w:type="spellEnd"/>
      <w:r w:rsidRPr="007F0EAE">
        <w:rPr>
          <w:rFonts w:ascii="Invesco Interstate Light" w:hAnsi="Invesco Interstate Light"/>
          <w:sz w:val="22"/>
          <w:szCs w:val="22"/>
        </w:rPr>
        <w:t xml:space="preserve">).  Předpokládáme, že bude opět překonávat globální indexy (v místní měně i v amerických dolarech).  Jihoafrický a indický trh představovaly v roce 2024 konkurenci </w:t>
      </w:r>
      <w:r w:rsidRPr="007F0EAE">
        <w:rPr>
          <w:rFonts w:ascii="Invesco Interstate Light" w:hAnsi="Invesco Interstate Light"/>
          <w:sz w:val="22"/>
          <w:szCs w:val="22"/>
        </w:rPr>
        <w:lastRenderedPageBreak/>
        <w:t>(přičemž Jihoafrická republika byla nejvýkonnější při měření v USD), ale předpokládám, že Mexiko a Brazílie by mohly představovat hlavní konkurenci naopak v roce 2025 (v roce 2024 byly na konci našeho žebříčku výkonnosti v USD a desetileté výnosy jsou vyšší než 10 %, resp. 14 %).  Výnos tureckých desetiletých vládních dluhopisů se na začátku roku 2025 pohyboval kolem 27 % a výnos dvouletých vládních dluhopisů kolem 37 %.  Velkým rizikem je znehodnocení měny, ale inflace klesá (44 % v prosinci, což je pokles z vrcholu 75 % v květnu) a myslím, že lira je reálně levná, tak už je nehorší za námi.</w:t>
      </w:r>
    </w:p>
    <w:p w14:paraId="537DE860" w14:textId="77777777" w:rsidR="00482CE4" w:rsidRPr="007F0EAE" w:rsidRDefault="00482CE4" w:rsidP="007F0EAE">
      <w:pPr>
        <w:spacing w:line="276" w:lineRule="auto"/>
        <w:jc w:val="both"/>
        <w:rPr>
          <w:rFonts w:ascii="Invesco Interstate Light" w:hAnsi="Invesco Interstate Light"/>
          <w:sz w:val="22"/>
          <w:szCs w:val="22"/>
        </w:rPr>
      </w:pPr>
    </w:p>
    <w:p w14:paraId="00E98C19" w14:textId="23C572CA" w:rsidR="007F0EAE" w:rsidRPr="007F0EAE" w:rsidRDefault="007F0EAE" w:rsidP="00C73277">
      <w:pPr>
        <w:pStyle w:val="Odstavecseseznamem"/>
        <w:numPr>
          <w:ilvl w:val="0"/>
          <w:numId w:val="23"/>
        </w:numPr>
        <w:spacing w:after="160" w:line="278" w:lineRule="auto"/>
        <w:contextualSpacing/>
        <w:rPr>
          <w:rFonts w:ascii="Invesco Interstate Light" w:hAnsi="Invesco Interstate Light"/>
          <w:b/>
          <w:bCs/>
        </w:rPr>
      </w:pPr>
      <w:r>
        <w:rPr>
          <w:rFonts w:ascii="Invesco Interstate Light" w:hAnsi="Invesco Interstate Light"/>
          <w:b/>
          <w:bCs/>
        </w:rPr>
        <w:t>Cena emisních povolenek v EU přesáhne 90 eur za tunu uhlíkových emisí</w:t>
      </w:r>
    </w:p>
    <w:p w14:paraId="20E26A39" w14:textId="1E13CEFC" w:rsidR="007F0EAE" w:rsidRDefault="007F0EAE" w:rsidP="007F0EAE">
      <w:pPr>
        <w:spacing w:line="276" w:lineRule="auto"/>
        <w:jc w:val="both"/>
        <w:rPr>
          <w:rFonts w:ascii="Invesco Interstate Light" w:hAnsi="Invesco Interstate Light"/>
          <w:sz w:val="22"/>
          <w:szCs w:val="22"/>
        </w:rPr>
      </w:pPr>
      <w:r w:rsidRPr="007F0EAE">
        <w:rPr>
          <w:rFonts w:ascii="Invesco Interstate Light" w:hAnsi="Invesco Interstate Light"/>
          <w:sz w:val="22"/>
          <w:szCs w:val="22"/>
        </w:rPr>
        <w:t xml:space="preserve">Domnívám se, že změna klimatu je největší externalitou, které čelíme, a že nejefektivnějším způsobem, jak se s ní vypořádat, je přinutit znečišťovatele platit.  Systém EU pro obchodování s emisemi se snaží nastavit vhodné signály systematickým snižováním objemu povolenek na emise CO2.  Tempo snižování počtu povolenek bylo zdvojnásobeno z 2,2 % ročně v období 202123 na 4,3 % v letech 2024-2027, což by mělo podpořit cenu povolenek.  Ekonomiky EU však byly v posledních letech slabé, což snížilo poptávku po povolenkách, což je podle mého názoru důvod, proč se cena za tunu uhlíkových emisí nedokázala udržet nad 100 EUR a po většinu minulého roku se pohybovala v rozmezí 60-80 EUR. Oživení globálního růstu (které očekávám) by mělo pomoci ekonomice EU zvýšit poptávku po povolenkách, stejně </w:t>
      </w:r>
      <w:r w:rsidR="00676558">
        <w:rPr>
          <w:rFonts w:ascii="Invesco Interstate Light" w:hAnsi="Invesco Interstate Light"/>
          <w:sz w:val="22"/>
          <w:szCs w:val="22"/>
        </w:rPr>
        <w:t>j</w:t>
      </w:r>
      <w:r w:rsidRPr="007F0EAE">
        <w:rPr>
          <w:rFonts w:ascii="Invesco Interstate Light" w:hAnsi="Invesco Interstate Light"/>
          <w:sz w:val="22"/>
          <w:szCs w:val="22"/>
        </w:rPr>
        <w:t>ak</w:t>
      </w:r>
      <w:r w:rsidR="00676558">
        <w:rPr>
          <w:rFonts w:ascii="Invesco Interstate Light" w:hAnsi="Invesco Interstate Light"/>
          <w:sz w:val="22"/>
          <w:szCs w:val="22"/>
        </w:rPr>
        <w:t>o</w:t>
      </w:r>
      <w:r w:rsidRPr="007F0EAE">
        <w:rPr>
          <w:rFonts w:ascii="Invesco Interstate Light" w:hAnsi="Invesco Interstate Light"/>
          <w:sz w:val="22"/>
          <w:szCs w:val="22"/>
        </w:rPr>
        <w:t xml:space="preserve"> klesne jejich nabídka.  Myslím, že to by mohlo cenu za tunu uhlíkových emisí v EU posunout nad 90 EUR.</w:t>
      </w:r>
    </w:p>
    <w:p w14:paraId="3C560C41" w14:textId="77777777" w:rsidR="0059508D" w:rsidRPr="007F0EAE" w:rsidRDefault="0059508D" w:rsidP="007F0EAE">
      <w:pPr>
        <w:spacing w:line="276" w:lineRule="auto"/>
        <w:jc w:val="both"/>
        <w:rPr>
          <w:rFonts w:ascii="Invesco Interstate Light" w:hAnsi="Invesco Interstate Light"/>
          <w:sz w:val="22"/>
          <w:szCs w:val="22"/>
        </w:rPr>
      </w:pPr>
    </w:p>
    <w:p w14:paraId="75F3686A" w14:textId="4ED67D0D" w:rsidR="007F0EAE" w:rsidRPr="007F0EAE" w:rsidRDefault="007F0EAE" w:rsidP="00C73277">
      <w:pPr>
        <w:pStyle w:val="Odstavecseseznamem"/>
        <w:numPr>
          <w:ilvl w:val="0"/>
          <w:numId w:val="23"/>
        </w:numPr>
        <w:spacing w:after="160" w:line="278" w:lineRule="auto"/>
        <w:contextualSpacing/>
        <w:rPr>
          <w:rFonts w:ascii="Invesco Interstate Light" w:hAnsi="Invesco Interstate Light"/>
          <w:b/>
          <w:bCs/>
        </w:rPr>
      </w:pPr>
      <w:r>
        <w:rPr>
          <w:rFonts w:ascii="Invesco Interstate Light" w:hAnsi="Invesco Interstate Light"/>
          <w:b/>
          <w:bCs/>
        </w:rPr>
        <w:t>Keňské akcie překonávají hlavní indexy</w:t>
      </w:r>
    </w:p>
    <w:p w14:paraId="277E2FD6" w14:textId="6375356C" w:rsidR="007F0EAE" w:rsidRPr="007F0EAE" w:rsidRDefault="007F0EAE" w:rsidP="007F0EAE">
      <w:pPr>
        <w:spacing w:line="276" w:lineRule="auto"/>
        <w:jc w:val="both"/>
        <w:rPr>
          <w:rFonts w:ascii="Invesco Interstate Light" w:hAnsi="Invesco Interstate Light"/>
          <w:sz w:val="22"/>
          <w:szCs w:val="22"/>
        </w:rPr>
      </w:pPr>
      <w:r w:rsidRPr="007F0EAE">
        <w:rPr>
          <w:rFonts w:ascii="Invesco Interstate Light" w:hAnsi="Invesco Interstate Light"/>
          <w:sz w:val="22"/>
          <w:szCs w:val="22"/>
        </w:rPr>
        <w:t xml:space="preserve">Při hledání příležitostí na exotických akciových trzích obvykle hledám svatý grál v podobě dividendového výnosu, který převyšuje poměr cena/zisk.  Možnosti jsou letos velmi omezené, nicméně Keňa je jediným trhem, který jsem našel a který splňuje výše uvedená kritéria.  Index Nairobi All </w:t>
      </w:r>
      <w:proofErr w:type="spellStart"/>
      <w:r w:rsidRPr="007F0EAE">
        <w:rPr>
          <w:rFonts w:ascii="Invesco Interstate Light" w:hAnsi="Invesco Interstate Light"/>
          <w:sz w:val="22"/>
          <w:szCs w:val="22"/>
        </w:rPr>
        <w:t>Share</w:t>
      </w:r>
      <w:proofErr w:type="spellEnd"/>
      <w:r w:rsidRPr="007F0EAE">
        <w:rPr>
          <w:rFonts w:ascii="Invesco Interstate Light" w:hAnsi="Invesco Interstate Light"/>
          <w:sz w:val="22"/>
          <w:szCs w:val="22"/>
        </w:rPr>
        <w:t xml:space="preserve"> má aktuální poměr P/E 6,3 a dividendový výnos 7,8 %, a to i po 34% růstu ceny v roce 2024 (podle agentury </w:t>
      </w:r>
      <w:proofErr w:type="spellStart"/>
      <w:r w:rsidRPr="007F0EAE">
        <w:rPr>
          <w:rFonts w:ascii="Invesco Interstate Light" w:hAnsi="Invesco Interstate Light"/>
          <w:sz w:val="22"/>
          <w:szCs w:val="22"/>
        </w:rPr>
        <w:t>Bloomberg</w:t>
      </w:r>
      <w:proofErr w:type="spellEnd"/>
      <w:r w:rsidRPr="007F0EAE">
        <w:rPr>
          <w:rFonts w:ascii="Invesco Interstate Light" w:hAnsi="Invesco Interstate Light"/>
          <w:sz w:val="22"/>
          <w:szCs w:val="22"/>
        </w:rPr>
        <w:t xml:space="preserve"> k 10. lednu 2025).  Obvykle vždy, když jsou oceňovací ukazatele na takových úrovních, znamená to, že se buď naskytla velká příležitost, nebo že se něco velmi pokazí.  Podle konsensuálních odhadů agentury </w:t>
      </w:r>
      <w:proofErr w:type="spellStart"/>
      <w:r w:rsidRPr="007F0EAE">
        <w:rPr>
          <w:rFonts w:ascii="Invesco Interstate Light" w:hAnsi="Invesco Interstate Light"/>
          <w:sz w:val="22"/>
          <w:szCs w:val="22"/>
        </w:rPr>
        <w:t>Bloomberg</w:t>
      </w:r>
      <w:proofErr w:type="spellEnd"/>
      <w:r w:rsidRPr="007F0EAE">
        <w:rPr>
          <w:rFonts w:ascii="Invesco Interstate Light" w:hAnsi="Invesco Interstate Light"/>
          <w:sz w:val="22"/>
          <w:szCs w:val="22"/>
        </w:rPr>
        <w:t xml:space="preserve"> se v roce 2025 očekává růst zisků i dividend. Takže žádný problém. Také obvyklá makroměřítka (růst, inflace a ekonomická rovnováha) nesignalizují problémy</w:t>
      </w:r>
      <w:r w:rsidR="00676558">
        <w:rPr>
          <w:rFonts w:ascii="Invesco Interstate Light" w:hAnsi="Invesco Interstate Light"/>
          <w:sz w:val="22"/>
          <w:szCs w:val="22"/>
        </w:rPr>
        <w:t>,</w:t>
      </w:r>
      <w:r w:rsidRPr="007F0EAE">
        <w:rPr>
          <w:rFonts w:ascii="Invesco Interstate Light" w:hAnsi="Invesco Interstate Light"/>
          <w:sz w:val="22"/>
          <w:szCs w:val="22"/>
        </w:rPr>
        <w:t xml:space="preserve"> v roce 2024 byl šilink nejsilnější měnou mezi 94 měnami, které sledujeme. Nevýhodou je, že tržní kapitalizace indexu se pohybuje pouze kolem 14 mld. dolarů.</w:t>
      </w:r>
    </w:p>
    <w:p w14:paraId="6A890E6B" w14:textId="77777777" w:rsidR="007F0EAE" w:rsidRPr="007F0EAE" w:rsidRDefault="007F0EAE" w:rsidP="007F0EAE">
      <w:pPr>
        <w:spacing w:line="276" w:lineRule="auto"/>
        <w:jc w:val="both"/>
        <w:rPr>
          <w:rFonts w:ascii="Invesco Interstate Light" w:hAnsi="Invesco Interstate Light"/>
          <w:sz w:val="22"/>
          <w:szCs w:val="22"/>
        </w:rPr>
      </w:pPr>
    </w:p>
    <w:p w14:paraId="116201CE" w14:textId="32E98BB9" w:rsidR="007F0EAE" w:rsidRPr="007F0EAE" w:rsidRDefault="007F0EAE" w:rsidP="00C73277">
      <w:pPr>
        <w:pStyle w:val="Odstavecseseznamem"/>
        <w:numPr>
          <w:ilvl w:val="0"/>
          <w:numId w:val="23"/>
        </w:numPr>
        <w:spacing w:after="160" w:line="278" w:lineRule="auto"/>
        <w:contextualSpacing/>
        <w:rPr>
          <w:rFonts w:ascii="Invesco Interstate Light" w:hAnsi="Invesco Interstate Light"/>
          <w:b/>
          <w:bCs/>
        </w:rPr>
      </w:pPr>
      <w:r>
        <w:rPr>
          <w:rFonts w:ascii="Invesco Interstate Light" w:hAnsi="Invesco Interstate Light"/>
          <w:b/>
          <w:bCs/>
        </w:rPr>
        <w:t>Bitcoin spadne pod 50 000 dolarů</w:t>
      </w:r>
    </w:p>
    <w:p w14:paraId="08320C9E" w14:textId="77777777" w:rsidR="007F0EAE" w:rsidRDefault="007F0EAE" w:rsidP="007F0EAE"/>
    <w:p w14:paraId="71B02F08" w14:textId="510278DC" w:rsidR="007F0EAE" w:rsidRDefault="007F0EAE" w:rsidP="00676558">
      <w:pPr>
        <w:spacing w:line="276" w:lineRule="auto"/>
        <w:jc w:val="both"/>
        <w:rPr>
          <w:rFonts w:ascii="Invesco Interstate Light" w:hAnsi="Invesco Interstate Light"/>
          <w:sz w:val="22"/>
          <w:szCs w:val="22"/>
        </w:rPr>
      </w:pPr>
      <w:r w:rsidRPr="007F0EAE">
        <w:rPr>
          <w:rFonts w:ascii="Invesco Interstate Light" w:hAnsi="Invesco Interstate Light"/>
          <w:sz w:val="22"/>
          <w:szCs w:val="22"/>
        </w:rPr>
        <w:t>Kryptoměny od amerických voleb hodně získaly (netuším, co je pohání).  Nejv</w:t>
      </w:r>
      <w:r w:rsidR="00676558">
        <w:rPr>
          <w:rFonts w:ascii="Invesco Interstate Light" w:hAnsi="Invesco Interstate Light"/>
          <w:sz w:val="22"/>
          <w:szCs w:val="22"/>
        </w:rPr>
        <w:t>ýše</w:t>
      </w:r>
      <w:r w:rsidRPr="007F0EAE">
        <w:rPr>
          <w:rFonts w:ascii="Invesco Interstate Light" w:hAnsi="Invesco Interstate Light"/>
          <w:sz w:val="22"/>
          <w:szCs w:val="22"/>
        </w:rPr>
        <w:t xml:space="preserve"> z nich zůstává Bitcoin a po nárůstu ceny o zhruba 120 % v roce 2024 se jeho tržní kapitalizace nakrátko dostala nad 2 biliony dolarů (pro srovnání, hodnota indexu S&amp;P 500 se v současnosti pohybuje kolem 50 bilionů dolarů a hodnota nadzemní zásoby zlata kolem 20 bilionů dolarů). O </w:t>
      </w:r>
      <w:proofErr w:type="spellStart"/>
      <w:r w:rsidRPr="007F0EAE">
        <w:rPr>
          <w:rFonts w:ascii="Invesco Interstate Light" w:hAnsi="Invesco Interstate Light"/>
          <w:sz w:val="22"/>
          <w:szCs w:val="22"/>
        </w:rPr>
        <w:t>bitcoinu</w:t>
      </w:r>
      <w:proofErr w:type="spellEnd"/>
      <w:r w:rsidRPr="007F0EAE">
        <w:rPr>
          <w:rFonts w:ascii="Invesco Interstate Light" w:hAnsi="Invesco Interstate Light"/>
          <w:sz w:val="22"/>
          <w:szCs w:val="22"/>
        </w:rPr>
        <w:t xml:space="preserve"> mohu říci jen to, že prochází jednou bublinou za druhou, přičemž vrcholy jsou (zatím) stále vyšší.  Obrázek 3 naznačuje, že se v poslední době choval v souladu s mou šablonou mánie (průměrný průběh ceny během 15 historických mánií).  Pokud byla cena 108 250 USD ze 17. prosince 2024 vrcholem tohoto cyklu (což si myslím, že možná byla), pak by pokles mohl být rychlý (šablona mánie naznačuje cenu hluboko pod 50 000 USD do konce roku 2025).</w:t>
      </w:r>
    </w:p>
    <w:p w14:paraId="4794E3EF" w14:textId="77777777" w:rsidR="0059508D" w:rsidRDefault="0059508D" w:rsidP="00676558">
      <w:pPr>
        <w:spacing w:line="276" w:lineRule="auto"/>
        <w:jc w:val="both"/>
        <w:rPr>
          <w:rFonts w:ascii="Invesco Interstate Light" w:hAnsi="Invesco Interstate Light"/>
          <w:sz w:val="22"/>
          <w:szCs w:val="22"/>
        </w:rPr>
      </w:pPr>
    </w:p>
    <w:p w14:paraId="140B96C6" w14:textId="749D30FD" w:rsidR="0059508D" w:rsidRPr="0059508D" w:rsidRDefault="0059508D" w:rsidP="00676558">
      <w:pPr>
        <w:spacing w:line="276" w:lineRule="auto"/>
        <w:jc w:val="both"/>
        <w:rPr>
          <w:rFonts w:ascii="Invesco Interstate Light" w:eastAsia="MS Mincho" w:hAnsi="Invesco Interstate Light"/>
          <w:b/>
          <w:bCs/>
          <w:sz w:val="22"/>
          <w:szCs w:val="22"/>
          <w:lang w:eastAsia="ja-JP"/>
        </w:rPr>
      </w:pPr>
      <w:r w:rsidRPr="0059508D">
        <w:rPr>
          <w:rFonts w:ascii="Invesco Interstate Light" w:eastAsia="MS Mincho" w:hAnsi="Invesco Interstate Light"/>
          <w:b/>
          <w:bCs/>
          <w:sz w:val="22"/>
          <w:szCs w:val="22"/>
          <w:lang w:eastAsia="ja-JP"/>
        </w:rPr>
        <w:lastRenderedPageBreak/>
        <w:t xml:space="preserve">Graf </w:t>
      </w:r>
      <w:r>
        <w:rPr>
          <w:rFonts w:ascii="Invesco Interstate Light" w:eastAsia="MS Mincho" w:hAnsi="Invesco Interstate Light"/>
          <w:b/>
          <w:bCs/>
          <w:sz w:val="22"/>
          <w:szCs w:val="22"/>
          <w:lang w:eastAsia="ja-JP"/>
        </w:rPr>
        <w:t>3</w:t>
      </w:r>
      <w:r w:rsidRPr="0059508D">
        <w:rPr>
          <w:rFonts w:ascii="Invesco Interstate Light" w:eastAsia="MS Mincho" w:hAnsi="Invesco Interstate Light"/>
          <w:b/>
          <w:bCs/>
          <w:sz w:val="22"/>
          <w:szCs w:val="22"/>
          <w:lang w:eastAsia="ja-JP"/>
        </w:rPr>
        <w:t>: Další bitcoinová bublina</w:t>
      </w:r>
      <w:r w:rsidR="00676558">
        <w:rPr>
          <w:rFonts w:ascii="Invesco Interstate Light" w:eastAsia="MS Mincho" w:hAnsi="Invesco Interstate Light"/>
          <w:b/>
          <w:bCs/>
          <w:sz w:val="22"/>
          <w:szCs w:val="22"/>
          <w:lang w:eastAsia="ja-JP"/>
        </w:rPr>
        <w:t xml:space="preserve"> v prachu</w:t>
      </w:r>
      <w:r w:rsidRPr="0059508D">
        <w:rPr>
          <w:rFonts w:ascii="Invesco Interstate Light" w:eastAsia="MS Mincho" w:hAnsi="Invesco Interstate Light"/>
          <w:b/>
          <w:bCs/>
          <w:sz w:val="22"/>
          <w:szCs w:val="22"/>
          <w:lang w:eastAsia="ja-JP"/>
        </w:rPr>
        <w:t>?</w:t>
      </w:r>
    </w:p>
    <w:p w14:paraId="2F24061F" w14:textId="77777777" w:rsidR="0059508D" w:rsidRDefault="0059508D" w:rsidP="007F0EAE">
      <w:pPr>
        <w:spacing w:line="360" w:lineRule="auto"/>
        <w:jc w:val="both"/>
        <w:rPr>
          <w:rFonts w:ascii="Invesco Interstate Light" w:hAnsi="Invesco Interstate Light"/>
          <w:sz w:val="22"/>
          <w:szCs w:val="22"/>
        </w:rPr>
      </w:pPr>
    </w:p>
    <w:p w14:paraId="314F085A" w14:textId="4D7A86B4" w:rsidR="0059508D" w:rsidRPr="007F0EAE" w:rsidRDefault="0059508D" w:rsidP="007F0EAE">
      <w:pPr>
        <w:spacing w:line="360" w:lineRule="auto"/>
        <w:jc w:val="both"/>
        <w:rPr>
          <w:rFonts w:ascii="Invesco Interstate Light" w:hAnsi="Invesco Interstate Light"/>
          <w:sz w:val="22"/>
          <w:szCs w:val="22"/>
        </w:rPr>
      </w:pPr>
      <w:r w:rsidRPr="0059508D">
        <w:rPr>
          <w:rFonts w:ascii="Invesco Interstate Light" w:hAnsi="Invesco Interstate Light"/>
          <w:noProof/>
          <w:sz w:val="22"/>
          <w:szCs w:val="22"/>
        </w:rPr>
        <w:drawing>
          <wp:inline distT="0" distB="0" distL="0" distR="0" wp14:anchorId="708E92C3" wp14:editId="36C414BC">
            <wp:extent cx="6108065" cy="2579370"/>
            <wp:effectExtent l="0" t="0" r="6985" b="0"/>
            <wp:docPr id="14021023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02363" name=""/>
                    <pic:cNvPicPr/>
                  </pic:nvPicPr>
                  <pic:blipFill>
                    <a:blip r:embed="rId13"/>
                    <a:stretch>
                      <a:fillRect/>
                    </a:stretch>
                  </pic:blipFill>
                  <pic:spPr>
                    <a:xfrm>
                      <a:off x="0" y="0"/>
                      <a:ext cx="6108065" cy="2579370"/>
                    </a:xfrm>
                    <a:prstGeom prst="rect">
                      <a:avLst/>
                    </a:prstGeom>
                  </pic:spPr>
                </pic:pic>
              </a:graphicData>
            </a:graphic>
          </wp:inline>
        </w:drawing>
      </w:r>
    </w:p>
    <w:p w14:paraId="39702AC3" w14:textId="77777777" w:rsidR="007F0EAE" w:rsidRDefault="007F0EAE" w:rsidP="00904CE3">
      <w:pPr>
        <w:spacing w:line="276" w:lineRule="auto"/>
        <w:jc w:val="both"/>
        <w:rPr>
          <w:rFonts w:ascii="Invesco Interstate Light" w:hAnsi="Invesco Interstate Light"/>
          <w:sz w:val="22"/>
          <w:szCs w:val="22"/>
        </w:rPr>
      </w:pPr>
    </w:p>
    <w:p w14:paraId="159A52BB" w14:textId="29D608F5" w:rsidR="00705037" w:rsidRDefault="00705037" w:rsidP="00C73277">
      <w:pPr>
        <w:pStyle w:val="Odstavecseseznamem"/>
        <w:numPr>
          <w:ilvl w:val="0"/>
          <w:numId w:val="23"/>
        </w:numPr>
        <w:spacing w:line="276" w:lineRule="auto"/>
        <w:jc w:val="both"/>
        <w:rPr>
          <w:rFonts w:ascii="Invesco Interstate Light" w:hAnsi="Invesco Interstate Light"/>
        </w:rPr>
      </w:pPr>
      <w:r w:rsidRPr="00705037">
        <w:rPr>
          <w:rFonts w:ascii="Invesco Interstate Light" w:hAnsi="Invesco Interstate Light"/>
          <w:b/>
          <w:bCs/>
        </w:rPr>
        <w:t xml:space="preserve">Evropa vyhrává </w:t>
      </w:r>
      <w:proofErr w:type="spellStart"/>
      <w:r w:rsidRPr="00705037">
        <w:rPr>
          <w:rFonts w:ascii="Invesco Interstate Light" w:hAnsi="Invesco Interstate Light"/>
          <w:b/>
          <w:bCs/>
        </w:rPr>
        <w:t>Ryder</w:t>
      </w:r>
      <w:proofErr w:type="spellEnd"/>
      <w:r w:rsidRPr="00705037">
        <w:rPr>
          <w:rFonts w:ascii="Invesco Interstate Light" w:hAnsi="Invesco Interstate Light"/>
          <w:b/>
          <w:bCs/>
        </w:rPr>
        <w:t xml:space="preserve"> Cup na půdě USA</w:t>
      </w:r>
    </w:p>
    <w:p w14:paraId="1C27FDCA" w14:textId="77777777" w:rsidR="00705037" w:rsidRDefault="00705037" w:rsidP="00705037">
      <w:pPr>
        <w:spacing w:line="276" w:lineRule="auto"/>
        <w:ind w:left="360"/>
        <w:jc w:val="both"/>
        <w:rPr>
          <w:rFonts w:ascii="Invesco Interstate Light" w:hAnsi="Invesco Interstate Light"/>
        </w:rPr>
      </w:pPr>
    </w:p>
    <w:p w14:paraId="08275BC7" w14:textId="77777777" w:rsidR="00705037" w:rsidRPr="00705037" w:rsidRDefault="00705037" w:rsidP="00705037">
      <w:pPr>
        <w:spacing w:line="276" w:lineRule="auto"/>
        <w:jc w:val="both"/>
        <w:rPr>
          <w:rFonts w:ascii="Invesco Interstate Light" w:hAnsi="Invesco Interstate Light"/>
          <w:sz w:val="22"/>
          <w:szCs w:val="22"/>
        </w:rPr>
      </w:pPr>
      <w:r w:rsidRPr="00705037">
        <w:rPr>
          <w:rFonts w:ascii="Invesco Interstate Light" w:hAnsi="Invesco Interstate Light"/>
          <w:sz w:val="22"/>
          <w:szCs w:val="22"/>
        </w:rPr>
        <w:t xml:space="preserve">Golfový turnaj mezi Evropou a USA, který se koná každé dva roky, se uskuteční 26.-28. září na hřišti </w:t>
      </w:r>
      <w:proofErr w:type="spellStart"/>
      <w:r w:rsidRPr="00705037">
        <w:rPr>
          <w:rFonts w:ascii="Invesco Interstate Light" w:hAnsi="Invesco Interstate Light"/>
          <w:sz w:val="22"/>
          <w:szCs w:val="22"/>
        </w:rPr>
        <w:t>Bethpage</w:t>
      </w:r>
      <w:proofErr w:type="spellEnd"/>
      <w:r w:rsidRPr="00705037">
        <w:rPr>
          <w:rFonts w:ascii="Invesco Interstate Light" w:hAnsi="Invesco Interstate Light"/>
          <w:sz w:val="22"/>
          <w:szCs w:val="22"/>
        </w:rPr>
        <w:t xml:space="preserve"> Black </w:t>
      </w:r>
      <w:proofErr w:type="spellStart"/>
      <w:r w:rsidRPr="00705037">
        <w:rPr>
          <w:rFonts w:ascii="Invesco Interstate Light" w:hAnsi="Invesco Interstate Light"/>
          <w:sz w:val="22"/>
          <w:szCs w:val="22"/>
        </w:rPr>
        <w:t>Course</w:t>
      </w:r>
      <w:proofErr w:type="spellEnd"/>
      <w:r w:rsidRPr="00705037">
        <w:rPr>
          <w:rFonts w:ascii="Invesco Interstate Light" w:hAnsi="Invesco Interstate Light"/>
          <w:sz w:val="22"/>
          <w:szCs w:val="22"/>
        </w:rPr>
        <w:t xml:space="preserve"> v New Yorku.  Evropa nevyhrála na americké půdě od „zázraku v </w:t>
      </w:r>
      <w:proofErr w:type="spellStart"/>
      <w:r w:rsidRPr="00705037">
        <w:rPr>
          <w:rFonts w:ascii="Invesco Interstate Light" w:hAnsi="Invesco Interstate Light"/>
          <w:sz w:val="22"/>
          <w:szCs w:val="22"/>
        </w:rPr>
        <w:t>Medinah</w:t>
      </w:r>
      <w:proofErr w:type="spellEnd"/>
      <w:r w:rsidRPr="00705037">
        <w:rPr>
          <w:rFonts w:ascii="Invesco Interstate Light" w:hAnsi="Invesco Interstate Light"/>
          <w:sz w:val="22"/>
          <w:szCs w:val="22"/>
        </w:rPr>
        <w:t xml:space="preserve">“ v roce 2012. Od té doby vyhrál každý turnaj domácí tým (USA vyhrály poslední zápas na domácí půdě vysokým rozdílem 19:9).  Také 11 z 20 nejlepších hráčů světa pochází z USA oproti šesti z Evropy (podle oficiálního světového golfového žebříčku).  Přesto si myslím, že Evropa vyhraje.  Zaprvé, tým USA byl kvůli nesouladu v žebříčku všeobecně tipován na vítězství v roce 2023 (v Itálii), ale Evropa měla lepšího týmového ducha a větší motivaci a snadno zvítězila (poměrem 161/2 ku 111/2).  Jsem zvědav, zda platby hráčům USA (poprvé), budou evropské hráče motivovat ještě více.   </w:t>
      </w:r>
    </w:p>
    <w:p w14:paraId="68F89391" w14:textId="77777777" w:rsidR="00705037" w:rsidRDefault="00705037" w:rsidP="00705037"/>
    <w:p w14:paraId="2B492CB5"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10B456A9" w14:textId="77777777" w:rsidR="00740F5E" w:rsidRPr="00740F5E" w:rsidRDefault="00740F5E" w:rsidP="00740F5E">
      <w:pPr>
        <w:spacing w:line="276" w:lineRule="auto"/>
        <w:jc w:val="both"/>
        <w:rPr>
          <w:rFonts w:ascii="Invesco Interstate Light" w:hAnsi="Invesco Interstate Light"/>
          <w:sz w:val="22"/>
          <w:szCs w:val="22"/>
        </w:rPr>
      </w:pPr>
      <w:r w:rsidRPr="00740F5E">
        <w:rPr>
          <w:rFonts w:ascii="Invesco Interstate Light" w:hAnsi="Invesco Interstate Light"/>
          <w:sz w:val="22"/>
          <w:szCs w:val="22"/>
        </w:rPr>
        <w:t>Jako dárek k novému roku nabízíme obrázky 4, 5 a 6, které ukazují údaje o dlouhodobé výkonnosti napříč aktivy, sektory a faktory. Pokud není uvedeno jinak, všechna data jsou k 10. lednu 2025.</w:t>
      </w:r>
    </w:p>
    <w:p w14:paraId="3CA2E47F"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2A3B16F2"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731D8464"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455CD741"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38036ACD"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08AB65AD"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67D3A583"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2A9F38D2"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59D5041B"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3E8018AE" w14:textId="77777777" w:rsidR="0059508D" w:rsidRDefault="0059508D" w:rsidP="00B05F1A">
      <w:pPr>
        <w:autoSpaceDE w:val="0"/>
        <w:autoSpaceDN w:val="0"/>
        <w:adjustRightInd w:val="0"/>
        <w:spacing w:line="240" w:lineRule="auto"/>
        <w:rPr>
          <w:rFonts w:ascii="Invesco Interstate Light" w:hAnsi="Invesco Interstate Light"/>
          <w:b/>
          <w:bCs/>
          <w:sz w:val="22"/>
          <w:szCs w:val="22"/>
        </w:rPr>
      </w:pPr>
    </w:p>
    <w:p w14:paraId="455A9ECE" w14:textId="77777777" w:rsidR="00676558" w:rsidRDefault="00676558">
      <w:pPr>
        <w:spacing w:line="240" w:lineRule="auto"/>
        <w:rPr>
          <w:rFonts w:ascii="Invesco Interstate Light" w:hAnsi="Invesco Interstate Light"/>
          <w:b/>
          <w:bCs/>
          <w:sz w:val="22"/>
          <w:szCs w:val="22"/>
        </w:rPr>
      </w:pPr>
      <w:r>
        <w:rPr>
          <w:rFonts w:ascii="Invesco Interstate Light" w:hAnsi="Invesco Interstate Light"/>
          <w:b/>
          <w:bCs/>
          <w:sz w:val="22"/>
          <w:szCs w:val="22"/>
        </w:rPr>
        <w:br w:type="page"/>
      </w:r>
    </w:p>
    <w:p w14:paraId="5F156E9A" w14:textId="2CAB5EA5" w:rsidR="00964B41" w:rsidRDefault="00740F5E" w:rsidP="00B05F1A">
      <w:pPr>
        <w:autoSpaceDE w:val="0"/>
        <w:autoSpaceDN w:val="0"/>
        <w:adjustRightInd w:val="0"/>
        <w:spacing w:line="240" w:lineRule="auto"/>
        <w:rPr>
          <w:rFonts w:ascii="Invesco Interstate Light" w:hAnsi="Invesco Interstate Light"/>
          <w:b/>
          <w:bCs/>
          <w:sz w:val="22"/>
          <w:szCs w:val="22"/>
        </w:rPr>
      </w:pPr>
      <w:r>
        <w:rPr>
          <w:rFonts w:ascii="Invesco Interstate Light" w:hAnsi="Invesco Interstate Light"/>
          <w:b/>
          <w:bCs/>
          <w:sz w:val="22"/>
          <w:szCs w:val="22"/>
        </w:rPr>
        <w:lastRenderedPageBreak/>
        <w:t>Obrázek</w:t>
      </w:r>
      <w:r w:rsidR="0059508D" w:rsidRPr="0059508D">
        <w:rPr>
          <w:rFonts w:ascii="Invesco Interstate Light" w:hAnsi="Invesco Interstate Light"/>
          <w:b/>
          <w:bCs/>
          <w:sz w:val="22"/>
          <w:szCs w:val="22"/>
        </w:rPr>
        <w:t xml:space="preserve"> 4 - Celkové výnosy t</w:t>
      </w:r>
      <w:r w:rsidR="0059508D" w:rsidRPr="0059508D">
        <w:rPr>
          <w:rFonts w:ascii="Invesco Interstate Light" w:hAnsi="Invesco Interstate Light" w:hint="eastAsia"/>
          <w:b/>
          <w:bCs/>
          <w:sz w:val="22"/>
          <w:szCs w:val="22"/>
        </w:rPr>
        <w:t>ří</w:t>
      </w:r>
      <w:r w:rsidR="0059508D" w:rsidRPr="0059508D">
        <w:rPr>
          <w:rFonts w:ascii="Invesco Interstate Light" w:hAnsi="Invesco Interstate Light"/>
          <w:b/>
          <w:bCs/>
          <w:sz w:val="22"/>
          <w:szCs w:val="22"/>
        </w:rPr>
        <w:t>d aktiv (v % ro</w:t>
      </w:r>
      <w:r w:rsidR="0059508D" w:rsidRPr="0059508D">
        <w:rPr>
          <w:rFonts w:ascii="Invesco Interstate Light" w:hAnsi="Invesco Interstate Light" w:hint="eastAsia"/>
          <w:b/>
          <w:bCs/>
          <w:sz w:val="22"/>
          <w:szCs w:val="22"/>
        </w:rPr>
        <w:t>č</w:t>
      </w:r>
      <w:r w:rsidR="0059508D" w:rsidRPr="0059508D">
        <w:rPr>
          <w:rFonts w:ascii="Invesco Interstate Light" w:hAnsi="Invesco Interstate Light"/>
          <w:b/>
          <w:bCs/>
          <w:sz w:val="22"/>
          <w:szCs w:val="22"/>
        </w:rPr>
        <w:t>n</w:t>
      </w:r>
      <w:r w:rsidR="0059508D" w:rsidRPr="0059508D">
        <w:rPr>
          <w:rFonts w:ascii="Invesco Interstate Light" w:hAnsi="Invesco Interstate Light" w:hint="eastAsia"/>
          <w:b/>
          <w:bCs/>
          <w:sz w:val="22"/>
          <w:szCs w:val="22"/>
        </w:rPr>
        <w:t>ě</w:t>
      </w:r>
      <w:r w:rsidR="0059508D" w:rsidRPr="0059508D">
        <w:rPr>
          <w:rFonts w:ascii="Invesco Interstate Light" w:hAnsi="Invesco Interstate Light"/>
          <w:b/>
          <w:bCs/>
          <w:sz w:val="22"/>
          <w:szCs w:val="22"/>
        </w:rPr>
        <w:t>)</w:t>
      </w:r>
    </w:p>
    <w:p w14:paraId="5897A5E1" w14:textId="62F45DAF" w:rsidR="00964B41" w:rsidRDefault="0059508D" w:rsidP="00B05F1A">
      <w:pPr>
        <w:autoSpaceDE w:val="0"/>
        <w:autoSpaceDN w:val="0"/>
        <w:adjustRightInd w:val="0"/>
        <w:spacing w:line="240" w:lineRule="auto"/>
        <w:rPr>
          <w:rFonts w:ascii="Invesco Interstate Light" w:hAnsi="Invesco Interstate Light"/>
          <w:b/>
          <w:bCs/>
          <w:sz w:val="22"/>
          <w:szCs w:val="22"/>
        </w:rPr>
      </w:pPr>
      <w:r w:rsidRPr="0059508D">
        <w:rPr>
          <w:rFonts w:ascii="Invesco Interstate Light" w:hAnsi="Invesco Interstate Light"/>
          <w:b/>
          <w:bCs/>
          <w:noProof/>
          <w:sz w:val="22"/>
          <w:szCs w:val="22"/>
        </w:rPr>
        <w:drawing>
          <wp:inline distT="0" distB="0" distL="0" distR="0" wp14:anchorId="53BAF836" wp14:editId="46D11033">
            <wp:extent cx="4915326" cy="6226080"/>
            <wp:effectExtent l="0" t="0" r="0" b="3810"/>
            <wp:docPr id="6160473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47369" name=""/>
                    <pic:cNvPicPr/>
                  </pic:nvPicPr>
                  <pic:blipFill>
                    <a:blip r:embed="rId14"/>
                    <a:stretch>
                      <a:fillRect/>
                    </a:stretch>
                  </pic:blipFill>
                  <pic:spPr>
                    <a:xfrm>
                      <a:off x="0" y="0"/>
                      <a:ext cx="4915326" cy="6226080"/>
                    </a:xfrm>
                    <a:prstGeom prst="rect">
                      <a:avLst/>
                    </a:prstGeom>
                  </pic:spPr>
                </pic:pic>
              </a:graphicData>
            </a:graphic>
          </wp:inline>
        </w:drawing>
      </w:r>
    </w:p>
    <w:p w14:paraId="2F4D5D6B" w14:textId="77777777" w:rsidR="00964B41" w:rsidRDefault="00964B41" w:rsidP="00B05F1A">
      <w:pPr>
        <w:autoSpaceDE w:val="0"/>
        <w:autoSpaceDN w:val="0"/>
        <w:adjustRightInd w:val="0"/>
        <w:spacing w:line="240" w:lineRule="auto"/>
        <w:rPr>
          <w:rFonts w:ascii="Invesco Interstate Light" w:hAnsi="Invesco Interstate Light"/>
          <w:b/>
          <w:bCs/>
          <w:sz w:val="22"/>
          <w:szCs w:val="22"/>
        </w:rPr>
      </w:pPr>
    </w:p>
    <w:p w14:paraId="041E3DBC" w14:textId="77777777" w:rsidR="008D1116" w:rsidRDefault="008D1116" w:rsidP="00964B41">
      <w:pPr>
        <w:autoSpaceDE w:val="0"/>
        <w:autoSpaceDN w:val="0"/>
        <w:adjustRightInd w:val="0"/>
        <w:spacing w:line="240" w:lineRule="auto"/>
        <w:rPr>
          <w:rFonts w:ascii="Invesco Interstate Light" w:hAnsi="Invesco Interstate Light"/>
          <w:b/>
          <w:bCs/>
          <w:sz w:val="22"/>
          <w:szCs w:val="22"/>
        </w:rPr>
      </w:pPr>
    </w:p>
    <w:p w14:paraId="3B24E6A0" w14:textId="77777777" w:rsidR="00421BA7" w:rsidRDefault="00421BA7" w:rsidP="00964B41">
      <w:pPr>
        <w:autoSpaceDE w:val="0"/>
        <w:autoSpaceDN w:val="0"/>
        <w:adjustRightInd w:val="0"/>
        <w:spacing w:line="240" w:lineRule="auto"/>
        <w:rPr>
          <w:rFonts w:ascii="Invesco Interstate Light" w:hAnsi="Invesco Interstate Light"/>
          <w:b/>
          <w:bCs/>
          <w:sz w:val="22"/>
          <w:szCs w:val="22"/>
        </w:rPr>
      </w:pPr>
    </w:p>
    <w:p w14:paraId="36661582" w14:textId="77777777" w:rsidR="00421BA7" w:rsidRDefault="00421BA7" w:rsidP="00964B41">
      <w:pPr>
        <w:autoSpaceDE w:val="0"/>
        <w:autoSpaceDN w:val="0"/>
        <w:adjustRightInd w:val="0"/>
        <w:spacing w:line="240" w:lineRule="auto"/>
        <w:rPr>
          <w:rFonts w:ascii="Invesco Interstate Light" w:hAnsi="Invesco Interstate Light"/>
          <w:b/>
          <w:bCs/>
          <w:sz w:val="22"/>
          <w:szCs w:val="22"/>
        </w:rPr>
      </w:pPr>
    </w:p>
    <w:p w14:paraId="7E95988E" w14:textId="77777777" w:rsidR="00421BA7" w:rsidRDefault="00421BA7" w:rsidP="00964B41">
      <w:pPr>
        <w:autoSpaceDE w:val="0"/>
        <w:autoSpaceDN w:val="0"/>
        <w:adjustRightInd w:val="0"/>
        <w:spacing w:line="240" w:lineRule="auto"/>
        <w:rPr>
          <w:rFonts w:ascii="Invesco Interstate Light" w:hAnsi="Invesco Interstate Light"/>
          <w:b/>
          <w:bCs/>
          <w:sz w:val="22"/>
          <w:szCs w:val="22"/>
        </w:rPr>
      </w:pPr>
    </w:p>
    <w:p w14:paraId="48E3C4FE" w14:textId="77777777" w:rsidR="00421BA7" w:rsidRDefault="00421BA7" w:rsidP="00964B41">
      <w:pPr>
        <w:autoSpaceDE w:val="0"/>
        <w:autoSpaceDN w:val="0"/>
        <w:adjustRightInd w:val="0"/>
        <w:spacing w:line="240" w:lineRule="auto"/>
        <w:rPr>
          <w:rFonts w:ascii="Invesco Interstate Light" w:hAnsi="Invesco Interstate Light"/>
          <w:b/>
          <w:bCs/>
          <w:sz w:val="22"/>
          <w:szCs w:val="22"/>
        </w:rPr>
      </w:pPr>
    </w:p>
    <w:p w14:paraId="2AF1A368" w14:textId="77777777" w:rsidR="00421BA7" w:rsidRDefault="00421BA7" w:rsidP="00964B41">
      <w:pPr>
        <w:autoSpaceDE w:val="0"/>
        <w:autoSpaceDN w:val="0"/>
        <w:adjustRightInd w:val="0"/>
        <w:spacing w:line="240" w:lineRule="auto"/>
        <w:rPr>
          <w:rFonts w:ascii="Invesco Interstate Light" w:hAnsi="Invesco Interstate Light"/>
          <w:b/>
          <w:bCs/>
          <w:sz w:val="22"/>
          <w:szCs w:val="22"/>
        </w:rPr>
      </w:pPr>
    </w:p>
    <w:p w14:paraId="634B7E3D" w14:textId="77777777" w:rsidR="00421BA7" w:rsidRDefault="00421BA7" w:rsidP="00964B41">
      <w:pPr>
        <w:autoSpaceDE w:val="0"/>
        <w:autoSpaceDN w:val="0"/>
        <w:adjustRightInd w:val="0"/>
        <w:spacing w:line="240" w:lineRule="auto"/>
        <w:rPr>
          <w:rFonts w:ascii="Invesco Interstate Light" w:hAnsi="Invesco Interstate Light"/>
          <w:b/>
          <w:bCs/>
          <w:sz w:val="22"/>
          <w:szCs w:val="22"/>
        </w:rPr>
      </w:pPr>
    </w:p>
    <w:p w14:paraId="6D2C0196" w14:textId="408B2DE3" w:rsidR="00676558" w:rsidRDefault="00676558">
      <w:pPr>
        <w:spacing w:line="240" w:lineRule="auto"/>
        <w:rPr>
          <w:rFonts w:ascii="Invesco Interstate Light" w:hAnsi="Invesco Interstate Light"/>
          <w:b/>
          <w:bCs/>
          <w:sz w:val="22"/>
          <w:szCs w:val="22"/>
        </w:rPr>
      </w:pPr>
      <w:r>
        <w:rPr>
          <w:rFonts w:ascii="Invesco Interstate Light" w:hAnsi="Invesco Interstate Light"/>
          <w:b/>
          <w:bCs/>
          <w:sz w:val="22"/>
          <w:szCs w:val="22"/>
        </w:rPr>
        <w:br w:type="page"/>
      </w:r>
    </w:p>
    <w:p w14:paraId="366C2A44" w14:textId="77777777" w:rsidR="00421BA7" w:rsidRDefault="00421BA7" w:rsidP="00964B41">
      <w:pPr>
        <w:autoSpaceDE w:val="0"/>
        <w:autoSpaceDN w:val="0"/>
        <w:adjustRightInd w:val="0"/>
        <w:spacing w:line="240" w:lineRule="auto"/>
        <w:rPr>
          <w:rFonts w:ascii="Invesco Interstate Light" w:hAnsi="Invesco Interstate Light"/>
          <w:b/>
          <w:bCs/>
          <w:sz w:val="22"/>
          <w:szCs w:val="22"/>
        </w:rPr>
      </w:pPr>
    </w:p>
    <w:p w14:paraId="71F3DA03" w14:textId="3A4A687F" w:rsidR="008D1116" w:rsidRDefault="00740F5E" w:rsidP="00964B41">
      <w:pPr>
        <w:autoSpaceDE w:val="0"/>
        <w:autoSpaceDN w:val="0"/>
        <w:adjustRightInd w:val="0"/>
        <w:spacing w:line="240" w:lineRule="auto"/>
        <w:rPr>
          <w:rFonts w:ascii="Invesco Interstate Light" w:hAnsi="Invesco Interstate Light"/>
          <w:b/>
          <w:bCs/>
          <w:sz w:val="22"/>
          <w:szCs w:val="22"/>
        </w:rPr>
      </w:pPr>
      <w:r>
        <w:rPr>
          <w:rFonts w:ascii="Invesco Interstate Light" w:hAnsi="Invesco Interstate Light"/>
          <w:b/>
          <w:bCs/>
          <w:sz w:val="22"/>
          <w:szCs w:val="22"/>
        </w:rPr>
        <w:t>Obrázek</w:t>
      </w:r>
      <w:r w:rsidR="00421BA7">
        <w:rPr>
          <w:rFonts w:ascii="Invesco Interstate Light" w:hAnsi="Invesco Interstate Light"/>
          <w:b/>
          <w:bCs/>
          <w:sz w:val="22"/>
          <w:szCs w:val="22"/>
        </w:rPr>
        <w:t xml:space="preserve"> </w:t>
      </w:r>
      <w:r w:rsidR="00421BA7" w:rsidRPr="00421BA7">
        <w:rPr>
          <w:rFonts w:ascii="Invesco Interstate Light" w:hAnsi="Invesco Interstate Light"/>
          <w:b/>
          <w:bCs/>
          <w:sz w:val="22"/>
          <w:szCs w:val="22"/>
        </w:rPr>
        <w:t>5 – Celkové výnosy globálních akciových sektor</w:t>
      </w:r>
      <w:r w:rsidR="00421BA7" w:rsidRPr="00421BA7">
        <w:rPr>
          <w:rFonts w:ascii="Invesco Interstate Light" w:hAnsi="Invesco Interstate Light" w:hint="eastAsia"/>
          <w:b/>
          <w:bCs/>
          <w:sz w:val="22"/>
          <w:szCs w:val="22"/>
        </w:rPr>
        <w:t>ů</w:t>
      </w:r>
      <w:r w:rsidR="00421BA7" w:rsidRPr="00421BA7">
        <w:rPr>
          <w:rFonts w:ascii="Invesco Interstate Light" w:hAnsi="Invesco Interstate Light"/>
          <w:b/>
          <w:bCs/>
          <w:sz w:val="22"/>
          <w:szCs w:val="22"/>
        </w:rPr>
        <w:t xml:space="preserve"> ve vztahu k trhu (v % ro</w:t>
      </w:r>
      <w:r w:rsidR="00421BA7" w:rsidRPr="00421BA7">
        <w:rPr>
          <w:rFonts w:ascii="Invesco Interstate Light" w:hAnsi="Invesco Interstate Light" w:hint="eastAsia"/>
          <w:b/>
          <w:bCs/>
          <w:sz w:val="22"/>
          <w:szCs w:val="22"/>
        </w:rPr>
        <w:t>č</w:t>
      </w:r>
      <w:r w:rsidR="00421BA7" w:rsidRPr="00421BA7">
        <w:rPr>
          <w:rFonts w:ascii="Invesco Interstate Light" w:hAnsi="Invesco Interstate Light"/>
          <w:b/>
          <w:bCs/>
          <w:sz w:val="22"/>
          <w:szCs w:val="22"/>
        </w:rPr>
        <w:t>n</w:t>
      </w:r>
      <w:r w:rsidR="00421BA7" w:rsidRPr="00421BA7">
        <w:rPr>
          <w:rFonts w:ascii="Invesco Interstate Light" w:hAnsi="Invesco Interstate Light" w:hint="eastAsia"/>
          <w:b/>
          <w:bCs/>
          <w:sz w:val="22"/>
          <w:szCs w:val="22"/>
        </w:rPr>
        <w:t>ě</w:t>
      </w:r>
      <w:r w:rsidR="00421BA7" w:rsidRPr="00421BA7">
        <w:rPr>
          <w:rFonts w:ascii="Invesco Interstate Light" w:hAnsi="Invesco Interstate Light"/>
          <w:b/>
          <w:bCs/>
          <w:sz w:val="22"/>
          <w:szCs w:val="22"/>
        </w:rPr>
        <w:t>)</w:t>
      </w:r>
    </w:p>
    <w:p w14:paraId="46BAEC57" w14:textId="7D04DCE6" w:rsidR="00904CE3" w:rsidRDefault="00A624B4" w:rsidP="00964B41">
      <w:pPr>
        <w:autoSpaceDE w:val="0"/>
        <w:autoSpaceDN w:val="0"/>
        <w:adjustRightInd w:val="0"/>
        <w:spacing w:line="240" w:lineRule="auto"/>
        <w:rPr>
          <w:rFonts w:ascii="Invesco Interstate Light" w:hAnsi="Invesco Interstate Light"/>
          <w:b/>
          <w:bCs/>
          <w:sz w:val="22"/>
          <w:szCs w:val="22"/>
        </w:rPr>
      </w:pPr>
      <w:r w:rsidRPr="00A624B4">
        <w:rPr>
          <w:rFonts w:ascii="Invesco Interstate Light" w:hAnsi="Invesco Interstate Light"/>
          <w:b/>
          <w:bCs/>
          <w:noProof/>
          <w:sz w:val="22"/>
          <w:szCs w:val="22"/>
        </w:rPr>
        <w:drawing>
          <wp:inline distT="0" distB="0" distL="0" distR="0" wp14:anchorId="3E9B6A34" wp14:editId="6B461019">
            <wp:extent cx="5875529" cy="5090601"/>
            <wp:effectExtent l="0" t="0" r="0" b="0"/>
            <wp:docPr id="15889268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26803" name=""/>
                    <pic:cNvPicPr/>
                  </pic:nvPicPr>
                  <pic:blipFill>
                    <a:blip r:embed="rId15"/>
                    <a:stretch>
                      <a:fillRect/>
                    </a:stretch>
                  </pic:blipFill>
                  <pic:spPr>
                    <a:xfrm>
                      <a:off x="0" y="0"/>
                      <a:ext cx="5875529" cy="5090601"/>
                    </a:xfrm>
                    <a:prstGeom prst="rect">
                      <a:avLst/>
                    </a:prstGeom>
                  </pic:spPr>
                </pic:pic>
              </a:graphicData>
            </a:graphic>
          </wp:inline>
        </w:drawing>
      </w:r>
    </w:p>
    <w:p w14:paraId="7E88FFAB" w14:textId="0051D9CF" w:rsidR="00904CE3" w:rsidRDefault="00904CE3" w:rsidP="00964B41">
      <w:pPr>
        <w:autoSpaceDE w:val="0"/>
        <w:autoSpaceDN w:val="0"/>
        <w:adjustRightInd w:val="0"/>
        <w:spacing w:line="240" w:lineRule="auto"/>
        <w:rPr>
          <w:rFonts w:ascii="Invesco Interstate Light" w:hAnsi="Invesco Interstate Light"/>
          <w:b/>
          <w:bCs/>
          <w:sz w:val="22"/>
          <w:szCs w:val="22"/>
        </w:rPr>
      </w:pPr>
    </w:p>
    <w:p w14:paraId="60E8187C"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7A39691B"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25F5D090"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0A621C63"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068146B3"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19E7690F"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2FB4DA45"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7FA25E82"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7E19A135"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19B0395C"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32318D7D"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578B94F6"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16486277"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0DDD060E"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0B07FB59" w14:textId="4D6D5F82" w:rsidR="00676558" w:rsidRDefault="00676558">
      <w:pPr>
        <w:spacing w:line="240" w:lineRule="auto"/>
        <w:rPr>
          <w:rFonts w:ascii="Invesco Interstate Light" w:hAnsi="Invesco Interstate Light"/>
          <w:b/>
          <w:bCs/>
          <w:sz w:val="22"/>
          <w:szCs w:val="22"/>
        </w:rPr>
      </w:pPr>
      <w:r>
        <w:rPr>
          <w:rFonts w:ascii="Invesco Interstate Light" w:hAnsi="Invesco Interstate Light"/>
          <w:b/>
          <w:bCs/>
          <w:sz w:val="22"/>
          <w:szCs w:val="22"/>
        </w:rPr>
        <w:lastRenderedPageBreak/>
        <w:br w:type="page"/>
      </w:r>
    </w:p>
    <w:p w14:paraId="77F5D2F8" w14:textId="77777777" w:rsidR="00A624B4" w:rsidRDefault="00A624B4" w:rsidP="00964B41">
      <w:pPr>
        <w:autoSpaceDE w:val="0"/>
        <w:autoSpaceDN w:val="0"/>
        <w:adjustRightInd w:val="0"/>
        <w:spacing w:line="240" w:lineRule="auto"/>
        <w:rPr>
          <w:rFonts w:ascii="Invesco Interstate Light" w:hAnsi="Invesco Interstate Light"/>
          <w:b/>
          <w:bCs/>
          <w:sz w:val="22"/>
          <w:szCs w:val="22"/>
        </w:rPr>
      </w:pPr>
    </w:p>
    <w:p w14:paraId="797FF61B" w14:textId="3BBA79E1" w:rsidR="00A624B4" w:rsidRDefault="007F4D72" w:rsidP="00964B41">
      <w:pPr>
        <w:autoSpaceDE w:val="0"/>
        <w:autoSpaceDN w:val="0"/>
        <w:adjustRightInd w:val="0"/>
        <w:spacing w:line="240" w:lineRule="auto"/>
        <w:rPr>
          <w:rFonts w:ascii="Invesco Interstate Light" w:hAnsi="Invesco Interstate Light"/>
          <w:b/>
          <w:bCs/>
          <w:sz w:val="22"/>
          <w:szCs w:val="22"/>
        </w:rPr>
      </w:pPr>
      <w:r>
        <w:rPr>
          <w:rFonts w:ascii="Invesco Interstate Light" w:hAnsi="Invesco Interstate Light"/>
          <w:b/>
          <w:bCs/>
          <w:sz w:val="22"/>
          <w:szCs w:val="22"/>
        </w:rPr>
        <w:t>Obrázek</w:t>
      </w:r>
      <w:r w:rsidR="00A624B4">
        <w:rPr>
          <w:rFonts w:ascii="Invesco Interstate Light" w:hAnsi="Invesco Interstate Light"/>
          <w:b/>
          <w:bCs/>
          <w:sz w:val="22"/>
          <w:szCs w:val="22"/>
        </w:rPr>
        <w:t xml:space="preserve"> </w:t>
      </w:r>
      <w:proofErr w:type="gramStart"/>
      <w:r w:rsidR="00A624B4" w:rsidRPr="00A624B4">
        <w:rPr>
          <w:rFonts w:ascii="Invesco Interstate Light" w:hAnsi="Invesco Interstate Light"/>
          <w:b/>
          <w:bCs/>
          <w:sz w:val="22"/>
          <w:szCs w:val="22"/>
        </w:rPr>
        <w:t>6a - Celkové</w:t>
      </w:r>
      <w:proofErr w:type="gramEnd"/>
      <w:r w:rsidR="00A624B4" w:rsidRPr="00A624B4">
        <w:rPr>
          <w:rFonts w:ascii="Invesco Interstate Light" w:hAnsi="Invesco Interstate Light"/>
          <w:b/>
          <w:bCs/>
          <w:sz w:val="22"/>
          <w:szCs w:val="22"/>
        </w:rPr>
        <w:t xml:space="preserve"> výnosy amerických index</w:t>
      </w:r>
      <w:r w:rsidR="00A624B4" w:rsidRPr="00A624B4">
        <w:rPr>
          <w:rFonts w:ascii="Invesco Interstate Light" w:hAnsi="Invesco Interstate Light" w:hint="eastAsia"/>
          <w:b/>
          <w:bCs/>
          <w:sz w:val="22"/>
          <w:szCs w:val="22"/>
        </w:rPr>
        <w:t>ů</w:t>
      </w:r>
      <w:r w:rsidR="00A624B4" w:rsidRPr="00A624B4">
        <w:rPr>
          <w:rFonts w:ascii="Invesco Interstate Light" w:hAnsi="Invesco Interstate Light"/>
          <w:b/>
          <w:bCs/>
          <w:sz w:val="22"/>
          <w:szCs w:val="22"/>
        </w:rPr>
        <w:t xml:space="preserve"> faktor</w:t>
      </w:r>
      <w:r w:rsidR="00A624B4" w:rsidRPr="00A624B4">
        <w:rPr>
          <w:rFonts w:ascii="Invesco Interstate Light" w:hAnsi="Invesco Interstate Light" w:hint="eastAsia"/>
          <w:b/>
          <w:bCs/>
          <w:sz w:val="22"/>
          <w:szCs w:val="22"/>
        </w:rPr>
        <w:t>ů</w:t>
      </w:r>
      <w:r w:rsidR="00A624B4" w:rsidRPr="00A624B4">
        <w:rPr>
          <w:rFonts w:ascii="Invesco Interstate Light" w:hAnsi="Invesco Interstate Light"/>
          <w:b/>
          <w:bCs/>
          <w:sz w:val="22"/>
          <w:szCs w:val="22"/>
        </w:rPr>
        <w:t xml:space="preserve"> (v % ro</w:t>
      </w:r>
      <w:r w:rsidR="00A624B4" w:rsidRPr="00A624B4">
        <w:rPr>
          <w:rFonts w:ascii="Invesco Interstate Light" w:hAnsi="Invesco Interstate Light" w:hint="eastAsia"/>
          <w:b/>
          <w:bCs/>
          <w:sz w:val="22"/>
          <w:szCs w:val="22"/>
        </w:rPr>
        <w:t>č</w:t>
      </w:r>
      <w:r w:rsidR="00A624B4" w:rsidRPr="00A624B4">
        <w:rPr>
          <w:rFonts w:ascii="Invesco Interstate Light" w:hAnsi="Invesco Interstate Light"/>
          <w:b/>
          <w:bCs/>
          <w:sz w:val="22"/>
          <w:szCs w:val="22"/>
        </w:rPr>
        <w:t>n</w:t>
      </w:r>
      <w:r w:rsidR="00A624B4" w:rsidRPr="00A624B4">
        <w:rPr>
          <w:rFonts w:ascii="Invesco Interstate Light" w:hAnsi="Invesco Interstate Light" w:hint="eastAsia"/>
          <w:b/>
          <w:bCs/>
          <w:sz w:val="22"/>
          <w:szCs w:val="22"/>
        </w:rPr>
        <w:t>ě</w:t>
      </w:r>
      <w:r w:rsidR="00A624B4" w:rsidRPr="00A624B4">
        <w:rPr>
          <w:rFonts w:ascii="Invesco Interstate Light" w:hAnsi="Invesco Interstate Light"/>
          <w:b/>
          <w:bCs/>
          <w:sz w:val="22"/>
          <w:szCs w:val="22"/>
        </w:rPr>
        <w:t>)</w:t>
      </w:r>
    </w:p>
    <w:p w14:paraId="6F507FF4" w14:textId="2BB15B9B" w:rsidR="00904CE3" w:rsidRDefault="00A624B4" w:rsidP="00964B41">
      <w:pPr>
        <w:autoSpaceDE w:val="0"/>
        <w:autoSpaceDN w:val="0"/>
        <w:adjustRightInd w:val="0"/>
        <w:spacing w:line="240" w:lineRule="auto"/>
        <w:rPr>
          <w:rFonts w:ascii="Invesco Interstate Light" w:hAnsi="Invesco Interstate Light"/>
          <w:b/>
          <w:bCs/>
          <w:sz w:val="22"/>
          <w:szCs w:val="22"/>
        </w:rPr>
      </w:pPr>
      <w:r w:rsidRPr="00A624B4">
        <w:rPr>
          <w:rFonts w:ascii="Invesco Interstate Light" w:hAnsi="Invesco Interstate Light"/>
          <w:b/>
          <w:bCs/>
          <w:noProof/>
          <w:sz w:val="22"/>
          <w:szCs w:val="22"/>
        </w:rPr>
        <w:drawing>
          <wp:inline distT="0" distB="0" distL="0" distR="0" wp14:anchorId="4E14155C" wp14:editId="73845245">
            <wp:extent cx="5921253" cy="2758679"/>
            <wp:effectExtent l="0" t="0" r="3810" b="3810"/>
            <wp:docPr id="19873774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77482" name=""/>
                    <pic:cNvPicPr/>
                  </pic:nvPicPr>
                  <pic:blipFill>
                    <a:blip r:embed="rId16"/>
                    <a:stretch>
                      <a:fillRect/>
                    </a:stretch>
                  </pic:blipFill>
                  <pic:spPr>
                    <a:xfrm>
                      <a:off x="0" y="0"/>
                      <a:ext cx="5921253" cy="2758679"/>
                    </a:xfrm>
                    <a:prstGeom prst="rect">
                      <a:avLst/>
                    </a:prstGeom>
                  </pic:spPr>
                </pic:pic>
              </a:graphicData>
            </a:graphic>
          </wp:inline>
        </w:drawing>
      </w:r>
    </w:p>
    <w:p w14:paraId="37F4D8F1"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175FADE1" w14:textId="66DF1917" w:rsidR="007F4D72" w:rsidRDefault="007F4D72" w:rsidP="00964B41">
      <w:pPr>
        <w:autoSpaceDE w:val="0"/>
        <w:autoSpaceDN w:val="0"/>
        <w:adjustRightInd w:val="0"/>
        <w:spacing w:line="240" w:lineRule="auto"/>
        <w:rPr>
          <w:rFonts w:ascii="Invesco Interstate Light" w:hAnsi="Invesco Interstate Light"/>
          <w:b/>
          <w:bCs/>
          <w:sz w:val="22"/>
          <w:szCs w:val="22"/>
        </w:rPr>
      </w:pPr>
      <w:r w:rsidRPr="007F4D72">
        <w:rPr>
          <w:rFonts w:ascii="Invesco Interstate Light" w:hAnsi="Invesco Interstate Light"/>
          <w:b/>
          <w:bCs/>
          <w:sz w:val="22"/>
          <w:szCs w:val="22"/>
        </w:rPr>
        <w:t xml:space="preserve">Obrázek </w:t>
      </w:r>
      <w:proofErr w:type="gramStart"/>
      <w:r w:rsidRPr="007F4D72">
        <w:rPr>
          <w:rFonts w:ascii="Invesco Interstate Light" w:hAnsi="Invesco Interstate Light"/>
          <w:b/>
          <w:bCs/>
          <w:sz w:val="22"/>
          <w:szCs w:val="22"/>
        </w:rPr>
        <w:t>6b - Celkové</w:t>
      </w:r>
      <w:proofErr w:type="gramEnd"/>
      <w:r w:rsidRPr="007F4D72">
        <w:rPr>
          <w:rFonts w:ascii="Invesco Interstate Light" w:hAnsi="Invesco Interstate Light"/>
          <w:b/>
          <w:bCs/>
          <w:sz w:val="22"/>
          <w:szCs w:val="22"/>
        </w:rPr>
        <w:t xml:space="preserve"> výnosy evropských faktorových index</w:t>
      </w:r>
      <w:r w:rsidRPr="007F4D72">
        <w:rPr>
          <w:rFonts w:ascii="Invesco Interstate Light" w:hAnsi="Invesco Interstate Light" w:hint="eastAsia"/>
          <w:b/>
          <w:bCs/>
          <w:sz w:val="22"/>
          <w:szCs w:val="22"/>
        </w:rPr>
        <w:t>ů</w:t>
      </w:r>
      <w:r w:rsidRPr="007F4D72">
        <w:rPr>
          <w:rFonts w:ascii="Invesco Interstate Light" w:hAnsi="Invesco Interstate Light"/>
          <w:b/>
          <w:bCs/>
          <w:sz w:val="22"/>
          <w:szCs w:val="22"/>
        </w:rPr>
        <w:t xml:space="preserve"> ve vztahu k trhu (v % ro</w:t>
      </w:r>
      <w:r w:rsidRPr="007F4D72">
        <w:rPr>
          <w:rFonts w:ascii="Invesco Interstate Light" w:hAnsi="Invesco Interstate Light" w:hint="eastAsia"/>
          <w:b/>
          <w:bCs/>
          <w:sz w:val="22"/>
          <w:szCs w:val="22"/>
        </w:rPr>
        <w:t>č</w:t>
      </w:r>
      <w:r w:rsidRPr="007F4D72">
        <w:rPr>
          <w:rFonts w:ascii="Invesco Interstate Light" w:hAnsi="Invesco Interstate Light"/>
          <w:b/>
          <w:bCs/>
          <w:sz w:val="22"/>
          <w:szCs w:val="22"/>
        </w:rPr>
        <w:t>n</w:t>
      </w:r>
      <w:r w:rsidRPr="007F4D72">
        <w:rPr>
          <w:rFonts w:ascii="Invesco Interstate Light" w:hAnsi="Invesco Interstate Light" w:hint="eastAsia"/>
          <w:b/>
          <w:bCs/>
          <w:sz w:val="22"/>
          <w:szCs w:val="22"/>
        </w:rPr>
        <w:t>ě</w:t>
      </w:r>
      <w:r w:rsidRPr="007F4D72">
        <w:rPr>
          <w:rFonts w:ascii="Invesco Interstate Light" w:hAnsi="Invesco Interstate Light"/>
          <w:b/>
          <w:bCs/>
          <w:sz w:val="22"/>
          <w:szCs w:val="22"/>
        </w:rPr>
        <w:t>)</w:t>
      </w:r>
    </w:p>
    <w:p w14:paraId="6B50DE07"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7D210A3F" w14:textId="7EDA76A8" w:rsidR="007F4D72" w:rsidRDefault="007F4D72" w:rsidP="00964B41">
      <w:pPr>
        <w:autoSpaceDE w:val="0"/>
        <w:autoSpaceDN w:val="0"/>
        <w:adjustRightInd w:val="0"/>
        <w:spacing w:line="240" w:lineRule="auto"/>
        <w:rPr>
          <w:rFonts w:ascii="Invesco Interstate Light" w:hAnsi="Invesco Interstate Light"/>
          <w:b/>
          <w:bCs/>
          <w:sz w:val="22"/>
          <w:szCs w:val="22"/>
        </w:rPr>
      </w:pPr>
      <w:r w:rsidRPr="007F4D72">
        <w:rPr>
          <w:rFonts w:ascii="Invesco Interstate Light" w:hAnsi="Invesco Interstate Light"/>
          <w:b/>
          <w:bCs/>
          <w:noProof/>
          <w:sz w:val="22"/>
          <w:szCs w:val="22"/>
        </w:rPr>
        <w:drawing>
          <wp:inline distT="0" distB="0" distL="0" distR="0" wp14:anchorId="1E06FF8C" wp14:editId="0D8662B9">
            <wp:extent cx="5883150" cy="2682472"/>
            <wp:effectExtent l="0" t="0" r="3810" b="3810"/>
            <wp:docPr id="19800310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31007" name=""/>
                    <pic:cNvPicPr/>
                  </pic:nvPicPr>
                  <pic:blipFill>
                    <a:blip r:embed="rId17"/>
                    <a:stretch>
                      <a:fillRect/>
                    </a:stretch>
                  </pic:blipFill>
                  <pic:spPr>
                    <a:xfrm>
                      <a:off x="0" y="0"/>
                      <a:ext cx="5883150" cy="2682472"/>
                    </a:xfrm>
                    <a:prstGeom prst="rect">
                      <a:avLst/>
                    </a:prstGeom>
                  </pic:spPr>
                </pic:pic>
              </a:graphicData>
            </a:graphic>
          </wp:inline>
        </w:drawing>
      </w:r>
    </w:p>
    <w:p w14:paraId="1D3C5D77"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6615B792"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00FC67AC"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2248C659"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33D4E901"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163CCAB8"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0392FA15"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1EC7D617"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34E8A2FB"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213A3145"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7B946D40"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76DCACFF" w14:textId="5080E315" w:rsidR="007F4D72" w:rsidRDefault="007F4D72" w:rsidP="00964B41">
      <w:pPr>
        <w:autoSpaceDE w:val="0"/>
        <w:autoSpaceDN w:val="0"/>
        <w:adjustRightInd w:val="0"/>
        <w:spacing w:line="240" w:lineRule="auto"/>
        <w:rPr>
          <w:rFonts w:ascii="Invesco Interstate Light" w:hAnsi="Invesco Interstate Light"/>
          <w:b/>
          <w:bCs/>
          <w:sz w:val="22"/>
          <w:szCs w:val="22"/>
        </w:rPr>
      </w:pPr>
      <w:r>
        <w:rPr>
          <w:rFonts w:ascii="Invesco Interstate Light" w:hAnsi="Invesco Interstate Light"/>
          <w:b/>
          <w:bCs/>
          <w:sz w:val="22"/>
          <w:szCs w:val="22"/>
        </w:rPr>
        <w:t>Obrázek</w:t>
      </w:r>
      <w:r w:rsidRPr="007F4D72">
        <w:rPr>
          <w:rFonts w:ascii="Invesco Interstate Light" w:hAnsi="Invesco Interstate Light"/>
          <w:b/>
          <w:bCs/>
          <w:sz w:val="22"/>
          <w:szCs w:val="22"/>
        </w:rPr>
        <w:t xml:space="preserve"> 7 - Modelové rozd</w:t>
      </w:r>
      <w:r w:rsidRPr="007F4D72">
        <w:rPr>
          <w:rFonts w:ascii="Invesco Interstate Light" w:hAnsi="Invesco Interstate Light" w:hint="eastAsia"/>
          <w:b/>
          <w:bCs/>
          <w:sz w:val="22"/>
          <w:szCs w:val="22"/>
        </w:rPr>
        <w:t>ě</w:t>
      </w:r>
      <w:r w:rsidRPr="007F4D72">
        <w:rPr>
          <w:rFonts w:ascii="Invesco Interstate Light" w:hAnsi="Invesco Interstate Light"/>
          <w:b/>
          <w:bCs/>
          <w:sz w:val="22"/>
          <w:szCs w:val="22"/>
        </w:rPr>
        <w:t>lení aktiv</w:t>
      </w:r>
    </w:p>
    <w:p w14:paraId="26CEAD84"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6B445972" w14:textId="6BD52D31" w:rsidR="007F4D72" w:rsidRDefault="007F4D72" w:rsidP="00964B41">
      <w:pPr>
        <w:autoSpaceDE w:val="0"/>
        <w:autoSpaceDN w:val="0"/>
        <w:adjustRightInd w:val="0"/>
        <w:spacing w:line="240" w:lineRule="auto"/>
        <w:rPr>
          <w:rFonts w:ascii="Invesco Interstate Light" w:hAnsi="Invesco Interstate Light"/>
          <w:b/>
          <w:bCs/>
          <w:sz w:val="22"/>
          <w:szCs w:val="22"/>
        </w:rPr>
      </w:pPr>
      <w:r w:rsidRPr="007F4D72">
        <w:rPr>
          <w:rFonts w:ascii="Invesco Interstate Light" w:hAnsi="Invesco Interstate Light"/>
          <w:b/>
          <w:bCs/>
          <w:noProof/>
          <w:sz w:val="22"/>
          <w:szCs w:val="22"/>
        </w:rPr>
        <w:drawing>
          <wp:inline distT="0" distB="0" distL="0" distR="0" wp14:anchorId="6C3392F4" wp14:editId="1199990C">
            <wp:extent cx="4930567" cy="6149873"/>
            <wp:effectExtent l="0" t="0" r="3810" b="3810"/>
            <wp:docPr id="6793547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54725" name=""/>
                    <pic:cNvPicPr/>
                  </pic:nvPicPr>
                  <pic:blipFill>
                    <a:blip r:embed="rId18"/>
                    <a:stretch>
                      <a:fillRect/>
                    </a:stretch>
                  </pic:blipFill>
                  <pic:spPr>
                    <a:xfrm>
                      <a:off x="0" y="0"/>
                      <a:ext cx="4930567" cy="6149873"/>
                    </a:xfrm>
                    <a:prstGeom prst="rect">
                      <a:avLst/>
                    </a:prstGeom>
                  </pic:spPr>
                </pic:pic>
              </a:graphicData>
            </a:graphic>
          </wp:inline>
        </w:drawing>
      </w:r>
    </w:p>
    <w:p w14:paraId="77518AF6"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23B15613"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5E7F97AA"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365531E4"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1402D1DD"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02C7FFF6"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7037675D"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4C06B001"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4CF27897"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3740C077" w14:textId="65BB3C9B" w:rsidR="007F4D72" w:rsidRDefault="007F4D72" w:rsidP="00964B41">
      <w:pPr>
        <w:autoSpaceDE w:val="0"/>
        <w:autoSpaceDN w:val="0"/>
        <w:adjustRightInd w:val="0"/>
        <w:spacing w:line="240" w:lineRule="auto"/>
        <w:rPr>
          <w:rFonts w:ascii="Invesco Interstate Light" w:hAnsi="Invesco Interstate Light"/>
          <w:b/>
          <w:bCs/>
          <w:sz w:val="22"/>
          <w:szCs w:val="22"/>
        </w:rPr>
      </w:pPr>
      <w:r>
        <w:rPr>
          <w:rFonts w:ascii="Invesco Interstate Light" w:hAnsi="Invesco Interstate Light"/>
          <w:b/>
          <w:bCs/>
          <w:sz w:val="22"/>
          <w:szCs w:val="22"/>
        </w:rPr>
        <w:t>O</w:t>
      </w:r>
      <w:r w:rsidRPr="007F4D72">
        <w:rPr>
          <w:rFonts w:ascii="Invesco Interstate Light" w:hAnsi="Invesco Interstate Light"/>
          <w:b/>
          <w:bCs/>
          <w:sz w:val="22"/>
          <w:szCs w:val="22"/>
        </w:rPr>
        <w:t>brázek 8 - Modelové p</w:t>
      </w:r>
      <w:r w:rsidRPr="007F4D72">
        <w:rPr>
          <w:rFonts w:ascii="Invesco Interstate Light" w:hAnsi="Invesco Interstate Light" w:hint="eastAsia"/>
          <w:b/>
          <w:bCs/>
          <w:sz w:val="22"/>
          <w:szCs w:val="22"/>
        </w:rPr>
        <w:t>ří</w:t>
      </w:r>
      <w:r w:rsidRPr="007F4D72">
        <w:rPr>
          <w:rFonts w:ascii="Invesco Interstate Light" w:hAnsi="Invesco Interstate Light"/>
          <w:b/>
          <w:bCs/>
          <w:sz w:val="22"/>
          <w:szCs w:val="22"/>
        </w:rPr>
        <w:t>d</w:t>
      </w:r>
      <w:r w:rsidRPr="007F4D72">
        <w:rPr>
          <w:rFonts w:ascii="Invesco Interstate Light" w:hAnsi="Invesco Interstate Light" w:hint="eastAsia"/>
          <w:b/>
          <w:bCs/>
          <w:sz w:val="22"/>
          <w:szCs w:val="22"/>
        </w:rPr>
        <w:t>ě</w:t>
      </w:r>
      <w:r w:rsidRPr="007F4D72">
        <w:rPr>
          <w:rFonts w:ascii="Invesco Interstate Light" w:hAnsi="Invesco Interstate Light"/>
          <w:b/>
          <w:bCs/>
          <w:sz w:val="22"/>
          <w:szCs w:val="22"/>
        </w:rPr>
        <w:t>ly pro globální odv</w:t>
      </w:r>
      <w:r w:rsidRPr="007F4D72">
        <w:rPr>
          <w:rFonts w:ascii="Invesco Interstate Light" w:hAnsi="Invesco Interstate Light" w:hint="eastAsia"/>
          <w:b/>
          <w:bCs/>
          <w:sz w:val="22"/>
          <w:szCs w:val="22"/>
        </w:rPr>
        <w:t>ě</w:t>
      </w:r>
      <w:r w:rsidRPr="007F4D72">
        <w:rPr>
          <w:rFonts w:ascii="Invesco Interstate Light" w:hAnsi="Invesco Interstate Light"/>
          <w:b/>
          <w:bCs/>
          <w:sz w:val="22"/>
          <w:szCs w:val="22"/>
        </w:rPr>
        <w:t>tví</w:t>
      </w:r>
    </w:p>
    <w:p w14:paraId="370B6313"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3E655152" w14:textId="1A534544" w:rsidR="007F4D72" w:rsidRDefault="007F4D72" w:rsidP="00964B41">
      <w:pPr>
        <w:autoSpaceDE w:val="0"/>
        <w:autoSpaceDN w:val="0"/>
        <w:adjustRightInd w:val="0"/>
        <w:spacing w:line="240" w:lineRule="auto"/>
        <w:rPr>
          <w:rFonts w:ascii="Invesco Interstate Light" w:hAnsi="Invesco Interstate Light"/>
          <w:b/>
          <w:bCs/>
          <w:sz w:val="22"/>
          <w:szCs w:val="22"/>
        </w:rPr>
      </w:pPr>
      <w:r w:rsidRPr="007F4D72">
        <w:rPr>
          <w:rFonts w:ascii="Invesco Interstate Light" w:hAnsi="Invesco Interstate Light"/>
          <w:b/>
          <w:bCs/>
          <w:noProof/>
          <w:sz w:val="22"/>
          <w:szCs w:val="22"/>
        </w:rPr>
        <w:drawing>
          <wp:inline distT="0" distB="0" distL="0" distR="0" wp14:anchorId="0794FB40" wp14:editId="79778CE7">
            <wp:extent cx="5837426" cy="4214225"/>
            <wp:effectExtent l="0" t="0" r="0" b="0"/>
            <wp:docPr id="11840330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33051" name=""/>
                    <pic:cNvPicPr/>
                  </pic:nvPicPr>
                  <pic:blipFill>
                    <a:blip r:embed="rId19"/>
                    <a:stretch>
                      <a:fillRect/>
                    </a:stretch>
                  </pic:blipFill>
                  <pic:spPr>
                    <a:xfrm>
                      <a:off x="0" y="0"/>
                      <a:ext cx="5837426" cy="4214225"/>
                    </a:xfrm>
                    <a:prstGeom prst="rect">
                      <a:avLst/>
                    </a:prstGeom>
                  </pic:spPr>
                </pic:pic>
              </a:graphicData>
            </a:graphic>
          </wp:inline>
        </w:drawing>
      </w:r>
    </w:p>
    <w:p w14:paraId="2FFF69C3"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4A6436D9"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6316FBB1" w14:textId="77777777" w:rsidR="007F4D72" w:rsidRDefault="007F4D72" w:rsidP="00964B41">
      <w:pPr>
        <w:autoSpaceDE w:val="0"/>
        <w:autoSpaceDN w:val="0"/>
        <w:adjustRightInd w:val="0"/>
        <w:spacing w:line="240" w:lineRule="auto"/>
        <w:rPr>
          <w:rFonts w:ascii="Invesco Interstate Light" w:hAnsi="Invesco Interstate Light"/>
          <w:b/>
          <w:bCs/>
          <w:sz w:val="22"/>
          <w:szCs w:val="22"/>
        </w:rPr>
      </w:pPr>
    </w:p>
    <w:p w14:paraId="7C334F37" w14:textId="0198EF0A" w:rsidR="00497B07" w:rsidRPr="004E3E12" w:rsidRDefault="4E481D2D" w:rsidP="00964B41">
      <w:pPr>
        <w:autoSpaceDE w:val="0"/>
        <w:autoSpaceDN w:val="0"/>
        <w:adjustRightInd w:val="0"/>
        <w:spacing w:line="240" w:lineRule="auto"/>
        <w:rPr>
          <w:rFonts w:ascii="Invesco Interstate Light" w:hAnsi="Invesco Interstate Light"/>
          <w:b/>
          <w:bCs/>
          <w:sz w:val="22"/>
          <w:szCs w:val="22"/>
        </w:rPr>
      </w:pPr>
      <w:r w:rsidRPr="59A5D358">
        <w:rPr>
          <w:rFonts w:ascii="Invesco Interstate Light" w:hAnsi="Invesco Interstate Light"/>
          <w:b/>
          <w:bCs/>
          <w:sz w:val="22"/>
          <w:szCs w:val="22"/>
        </w:rPr>
        <w:t>Varování před riziky</w:t>
      </w:r>
    </w:p>
    <w:p w14:paraId="60743A25" w14:textId="6C5714A2" w:rsidR="00497B07" w:rsidRPr="004E3E12" w:rsidRDefault="4E481D2D" w:rsidP="59A5D358">
      <w:pPr>
        <w:autoSpaceDE w:val="0"/>
        <w:autoSpaceDN w:val="0"/>
        <w:adjustRightInd w:val="0"/>
        <w:spacing w:line="240" w:lineRule="auto"/>
        <w:rPr>
          <w:rFonts w:ascii="Invesco Interstate Light" w:hAnsi="Invesco Interstate Light"/>
          <w:sz w:val="22"/>
          <w:szCs w:val="22"/>
        </w:rPr>
      </w:pPr>
      <w:r w:rsidRPr="59A5D358">
        <w:rPr>
          <w:rFonts w:ascii="Invesco Interstate Light" w:hAnsi="Invesco Interstate Light"/>
          <w:sz w:val="22"/>
          <w:szCs w:val="22"/>
        </w:rPr>
        <w:t xml:space="preserve">Hodnota investic a výnosy z nich podléhají výkyvům. </w:t>
      </w:r>
    </w:p>
    <w:p w14:paraId="239C23C8" w14:textId="45197CC2" w:rsidR="00497B07" w:rsidRDefault="4E481D2D" w:rsidP="59A5D358">
      <w:pPr>
        <w:autoSpaceDE w:val="0"/>
        <w:autoSpaceDN w:val="0"/>
        <w:adjustRightInd w:val="0"/>
        <w:spacing w:line="240" w:lineRule="auto"/>
        <w:rPr>
          <w:rFonts w:ascii="Invesco Interstate Light" w:hAnsi="Invesco Interstate Light"/>
          <w:sz w:val="22"/>
          <w:szCs w:val="22"/>
        </w:rPr>
      </w:pPr>
      <w:r w:rsidRPr="59A5D358">
        <w:rPr>
          <w:rFonts w:ascii="Invesco Interstate Light" w:hAnsi="Invesco Interstate Light"/>
          <w:sz w:val="22"/>
          <w:szCs w:val="22"/>
        </w:rPr>
        <w:t>To může být částečně způsobeno změnami směnných kurzů. Investoři nemusí získat zpět celou investovanou částku. Minulá výkonnost není vodítkem pro budoucí výnosy.</w:t>
      </w:r>
    </w:p>
    <w:p w14:paraId="6FCFDA55" w14:textId="50B374BE" w:rsidR="00847010" w:rsidRDefault="00847010" w:rsidP="59A5D358">
      <w:pPr>
        <w:autoSpaceDE w:val="0"/>
        <w:autoSpaceDN w:val="0"/>
        <w:adjustRightInd w:val="0"/>
        <w:spacing w:line="240" w:lineRule="auto"/>
        <w:rPr>
          <w:rFonts w:ascii="Invesco Interstate Light" w:hAnsi="Invesco Interstate Light"/>
          <w:sz w:val="22"/>
          <w:szCs w:val="22"/>
        </w:rPr>
      </w:pPr>
    </w:p>
    <w:p w14:paraId="28A77572" w14:textId="454E3476" w:rsidR="00847010" w:rsidRPr="004E3E12" w:rsidRDefault="00847010" w:rsidP="59A5D358">
      <w:pPr>
        <w:autoSpaceDE w:val="0"/>
        <w:autoSpaceDN w:val="0"/>
        <w:adjustRightInd w:val="0"/>
        <w:spacing w:line="240" w:lineRule="auto"/>
        <w:rPr>
          <w:rFonts w:ascii="Invesco Interstate Light" w:hAnsi="Invesco Interstate Light"/>
          <w:sz w:val="22"/>
          <w:szCs w:val="22"/>
        </w:rPr>
      </w:pPr>
    </w:p>
    <w:p w14:paraId="62BB7FCC" w14:textId="04620B0F" w:rsidR="00497B07" w:rsidRPr="004E3E12" w:rsidRDefault="00497B07" w:rsidP="59A5D358">
      <w:pPr>
        <w:autoSpaceDE w:val="0"/>
        <w:autoSpaceDN w:val="0"/>
        <w:adjustRightInd w:val="0"/>
        <w:spacing w:line="240" w:lineRule="auto"/>
      </w:pPr>
    </w:p>
    <w:p w14:paraId="712AB60B" w14:textId="689687E2" w:rsidR="00497B07" w:rsidRPr="00195176" w:rsidRDefault="4E481D2D" w:rsidP="59A5D358">
      <w:pPr>
        <w:autoSpaceDE w:val="0"/>
        <w:autoSpaceDN w:val="0"/>
        <w:adjustRightInd w:val="0"/>
        <w:spacing w:line="240" w:lineRule="auto"/>
        <w:rPr>
          <w:rFonts w:ascii="Invesco Interstate Light" w:hAnsi="Invesco Interstate Light"/>
          <w:b/>
          <w:bCs/>
          <w:sz w:val="22"/>
          <w:szCs w:val="22"/>
        </w:rPr>
      </w:pPr>
      <w:r w:rsidRPr="00195176">
        <w:rPr>
          <w:rFonts w:ascii="Invesco Interstate Light" w:hAnsi="Invesco Interstate Light"/>
          <w:b/>
          <w:bCs/>
          <w:sz w:val="22"/>
          <w:szCs w:val="22"/>
        </w:rPr>
        <w:t>Důležité informace</w:t>
      </w:r>
    </w:p>
    <w:p w14:paraId="3CEFA5D0" w14:textId="7421B9BE"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Tato tisková zpráva je určena pouze pro odborný tisk. Tento dokument má pouze informativní charakter. Názory a stanoviska vycházejí z aktuálních tržních podmínek a mohou se změnit.</w:t>
      </w:r>
    </w:p>
    <w:p w14:paraId="6584E07B" w14:textId="0224AE92" w:rsidR="00497B07" w:rsidRPr="004E3E12" w:rsidRDefault="00497B07" w:rsidP="59A5D358">
      <w:pPr>
        <w:autoSpaceDE w:val="0"/>
        <w:autoSpaceDN w:val="0"/>
        <w:adjustRightInd w:val="0"/>
        <w:spacing w:line="240" w:lineRule="auto"/>
      </w:pPr>
    </w:p>
    <w:p w14:paraId="7BF77D56" w14:textId="1ED7EA90" w:rsidR="00497B07" w:rsidRPr="00266B9E" w:rsidRDefault="4E481D2D" w:rsidP="59A5D358">
      <w:pPr>
        <w:autoSpaceDE w:val="0"/>
        <w:autoSpaceDN w:val="0"/>
        <w:adjustRightInd w:val="0"/>
        <w:spacing w:line="240" w:lineRule="auto"/>
        <w:rPr>
          <w:rFonts w:ascii="Invesco Interstate Light" w:hAnsi="Invesco Interstate Light"/>
          <w:b/>
          <w:bCs/>
          <w:sz w:val="22"/>
          <w:szCs w:val="22"/>
        </w:rPr>
      </w:pPr>
      <w:r w:rsidRPr="00266B9E">
        <w:rPr>
          <w:rFonts w:ascii="Invesco Interstate Light" w:hAnsi="Invesco Interstate Light"/>
          <w:b/>
          <w:bCs/>
          <w:sz w:val="22"/>
          <w:szCs w:val="22"/>
        </w:rPr>
        <w:t xml:space="preserve">O společnosti </w:t>
      </w:r>
      <w:proofErr w:type="spellStart"/>
      <w:r w:rsidRPr="00266B9E">
        <w:rPr>
          <w:rFonts w:ascii="Invesco Interstate Light" w:hAnsi="Invesco Interstate Light"/>
          <w:b/>
          <w:bCs/>
          <w:sz w:val="22"/>
          <w:szCs w:val="22"/>
        </w:rPr>
        <w:t>Invesco</w:t>
      </w:r>
      <w:proofErr w:type="spellEnd"/>
    </w:p>
    <w:p w14:paraId="20BFCDFE" w14:textId="5B0EF928" w:rsidR="00497B07" w:rsidRPr="00195176" w:rsidRDefault="00497B07" w:rsidP="59A5D358">
      <w:pPr>
        <w:autoSpaceDE w:val="0"/>
        <w:autoSpaceDN w:val="0"/>
        <w:adjustRightInd w:val="0"/>
        <w:spacing w:line="240" w:lineRule="auto"/>
        <w:rPr>
          <w:rFonts w:ascii="Invesco Interstate Light" w:hAnsi="Invesco Interstate Light"/>
          <w:sz w:val="22"/>
          <w:szCs w:val="22"/>
        </w:rPr>
      </w:pPr>
    </w:p>
    <w:p w14:paraId="4EEDC3FF" w14:textId="410B7715" w:rsidR="00497B07" w:rsidRPr="00195176" w:rsidRDefault="4E481D2D" w:rsidP="59A5D358">
      <w:pPr>
        <w:autoSpaceDE w:val="0"/>
        <w:autoSpaceDN w:val="0"/>
        <w:adjustRightInd w:val="0"/>
        <w:spacing w:line="240" w:lineRule="auto"/>
        <w:rPr>
          <w:rFonts w:ascii="Invesco Interstate Light" w:hAnsi="Invesco Interstate Light"/>
          <w:sz w:val="22"/>
          <w:szCs w:val="22"/>
        </w:rPr>
      </w:pPr>
      <w:proofErr w:type="spellStart"/>
      <w:r w:rsidRPr="00195176">
        <w:rPr>
          <w:rFonts w:ascii="Invesco Interstate Light" w:hAnsi="Invesco Interstate Light"/>
          <w:sz w:val="22"/>
          <w:szCs w:val="22"/>
        </w:rPr>
        <w:t>Invesco</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Asset</w:t>
      </w:r>
      <w:proofErr w:type="spellEnd"/>
      <w:r w:rsidRPr="00195176">
        <w:rPr>
          <w:rFonts w:ascii="Invesco Interstate Light" w:hAnsi="Invesco Interstate Light"/>
          <w:sz w:val="22"/>
          <w:szCs w:val="22"/>
        </w:rPr>
        <w:t xml:space="preserve"> Management </w:t>
      </w:r>
      <w:proofErr w:type="spellStart"/>
      <w:r w:rsidRPr="00195176">
        <w:rPr>
          <w:rFonts w:ascii="Invesco Interstate Light" w:hAnsi="Invesco Interstate Light"/>
          <w:sz w:val="22"/>
          <w:szCs w:val="22"/>
        </w:rPr>
        <w:t>Deutschland</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GmbH</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Invesco</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Asset</w:t>
      </w:r>
      <w:proofErr w:type="spellEnd"/>
      <w:r w:rsidRPr="00195176">
        <w:rPr>
          <w:rFonts w:ascii="Invesco Interstate Light" w:hAnsi="Invesco Interstate Light"/>
          <w:sz w:val="22"/>
          <w:szCs w:val="22"/>
        </w:rPr>
        <w:t xml:space="preserve"> Management </w:t>
      </w:r>
      <w:proofErr w:type="spellStart"/>
      <w:proofErr w:type="gramStart"/>
      <w:r w:rsidRPr="00195176">
        <w:rPr>
          <w:rFonts w:ascii="Invesco Interstate Light" w:hAnsi="Invesco Interstate Light"/>
          <w:sz w:val="22"/>
          <w:szCs w:val="22"/>
        </w:rPr>
        <w:t>Österreich</w:t>
      </w:r>
      <w:proofErr w:type="spellEnd"/>
      <w:r w:rsidRPr="00195176">
        <w:rPr>
          <w:rFonts w:ascii="Invesco Interstate Light" w:hAnsi="Invesco Interstate Light"/>
          <w:sz w:val="22"/>
          <w:szCs w:val="22"/>
        </w:rPr>
        <w:t xml:space="preserve"> - pobočka</w:t>
      </w:r>
      <w:proofErr w:type="gramEnd"/>
      <w:r w:rsidRPr="00195176">
        <w:rPr>
          <w:rFonts w:ascii="Invesco Interstate Light" w:hAnsi="Invesco Interstate Light"/>
          <w:sz w:val="22"/>
          <w:szCs w:val="22"/>
        </w:rPr>
        <w:t xml:space="preserve"> pobočky </w:t>
      </w:r>
      <w:proofErr w:type="spellStart"/>
      <w:r w:rsidRPr="00195176">
        <w:rPr>
          <w:rFonts w:ascii="Invesco Interstate Light" w:hAnsi="Invesco Interstate Light"/>
          <w:sz w:val="22"/>
          <w:szCs w:val="22"/>
        </w:rPr>
        <w:t>Invesco</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Asset</w:t>
      </w:r>
      <w:proofErr w:type="spellEnd"/>
      <w:r w:rsidRPr="00195176">
        <w:rPr>
          <w:rFonts w:ascii="Invesco Interstate Light" w:hAnsi="Invesco Interstate Light"/>
          <w:sz w:val="22"/>
          <w:szCs w:val="22"/>
        </w:rPr>
        <w:t xml:space="preserve"> Management </w:t>
      </w:r>
      <w:proofErr w:type="spellStart"/>
      <w:r w:rsidRPr="00195176">
        <w:rPr>
          <w:rFonts w:ascii="Invesco Interstate Light" w:hAnsi="Invesco Interstate Light"/>
          <w:sz w:val="22"/>
          <w:szCs w:val="22"/>
        </w:rPr>
        <w:t>Deutschland</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GmbH</w:t>
      </w:r>
      <w:proofErr w:type="spellEnd"/>
      <w:r w:rsidRPr="00195176">
        <w:rPr>
          <w:rFonts w:ascii="Invesco Interstate Light" w:hAnsi="Invesco Interstate Light"/>
          <w:sz w:val="22"/>
          <w:szCs w:val="22"/>
        </w:rPr>
        <w:t xml:space="preserve">- jsou součástí </w:t>
      </w:r>
      <w:proofErr w:type="spellStart"/>
      <w:r w:rsidRPr="00195176">
        <w:rPr>
          <w:rFonts w:ascii="Invesco Interstate Light" w:hAnsi="Invesco Interstate Light"/>
          <w:sz w:val="22"/>
          <w:szCs w:val="22"/>
        </w:rPr>
        <w:t>Invesco</w:t>
      </w:r>
      <w:proofErr w:type="spellEnd"/>
      <w:r w:rsidRPr="00195176">
        <w:rPr>
          <w:rFonts w:ascii="Invesco Interstate Light" w:hAnsi="Invesco Interstate Light"/>
          <w:sz w:val="22"/>
          <w:szCs w:val="22"/>
        </w:rPr>
        <w:t xml:space="preserve"> Ltd., </w:t>
      </w:r>
    </w:p>
    <w:p w14:paraId="4F1CC255" w14:textId="09AF3947"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společnosti pro správu aktiv se spravovanými aktivy v hodnotě více než 1 593 miliard USD (k 31. říjnu 2021).</w:t>
      </w:r>
    </w:p>
    <w:p w14:paraId="229C2172" w14:textId="45D1473C"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 xml:space="preserve"> </w:t>
      </w:r>
    </w:p>
    <w:p w14:paraId="078F3187" w14:textId="77777777" w:rsidR="007E3840" w:rsidRDefault="007E3840" w:rsidP="59A5D358">
      <w:pPr>
        <w:autoSpaceDE w:val="0"/>
        <w:autoSpaceDN w:val="0"/>
        <w:adjustRightInd w:val="0"/>
        <w:spacing w:line="240" w:lineRule="auto"/>
        <w:rPr>
          <w:rFonts w:ascii="Invesco Interstate Light" w:hAnsi="Invesco Interstate Light"/>
          <w:sz w:val="22"/>
          <w:szCs w:val="22"/>
        </w:rPr>
      </w:pPr>
    </w:p>
    <w:p w14:paraId="64F75258" w14:textId="6398A872"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 xml:space="preserve">V případě jakýchkoli dotazů nebo potřeby dalších informací se obraťte na společnost </w:t>
      </w:r>
      <w:proofErr w:type="spellStart"/>
      <w:r w:rsidRPr="00195176">
        <w:rPr>
          <w:rFonts w:ascii="Invesco Interstate Light" w:hAnsi="Invesco Interstate Light"/>
          <w:sz w:val="22"/>
          <w:szCs w:val="22"/>
        </w:rPr>
        <w:t>Invesco</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Asset</w:t>
      </w:r>
      <w:proofErr w:type="spellEnd"/>
      <w:r w:rsidRPr="00195176">
        <w:rPr>
          <w:rFonts w:ascii="Invesco Interstate Light" w:hAnsi="Invesco Interstate Light"/>
          <w:sz w:val="22"/>
          <w:szCs w:val="22"/>
        </w:rPr>
        <w:t xml:space="preserve"> Management</w:t>
      </w:r>
    </w:p>
    <w:p w14:paraId="559399C3" w14:textId="44BFB55F" w:rsidR="00497B07" w:rsidRPr="00195176" w:rsidRDefault="4E481D2D" w:rsidP="59A5D358">
      <w:pPr>
        <w:autoSpaceDE w:val="0"/>
        <w:autoSpaceDN w:val="0"/>
        <w:adjustRightInd w:val="0"/>
        <w:spacing w:line="240" w:lineRule="auto"/>
        <w:rPr>
          <w:rFonts w:ascii="Invesco Interstate Light" w:hAnsi="Invesco Interstate Light"/>
          <w:sz w:val="22"/>
          <w:szCs w:val="22"/>
        </w:rPr>
      </w:pPr>
      <w:proofErr w:type="spellStart"/>
      <w:r w:rsidRPr="00195176">
        <w:rPr>
          <w:rFonts w:ascii="Invesco Interstate Light" w:hAnsi="Invesco Interstate Light"/>
          <w:sz w:val="22"/>
          <w:szCs w:val="22"/>
        </w:rPr>
        <w:t>Deutschland</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GmbH</w:t>
      </w:r>
      <w:proofErr w:type="spellEnd"/>
      <w:r w:rsidRPr="00195176">
        <w:rPr>
          <w:rFonts w:ascii="Invesco Interstate Light" w:hAnsi="Invesco Interstate Light"/>
          <w:sz w:val="22"/>
          <w:szCs w:val="22"/>
        </w:rPr>
        <w:t>, Valentin Jakubow, telefon +49 69 29807-311.</w:t>
      </w:r>
    </w:p>
    <w:p w14:paraId="58410BAD" w14:textId="4A07EF32"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 xml:space="preserve"> </w:t>
      </w:r>
    </w:p>
    <w:p w14:paraId="2ACE74D0" w14:textId="04997894"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 xml:space="preserve">Obsažené informace nepředstavují investiční doporučení ani jiné poradenství. </w:t>
      </w:r>
    </w:p>
    <w:p w14:paraId="30D1D96A" w14:textId="73FC7592"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Prognózy a výhledy trhu uvedené v tomto materiálu jsou subjektivní odhady a předpoklady</w:t>
      </w:r>
    </w:p>
    <w:p w14:paraId="4B52FAE8" w14:textId="732166FB"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vedení fondu nebo jeho zástupců. Mohou se kdykoli změnit bez</w:t>
      </w:r>
    </w:p>
    <w:p w14:paraId="28F600F3" w14:textId="24A8A143"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předchozího upozornění. Nelze zaručit, že se prognózy uskuteční podle předpokladů.</w:t>
      </w:r>
    </w:p>
    <w:p w14:paraId="1365D1A8" w14:textId="3E24FE18"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 xml:space="preserve"> </w:t>
      </w:r>
    </w:p>
    <w:p w14:paraId="787B0E55" w14:textId="11B13B37" w:rsidR="00497B07" w:rsidRPr="00195176" w:rsidRDefault="4E481D2D" w:rsidP="59A5D358">
      <w:pPr>
        <w:autoSpaceDE w:val="0"/>
        <w:autoSpaceDN w:val="0"/>
        <w:adjustRightInd w:val="0"/>
        <w:spacing w:line="240" w:lineRule="auto"/>
        <w:rPr>
          <w:rFonts w:ascii="Invesco Interstate Light" w:hAnsi="Invesco Interstate Light"/>
          <w:sz w:val="22"/>
          <w:szCs w:val="22"/>
        </w:rPr>
      </w:pPr>
      <w:r w:rsidRPr="00195176">
        <w:rPr>
          <w:rFonts w:ascii="Invesco Interstate Light" w:hAnsi="Invesco Interstate Light"/>
          <w:sz w:val="22"/>
          <w:szCs w:val="22"/>
        </w:rPr>
        <w:t xml:space="preserve">Vydavatelem těchto informací v České republice je společnost </w:t>
      </w:r>
      <w:proofErr w:type="spellStart"/>
      <w:r w:rsidRPr="00195176">
        <w:rPr>
          <w:rFonts w:ascii="Invesco Interstate Light" w:hAnsi="Invesco Interstate Light"/>
          <w:sz w:val="22"/>
          <w:szCs w:val="22"/>
        </w:rPr>
        <w:t>Invesco</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Asset</w:t>
      </w:r>
      <w:proofErr w:type="spellEnd"/>
      <w:r w:rsidRPr="00195176">
        <w:rPr>
          <w:rFonts w:ascii="Invesco Interstate Light" w:hAnsi="Invesco Interstate Light"/>
          <w:sz w:val="22"/>
          <w:szCs w:val="22"/>
        </w:rPr>
        <w:t xml:space="preserve"> Management </w:t>
      </w:r>
      <w:proofErr w:type="spellStart"/>
      <w:r w:rsidRPr="00195176">
        <w:rPr>
          <w:rFonts w:ascii="Invesco Interstate Light" w:hAnsi="Invesco Interstate Light"/>
          <w:sz w:val="22"/>
          <w:szCs w:val="22"/>
        </w:rPr>
        <w:t>Deutschland</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GmbH</w:t>
      </w:r>
      <w:proofErr w:type="spellEnd"/>
      <w:r w:rsidRPr="00195176">
        <w:rPr>
          <w:rFonts w:ascii="Invesco Interstate Light" w:hAnsi="Invesco Interstate Light"/>
          <w:sz w:val="22"/>
          <w:szCs w:val="22"/>
        </w:rPr>
        <w:t xml:space="preserve">, An der </w:t>
      </w:r>
      <w:proofErr w:type="spellStart"/>
      <w:r w:rsidRPr="00195176">
        <w:rPr>
          <w:rFonts w:ascii="Invesco Interstate Light" w:hAnsi="Invesco Interstate Light"/>
          <w:sz w:val="22"/>
          <w:szCs w:val="22"/>
        </w:rPr>
        <w:t>Welle</w:t>
      </w:r>
      <w:proofErr w:type="spellEnd"/>
      <w:r w:rsidRPr="00195176">
        <w:rPr>
          <w:rFonts w:ascii="Invesco Interstate Light" w:hAnsi="Invesco Interstate Light"/>
          <w:sz w:val="22"/>
          <w:szCs w:val="22"/>
        </w:rPr>
        <w:t xml:space="preserve"> 5, D-60322 Frankfurt nad Mohanem.</w:t>
      </w:r>
      <w:r w:rsidR="00497B07" w:rsidRPr="00195176">
        <w:rPr>
          <w:rFonts w:ascii="Invesco Interstate Light" w:hAnsi="Invesco Interstate Light"/>
          <w:sz w:val="22"/>
          <w:szCs w:val="22"/>
        </w:rPr>
        <w:br/>
      </w:r>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Red</w:t>
      </w:r>
      <w:proofErr w:type="spellEnd"/>
      <w:r w:rsidRPr="00195176">
        <w:rPr>
          <w:rFonts w:ascii="Invesco Interstate Light" w:hAnsi="Invesco Interstate Light"/>
          <w:sz w:val="22"/>
          <w:szCs w:val="22"/>
        </w:rPr>
        <w:t xml:space="preserve"> </w:t>
      </w:r>
      <w:proofErr w:type="spellStart"/>
      <w:r w:rsidRPr="00195176">
        <w:rPr>
          <w:rFonts w:ascii="Invesco Interstate Light" w:hAnsi="Invesco Interstate Light"/>
          <w:sz w:val="22"/>
          <w:szCs w:val="22"/>
        </w:rPr>
        <w:t>Oak</w:t>
      </w:r>
      <w:proofErr w:type="spellEnd"/>
      <w:r w:rsidRPr="00195176">
        <w:rPr>
          <w:rFonts w:ascii="Invesco Interstate Light" w:hAnsi="Invesco Interstate Light"/>
          <w:sz w:val="22"/>
          <w:szCs w:val="22"/>
        </w:rPr>
        <w:t xml:space="preserve"> ID: 1958016</w:t>
      </w:r>
    </w:p>
    <w:p w14:paraId="1D371E5F" w14:textId="77777777" w:rsidR="002355DD" w:rsidRDefault="002355DD" w:rsidP="59A5D358">
      <w:pPr>
        <w:autoSpaceDE w:val="0"/>
        <w:autoSpaceDN w:val="0"/>
        <w:adjustRightInd w:val="0"/>
        <w:spacing w:line="240" w:lineRule="auto"/>
      </w:pPr>
    </w:p>
    <w:p w14:paraId="6AC00E0C" w14:textId="77777777" w:rsidR="002355DD" w:rsidRDefault="002355DD" w:rsidP="002355DD">
      <w:pPr>
        <w:spacing w:line="240" w:lineRule="auto"/>
        <w:rPr>
          <w:sz w:val="20"/>
          <w:szCs w:val="20"/>
          <w:u w:val="single"/>
        </w:rPr>
      </w:pPr>
      <w:r>
        <w:rPr>
          <w:b/>
          <w:sz w:val="20"/>
          <w:szCs w:val="20"/>
          <w:u w:val="single"/>
        </w:rPr>
        <w:t>Pro více informací kontaktujte:</w:t>
      </w:r>
    </w:p>
    <w:p w14:paraId="64E7D96B" w14:textId="77777777" w:rsidR="002355DD" w:rsidRDefault="002355DD" w:rsidP="002355DD">
      <w:pPr>
        <w:spacing w:line="360" w:lineRule="auto"/>
        <w:rPr>
          <w:b/>
          <w:sz w:val="20"/>
          <w:szCs w:val="20"/>
        </w:rPr>
      </w:pPr>
    </w:p>
    <w:p w14:paraId="2D8CCFC3" w14:textId="77777777" w:rsidR="002355DD" w:rsidRDefault="002355DD" w:rsidP="002355DD">
      <w:pPr>
        <w:spacing w:line="240" w:lineRule="exact"/>
        <w:rPr>
          <w:b/>
          <w:sz w:val="20"/>
          <w:szCs w:val="20"/>
        </w:rPr>
      </w:pPr>
      <w:r>
        <w:rPr>
          <w:b/>
          <w:sz w:val="20"/>
          <w:szCs w:val="20"/>
        </w:rPr>
        <w:t>Eliška Krohová</w:t>
      </w:r>
    </w:p>
    <w:p w14:paraId="0E0B4947" w14:textId="77777777" w:rsidR="002355DD" w:rsidRDefault="002355DD" w:rsidP="002355DD">
      <w:pPr>
        <w:spacing w:line="240" w:lineRule="exact"/>
        <w:rPr>
          <w:b/>
          <w:bCs/>
          <w:sz w:val="20"/>
          <w:szCs w:val="20"/>
        </w:rPr>
      </w:pPr>
      <w:proofErr w:type="spellStart"/>
      <w:r>
        <w:rPr>
          <w:b/>
          <w:bCs/>
          <w:sz w:val="20"/>
          <w:szCs w:val="20"/>
        </w:rPr>
        <w:t>Crest</w:t>
      </w:r>
      <w:proofErr w:type="spellEnd"/>
      <w:r>
        <w:rPr>
          <w:b/>
          <w:bCs/>
          <w:sz w:val="20"/>
          <w:szCs w:val="20"/>
        </w:rPr>
        <w:t xml:space="preserve"> Communications, a.s.</w:t>
      </w:r>
    </w:p>
    <w:p w14:paraId="6206EFAC" w14:textId="77777777" w:rsidR="002355DD" w:rsidRDefault="002355DD" w:rsidP="002355DD">
      <w:pPr>
        <w:spacing w:line="240" w:lineRule="exact"/>
        <w:rPr>
          <w:sz w:val="20"/>
          <w:szCs w:val="20"/>
        </w:rPr>
      </w:pPr>
    </w:p>
    <w:p w14:paraId="3F25933E" w14:textId="77777777" w:rsidR="002355DD" w:rsidRDefault="002355DD" w:rsidP="002355DD">
      <w:pPr>
        <w:spacing w:line="240" w:lineRule="exact"/>
        <w:rPr>
          <w:sz w:val="20"/>
          <w:szCs w:val="20"/>
        </w:rPr>
      </w:pPr>
      <w:r>
        <w:rPr>
          <w:sz w:val="20"/>
          <w:szCs w:val="20"/>
        </w:rPr>
        <w:t>Ostrovní 126/30</w:t>
      </w:r>
    </w:p>
    <w:p w14:paraId="1F8E91BC" w14:textId="77777777" w:rsidR="002355DD" w:rsidRDefault="002355DD" w:rsidP="002355DD">
      <w:pPr>
        <w:spacing w:line="240" w:lineRule="exact"/>
        <w:rPr>
          <w:sz w:val="20"/>
          <w:szCs w:val="20"/>
        </w:rPr>
      </w:pPr>
      <w:r>
        <w:rPr>
          <w:sz w:val="20"/>
          <w:szCs w:val="20"/>
        </w:rPr>
        <w:t>110 00 Praha 1</w:t>
      </w:r>
    </w:p>
    <w:p w14:paraId="3B799577" w14:textId="77777777" w:rsidR="002355DD" w:rsidRDefault="002355DD" w:rsidP="002355DD">
      <w:pPr>
        <w:spacing w:line="240" w:lineRule="exact"/>
        <w:rPr>
          <w:sz w:val="20"/>
          <w:szCs w:val="20"/>
        </w:rPr>
      </w:pPr>
      <w:proofErr w:type="spellStart"/>
      <w:r>
        <w:rPr>
          <w:sz w:val="20"/>
          <w:szCs w:val="20"/>
        </w:rPr>
        <w:t>gsm</w:t>
      </w:r>
      <w:proofErr w:type="spellEnd"/>
      <w:r>
        <w:rPr>
          <w:sz w:val="20"/>
          <w:szCs w:val="20"/>
        </w:rPr>
        <w:t>: + 420 720 406 659</w:t>
      </w:r>
    </w:p>
    <w:p w14:paraId="4267CA9A" w14:textId="77777777" w:rsidR="002355DD" w:rsidRDefault="002355DD" w:rsidP="002355DD">
      <w:pPr>
        <w:spacing w:line="240" w:lineRule="exact"/>
        <w:rPr>
          <w:sz w:val="20"/>
          <w:szCs w:val="20"/>
        </w:rPr>
      </w:pPr>
      <w:hyperlink w:tooltip="blocked::http://www.crestcom.cz&#10;http://www.crestcom.cz/" w:history="1">
        <w:r>
          <w:rPr>
            <w:rStyle w:val="Hypertextovodkaz"/>
            <w:color w:val="990033"/>
            <w:sz w:val="20"/>
            <w:szCs w:val="20"/>
          </w:rPr>
          <w:t>www.crestcom.cz</w:t>
        </w:r>
      </w:hyperlink>
    </w:p>
    <w:p w14:paraId="22D43DA7" w14:textId="77777777" w:rsidR="002355DD" w:rsidRDefault="002355DD" w:rsidP="002355DD">
      <w:pPr>
        <w:spacing w:line="240" w:lineRule="exact"/>
        <w:rPr>
          <w:sz w:val="20"/>
          <w:szCs w:val="20"/>
        </w:rPr>
      </w:pPr>
      <w:r>
        <w:rPr>
          <w:color w:val="000000"/>
          <w:sz w:val="20"/>
          <w:szCs w:val="20"/>
        </w:rPr>
        <w:t xml:space="preserve">e-mail: </w:t>
      </w:r>
      <w:hyperlink r:id="rId20" w:history="1">
        <w:r>
          <w:rPr>
            <w:rStyle w:val="Hypertextovodkaz"/>
            <w:sz w:val="20"/>
            <w:szCs w:val="20"/>
          </w:rPr>
          <w:t>eliska.krohova@crestcom.cz</w:t>
        </w:r>
      </w:hyperlink>
    </w:p>
    <w:p w14:paraId="6694DBAE" w14:textId="77777777" w:rsidR="002355DD" w:rsidRPr="004E3E12" w:rsidRDefault="002355DD" w:rsidP="59A5D358">
      <w:pPr>
        <w:autoSpaceDE w:val="0"/>
        <w:autoSpaceDN w:val="0"/>
        <w:adjustRightInd w:val="0"/>
        <w:spacing w:line="240" w:lineRule="auto"/>
      </w:pPr>
    </w:p>
    <w:sectPr w:rsidR="002355DD" w:rsidRPr="004E3E12" w:rsidSect="0091689B">
      <w:headerReference w:type="default" r:id="rId21"/>
      <w:pgSz w:w="11906" w:h="16838" w:code="9"/>
      <w:pgMar w:top="3062" w:right="926" w:bottom="1049" w:left="1361"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91D5E" w14:textId="77777777" w:rsidR="007F496E" w:rsidRDefault="007F496E">
      <w:r>
        <w:separator/>
      </w:r>
    </w:p>
  </w:endnote>
  <w:endnote w:type="continuationSeparator" w:id="0">
    <w:p w14:paraId="6C7BF85D" w14:textId="77777777" w:rsidR="007F496E" w:rsidRDefault="007F496E">
      <w:r>
        <w:continuationSeparator/>
      </w:r>
    </w:p>
  </w:endnote>
  <w:endnote w:type="continuationNotice" w:id="1">
    <w:p w14:paraId="2EACA90A" w14:textId="77777777" w:rsidR="007F496E" w:rsidRDefault="007F49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Light">
    <w:altName w:val="Times New Roman"/>
    <w:panose1 w:val="00000000000000000000"/>
    <w:charset w:val="00"/>
    <w:family w:val="auto"/>
    <w:notTrueType/>
    <w:pitch w:val="variable"/>
    <w:sig w:usb0="00000081" w:usb1="00000000" w:usb2="00000000" w:usb3="00000000" w:csb0="00000009"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InvescoInterstate-Light">
    <w:altName w:val="Times New Roman"/>
    <w:panose1 w:val="00000000000000000000"/>
    <w:charset w:val="00"/>
    <w:family w:val="auto"/>
    <w:notTrueType/>
    <w:pitch w:val="default"/>
    <w:sig w:usb0="00000003" w:usb1="00000000" w:usb2="00000000" w:usb3="00000000" w:csb0="00000001" w:csb1="00000000"/>
  </w:font>
  <w:font w:name="Interstate-Bold">
    <w:altName w:val="Times New Roman"/>
    <w:panose1 w:val="00000000000000000000"/>
    <w:charset w:val="00"/>
    <w:family w:val="auto"/>
    <w:notTrueType/>
    <w:pitch w:val="variable"/>
    <w:sig w:usb0="00000081" w:usb1="00000000" w:usb2="00000000" w:usb3="00000000" w:csb0="00000009"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Invesco Interstate Light">
    <w:altName w:val="Calibri"/>
    <w:panose1 w:val="00000000000000000000"/>
    <w:charset w:val="00"/>
    <w:family w:val="modern"/>
    <w:notTrueType/>
    <w:pitch w:val="variable"/>
    <w:sig w:usb0="A00000AF" w:usb1="5000204A" w:usb2="00000000" w:usb3="00000000" w:csb0="0000019B" w:csb1="00000000"/>
  </w:font>
  <w:font w:name="Invesco Interstate Bold">
    <w:altName w:val="Calibri"/>
    <w:panose1 w:val="00000000000000000000"/>
    <w:charset w:val="00"/>
    <w:family w:val="modern"/>
    <w:notTrueType/>
    <w:pitch w:val="variable"/>
    <w:sig w:usb0="A00000AF" w:usb1="5000204A" w:usb2="00000000" w:usb3="00000000" w:csb0="0000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80346" w14:textId="77777777" w:rsidR="007F496E" w:rsidRDefault="007F496E">
      <w:r>
        <w:separator/>
      </w:r>
    </w:p>
  </w:footnote>
  <w:footnote w:type="continuationSeparator" w:id="0">
    <w:p w14:paraId="302B9F33" w14:textId="77777777" w:rsidR="007F496E" w:rsidRDefault="007F496E">
      <w:r>
        <w:continuationSeparator/>
      </w:r>
    </w:p>
  </w:footnote>
  <w:footnote w:type="continuationNotice" w:id="1">
    <w:p w14:paraId="239BA80E" w14:textId="77777777" w:rsidR="007F496E" w:rsidRDefault="007F496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E542" w14:textId="37C9FB14" w:rsidR="00702C33" w:rsidRPr="00DD40A4" w:rsidRDefault="00702C33" w:rsidP="00F01B90">
    <w:pPr>
      <w:pStyle w:val="Zhlav"/>
      <w:pBdr>
        <w:top w:val="single" w:sz="4" w:space="3" w:color="auto"/>
      </w:pBdr>
      <w:spacing w:line="298" w:lineRule="exact"/>
      <w:ind w:left="3402"/>
      <w:rPr>
        <w:rFonts w:ascii="Invesco Interstate Bold" w:hAnsi="Invesco Interstate Bold"/>
        <w:sz w:val="28"/>
        <w:szCs w:val="28"/>
      </w:rPr>
    </w:pPr>
    <w:r>
      <w:rPr>
        <w:rFonts w:ascii="Invesco Interstate Light" w:hAnsi="Invesco Interstate Light"/>
        <w:noProof/>
        <w:color w:val="000000"/>
        <w:sz w:val="23"/>
        <w:szCs w:val="23"/>
        <w:lang w:eastAsia="cs-CZ"/>
      </w:rPr>
      <w:drawing>
        <wp:anchor distT="0" distB="0" distL="114300" distR="114300" simplePos="0" relativeHeight="251658240" behindDoc="0" locked="0" layoutInCell="1" allowOverlap="1" wp14:anchorId="699ED488" wp14:editId="0D4C568D">
          <wp:simplePos x="0" y="0"/>
          <wp:positionH relativeFrom="column">
            <wp:posOffset>-180975</wp:posOffset>
          </wp:positionH>
          <wp:positionV relativeFrom="paragraph">
            <wp:posOffset>67310</wp:posOffset>
          </wp:positionV>
          <wp:extent cx="1210945" cy="8953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94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59A5D358">
      <w:rPr>
        <w:rFonts w:ascii="Invesco Interstate Bold" w:hAnsi="Invesco Interstate Bold"/>
        <w:sz w:val="28"/>
        <w:szCs w:val="28"/>
      </w:rPr>
      <w:t xml:space="preserve">Press </w:t>
    </w:r>
    <w:proofErr w:type="spellStart"/>
    <w:r w:rsidR="59A5D358">
      <w:rPr>
        <w:rFonts w:ascii="Invesco Interstate Bold" w:hAnsi="Invesco Interstate Bold"/>
        <w:sz w:val="28"/>
        <w:szCs w:val="28"/>
      </w:rPr>
      <w:t>release</w:t>
    </w:r>
    <w:proofErr w:type="spellEnd"/>
  </w:p>
  <w:p w14:paraId="47A3E141" w14:textId="77777777" w:rsidR="00702C33" w:rsidRPr="000730A6" w:rsidRDefault="00702C33" w:rsidP="00F01B90">
    <w:pPr>
      <w:pStyle w:val="Zhlav"/>
      <w:pBdr>
        <w:top w:val="single" w:sz="4" w:space="3" w:color="auto"/>
      </w:pBdr>
      <w:spacing w:line="298" w:lineRule="exact"/>
      <w:ind w:left="3402"/>
      <w:rPr>
        <w:color w:val="000000"/>
        <w:sz w:val="28"/>
        <w:szCs w:val="28"/>
      </w:rPr>
    </w:pPr>
  </w:p>
  <w:p w14:paraId="75055101" w14:textId="1B886127" w:rsidR="00702C33" w:rsidRPr="000730A6" w:rsidRDefault="00520922" w:rsidP="00F01B90">
    <w:pPr>
      <w:pStyle w:val="Zhlav"/>
      <w:pBdr>
        <w:top w:val="single" w:sz="4" w:space="3" w:color="auto"/>
      </w:pBdr>
      <w:spacing w:line="298" w:lineRule="exact"/>
      <w:ind w:left="3402"/>
      <w:rPr>
        <w:color w:val="000000"/>
        <w:sz w:val="28"/>
        <w:szCs w:val="28"/>
      </w:rPr>
    </w:pPr>
    <w:r>
      <w:rPr>
        <w:color w:val="000000"/>
        <w:sz w:val="27"/>
        <w:szCs w:val="27"/>
      </w:rPr>
      <w:tab/>
    </w:r>
    <w:r>
      <w:rPr>
        <w:color w:val="000000"/>
        <w:sz w:val="27"/>
        <w:szCs w:val="27"/>
      </w:rPr>
      <w:tab/>
    </w:r>
    <w:r w:rsidR="00023FC1">
      <w:rPr>
        <w:color w:val="000000"/>
        <w:sz w:val="27"/>
        <w:szCs w:val="27"/>
      </w:rPr>
      <w:t>21</w:t>
    </w:r>
    <w:r>
      <w:rPr>
        <w:color w:val="000000"/>
        <w:sz w:val="27"/>
        <w:szCs w:val="27"/>
      </w:rPr>
      <w:t>. 0</w:t>
    </w:r>
    <w:r w:rsidR="00B06419">
      <w:rPr>
        <w:color w:val="000000"/>
        <w:sz w:val="27"/>
        <w:szCs w:val="27"/>
      </w:rPr>
      <w:t>1</w:t>
    </w:r>
    <w:r>
      <w:rPr>
        <w:color w:val="000000"/>
        <w:sz w:val="27"/>
        <w:szCs w:val="27"/>
      </w:rPr>
      <w:t>. 202</w:t>
    </w:r>
    <w:r w:rsidR="00B06419">
      <w:rPr>
        <w:color w:val="000000"/>
        <w:sz w:val="27"/>
        <w:szCs w:val="27"/>
      </w:rPr>
      <w:t>5</w:t>
    </w:r>
  </w:p>
  <w:p w14:paraId="68017DC2" w14:textId="77777777" w:rsidR="00702C33" w:rsidRPr="000730A6" w:rsidRDefault="00702C33" w:rsidP="00EB6787">
    <w:pPr>
      <w:pStyle w:val="Zhlav"/>
      <w:pBdr>
        <w:top w:val="single" w:sz="4" w:space="3" w:color="auto"/>
      </w:pBdr>
      <w:spacing w:line="298" w:lineRule="exact"/>
      <w:ind w:left="3402"/>
      <w:jc w:val="right"/>
      <w:rPr>
        <w:color w:val="000000"/>
        <w:sz w:val="23"/>
        <w:szCs w:val="23"/>
      </w:rPr>
    </w:pPr>
  </w:p>
  <w:p w14:paraId="1C4278FC" w14:textId="77777777" w:rsidR="00702C33" w:rsidRPr="000730A6" w:rsidRDefault="00702C33" w:rsidP="00EB6787">
    <w:pPr>
      <w:pStyle w:val="Zhlav"/>
      <w:pBdr>
        <w:top w:val="single" w:sz="4" w:space="3" w:color="auto"/>
      </w:pBdr>
      <w:spacing w:line="298" w:lineRule="exact"/>
      <w:ind w:left="3402"/>
      <w:jc w:val="right"/>
      <w:rPr>
        <w:color w:val="000000"/>
        <w:sz w:val="23"/>
        <w:szCs w:val="23"/>
      </w:rPr>
    </w:pPr>
  </w:p>
  <w:p w14:paraId="3D28188A" w14:textId="77777777" w:rsidR="00702C33" w:rsidRPr="000730A6" w:rsidRDefault="00702C33" w:rsidP="00EB6787">
    <w:pPr>
      <w:pStyle w:val="Zhlav"/>
      <w:pBdr>
        <w:top w:val="single" w:sz="4" w:space="3" w:color="auto"/>
      </w:pBdr>
      <w:spacing w:line="298" w:lineRule="exact"/>
      <w:ind w:left="3402"/>
      <w:jc w:val="right"/>
      <w:rPr>
        <w:color w:val="000000"/>
        <w:sz w:val="23"/>
        <w:szCs w:val="23"/>
      </w:rPr>
    </w:pPr>
  </w:p>
  <w:p w14:paraId="46423A6D" w14:textId="5764694B" w:rsidR="00702C33" w:rsidRPr="00DD40A4" w:rsidRDefault="00702C33" w:rsidP="00EB6787">
    <w:pPr>
      <w:pStyle w:val="Zhlav"/>
      <w:pBdr>
        <w:top w:val="single" w:sz="4" w:space="3" w:color="auto"/>
      </w:pBdr>
      <w:spacing w:line="298" w:lineRule="exact"/>
      <w:ind w:left="3402"/>
      <w:jc w:val="right"/>
      <w:rPr>
        <w:rFonts w:ascii="Invesco Interstate Light" w:hAnsi="Invesco Interstate Light"/>
        <w:color w:val="000000"/>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A8D"/>
    <w:multiLevelType w:val="hybridMultilevel"/>
    <w:tmpl w:val="02D05D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F1666"/>
    <w:multiLevelType w:val="multilevel"/>
    <w:tmpl w:val="11820CCE"/>
    <w:numStyleLink w:val="FormatvorlageAufgezhlt"/>
  </w:abstractNum>
  <w:abstractNum w:abstractNumId="2" w15:restartNumberingAfterBreak="0">
    <w:nsid w:val="0B8522D9"/>
    <w:multiLevelType w:val="hybridMultilevel"/>
    <w:tmpl w:val="C2328D44"/>
    <w:lvl w:ilvl="0" w:tplc="F2400E3E">
      <w:numFmt w:val="bullet"/>
      <w:lvlText w:val="-"/>
      <w:lvlJc w:val="left"/>
      <w:pPr>
        <w:tabs>
          <w:tab w:val="num" w:pos="417"/>
        </w:tabs>
        <w:ind w:left="417" w:hanging="360"/>
      </w:pPr>
      <w:rPr>
        <w:rFonts w:ascii="Interstate-Light" w:eastAsia="Times New Roman" w:hAnsi="Interstate-Light" w:cs="Arial" w:hint="default"/>
      </w:rPr>
    </w:lvl>
    <w:lvl w:ilvl="1" w:tplc="04070003" w:tentative="1">
      <w:start w:val="1"/>
      <w:numFmt w:val="bullet"/>
      <w:lvlText w:val="o"/>
      <w:lvlJc w:val="left"/>
      <w:pPr>
        <w:tabs>
          <w:tab w:val="num" w:pos="1137"/>
        </w:tabs>
        <w:ind w:left="1137" w:hanging="360"/>
      </w:pPr>
      <w:rPr>
        <w:rFonts w:ascii="Courier New" w:hAnsi="Courier New" w:cs="Courier New" w:hint="default"/>
      </w:rPr>
    </w:lvl>
    <w:lvl w:ilvl="2" w:tplc="04070005" w:tentative="1">
      <w:start w:val="1"/>
      <w:numFmt w:val="bullet"/>
      <w:lvlText w:val=""/>
      <w:lvlJc w:val="left"/>
      <w:pPr>
        <w:tabs>
          <w:tab w:val="num" w:pos="1857"/>
        </w:tabs>
        <w:ind w:left="1857" w:hanging="360"/>
      </w:pPr>
      <w:rPr>
        <w:rFonts w:ascii="Wingdings" w:hAnsi="Wingdings" w:hint="default"/>
      </w:rPr>
    </w:lvl>
    <w:lvl w:ilvl="3" w:tplc="04070001" w:tentative="1">
      <w:start w:val="1"/>
      <w:numFmt w:val="bullet"/>
      <w:lvlText w:val=""/>
      <w:lvlJc w:val="left"/>
      <w:pPr>
        <w:tabs>
          <w:tab w:val="num" w:pos="2577"/>
        </w:tabs>
        <w:ind w:left="2577" w:hanging="360"/>
      </w:pPr>
      <w:rPr>
        <w:rFonts w:ascii="Symbol" w:hAnsi="Symbol" w:hint="default"/>
      </w:rPr>
    </w:lvl>
    <w:lvl w:ilvl="4" w:tplc="04070003" w:tentative="1">
      <w:start w:val="1"/>
      <w:numFmt w:val="bullet"/>
      <w:lvlText w:val="o"/>
      <w:lvlJc w:val="left"/>
      <w:pPr>
        <w:tabs>
          <w:tab w:val="num" w:pos="3297"/>
        </w:tabs>
        <w:ind w:left="3297" w:hanging="360"/>
      </w:pPr>
      <w:rPr>
        <w:rFonts w:ascii="Courier New" w:hAnsi="Courier New" w:cs="Courier New" w:hint="default"/>
      </w:rPr>
    </w:lvl>
    <w:lvl w:ilvl="5" w:tplc="04070005" w:tentative="1">
      <w:start w:val="1"/>
      <w:numFmt w:val="bullet"/>
      <w:lvlText w:val=""/>
      <w:lvlJc w:val="left"/>
      <w:pPr>
        <w:tabs>
          <w:tab w:val="num" w:pos="4017"/>
        </w:tabs>
        <w:ind w:left="4017" w:hanging="360"/>
      </w:pPr>
      <w:rPr>
        <w:rFonts w:ascii="Wingdings" w:hAnsi="Wingdings" w:hint="default"/>
      </w:rPr>
    </w:lvl>
    <w:lvl w:ilvl="6" w:tplc="04070001" w:tentative="1">
      <w:start w:val="1"/>
      <w:numFmt w:val="bullet"/>
      <w:lvlText w:val=""/>
      <w:lvlJc w:val="left"/>
      <w:pPr>
        <w:tabs>
          <w:tab w:val="num" w:pos="4737"/>
        </w:tabs>
        <w:ind w:left="4737" w:hanging="360"/>
      </w:pPr>
      <w:rPr>
        <w:rFonts w:ascii="Symbol" w:hAnsi="Symbol" w:hint="default"/>
      </w:rPr>
    </w:lvl>
    <w:lvl w:ilvl="7" w:tplc="04070003" w:tentative="1">
      <w:start w:val="1"/>
      <w:numFmt w:val="bullet"/>
      <w:lvlText w:val="o"/>
      <w:lvlJc w:val="left"/>
      <w:pPr>
        <w:tabs>
          <w:tab w:val="num" w:pos="5457"/>
        </w:tabs>
        <w:ind w:left="5457" w:hanging="360"/>
      </w:pPr>
      <w:rPr>
        <w:rFonts w:ascii="Courier New" w:hAnsi="Courier New" w:cs="Courier New" w:hint="default"/>
      </w:rPr>
    </w:lvl>
    <w:lvl w:ilvl="8" w:tplc="04070005" w:tentative="1">
      <w:start w:val="1"/>
      <w:numFmt w:val="bullet"/>
      <w:lvlText w:val=""/>
      <w:lvlJc w:val="left"/>
      <w:pPr>
        <w:tabs>
          <w:tab w:val="num" w:pos="6177"/>
        </w:tabs>
        <w:ind w:left="6177" w:hanging="360"/>
      </w:pPr>
      <w:rPr>
        <w:rFonts w:ascii="Wingdings" w:hAnsi="Wingdings" w:hint="default"/>
      </w:rPr>
    </w:lvl>
  </w:abstractNum>
  <w:abstractNum w:abstractNumId="3" w15:restartNumberingAfterBreak="0">
    <w:nsid w:val="0E2250DA"/>
    <w:multiLevelType w:val="hybridMultilevel"/>
    <w:tmpl w:val="D0D4C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1D1757"/>
    <w:multiLevelType w:val="hybridMultilevel"/>
    <w:tmpl w:val="C4A22C5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AD11D4"/>
    <w:multiLevelType w:val="hybridMultilevel"/>
    <w:tmpl w:val="5FCEE8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DD3F17"/>
    <w:multiLevelType w:val="hybridMultilevel"/>
    <w:tmpl w:val="C4A22C52"/>
    <w:lvl w:ilvl="0" w:tplc="8C785E14">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0DC4577"/>
    <w:multiLevelType w:val="hybridMultilevel"/>
    <w:tmpl w:val="CB5E692C"/>
    <w:lvl w:ilvl="0" w:tplc="562A133C">
      <w:start w:val="1"/>
      <w:numFmt w:val="decimal"/>
      <w:lvlText w:val="%1)"/>
      <w:lvlJc w:val="left"/>
      <w:pPr>
        <w:ind w:left="720" w:hanging="360"/>
      </w:pPr>
      <w:rPr>
        <w:rFonts w:ascii="Calibri" w:eastAsia="SimSun" w:hAnsi="Calibri" w:cs="Calibri"/>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E60672A"/>
    <w:multiLevelType w:val="hybridMultilevel"/>
    <w:tmpl w:val="D0D4C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A70239"/>
    <w:multiLevelType w:val="hybridMultilevel"/>
    <w:tmpl w:val="D0D4C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BB1325"/>
    <w:multiLevelType w:val="hybridMultilevel"/>
    <w:tmpl w:val="C4A22C5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A46D70"/>
    <w:multiLevelType w:val="multilevel"/>
    <w:tmpl w:val="11820CCE"/>
    <w:numStyleLink w:val="FormatvorlageAufgezhlt"/>
  </w:abstractNum>
  <w:abstractNum w:abstractNumId="12" w15:restartNumberingAfterBreak="0">
    <w:nsid w:val="411576DF"/>
    <w:multiLevelType w:val="hybridMultilevel"/>
    <w:tmpl w:val="4992EE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C75099"/>
    <w:multiLevelType w:val="hybridMultilevel"/>
    <w:tmpl w:val="FB5A62B8"/>
    <w:lvl w:ilvl="0" w:tplc="0405000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9913C5"/>
    <w:multiLevelType w:val="hybridMultilevel"/>
    <w:tmpl w:val="2B466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6D517BE"/>
    <w:multiLevelType w:val="multilevel"/>
    <w:tmpl w:val="11820CCE"/>
    <w:styleLink w:val="FormatvorlageAufgezhlt"/>
    <w:lvl w:ilvl="0">
      <w:start w:val="1"/>
      <w:numFmt w:val="bullet"/>
      <w:lvlText w:val=""/>
      <w:lvlJc w:val="left"/>
      <w:pPr>
        <w:tabs>
          <w:tab w:val="num" w:pos="284"/>
        </w:tabs>
        <w:ind w:left="284" w:hanging="284"/>
      </w:pPr>
      <w:rPr>
        <w:rFonts w:ascii="Symbol" w:hAnsi="Symbol" w:hint="default"/>
        <w:spacing w:val="-2"/>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781ED0"/>
    <w:multiLevelType w:val="hybridMultilevel"/>
    <w:tmpl w:val="D0D4C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630B23"/>
    <w:multiLevelType w:val="multilevel"/>
    <w:tmpl w:val="11820CCE"/>
    <w:numStyleLink w:val="FormatvorlageAufgezhlt"/>
  </w:abstractNum>
  <w:abstractNum w:abstractNumId="18" w15:restartNumberingAfterBreak="0">
    <w:nsid w:val="521F2838"/>
    <w:multiLevelType w:val="hybridMultilevel"/>
    <w:tmpl w:val="02AA8462"/>
    <w:lvl w:ilvl="0" w:tplc="A322CF80">
      <w:start w:val="10"/>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5DF00E71"/>
    <w:multiLevelType w:val="hybridMultilevel"/>
    <w:tmpl w:val="D0D4C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1320AB6"/>
    <w:multiLevelType w:val="hybridMultilevel"/>
    <w:tmpl w:val="0CBC0784"/>
    <w:lvl w:ilvl="0" w:tplc="418C119C">
      <w:start w:val="1"/>
      <w:numFmt w:val="bullet"/>
      <w:lvlText w:val="-"/>
      <w:lvlJc w:val="left"/>
      <w:pPr>
        <w:ind w:left="720" w:hanging="360"/>
      </w:pPr>
      <w:rPr>
        <w:rFonts w:ascii="Verdana" w:eastAsia="Times New Roman" w:hAnsi="Verdana" w:cs="InvescoInterstate-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917D8A"/>
    <w:multiLevelType w:val="hybridMultilevel"/>
    <w:tmpl w:val="6BFE5D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D403C3"/>
    <w:multiLevelType w:val="multilevel"/>
    <w:tmpl w:val="11820CCE"/>
    <w:numStyleLink w:val="FormatvorlageAufgezhlt"/>
  </w:abstractNum>
  <w:abstractNum w:abstractNumId="23" w15:restartNumberingAfterBreak="0">
    <w:nsid w:val="6C513F63"/>
    <w:multiLevelType w:val="hybridMultilevel"/>
    <w:tmpl w:val="D0D4C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6C4721"/>
    <w:multiLevelType w:val="multilevel"/>
    <w:tmpl w:val="11820CCE"/>
    <w:numStyleLink w:val="FormatvorlageAufgezhlt"/>
  </w:abstractNum>
  <w:abstractNum w:abstractNumId="25" w15:restartNumberingAfterBreak="0">
    <w:nsid w:val="71312D4E"/>
    <w:multiLevelType w:val="hybridMultilevel"/>
    <w:tmpl w:val="C4A22C5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32702E8"/>
    <w:multiLevelType w:val="hybridMultilevel"/>
    <w:tmpl w:val="D0D4C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4E5380B"/>
    <w:multiLevelType w:val="multilevel"/>
    <w:tmpl w:val="11820CCE"/>
    <w:numStyleLink w:val="FormatvorlageAufgezhlt"/>
  </w:abstractNum>
  <w:abstractNum w:abstractNumId="28" w15:restartNumberingAfterBreak="0">
    <w:nsid w:val="7A6714D8"/>
    <w:multiLevelType w:val="hybridMultilevel"/>
    <w:tmpl w:val="0C64AE28"/>
    <w:lvl w:ilvl="0" w:tplc="B14AE72E">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AB673D6"/>
    <w:multiLevelType w:val="hybridMultilevel"/>
    <w:tmpl w:val="0C64AE28"/>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BAC587C"/>
    <w:multiLevelType w:val="hybridMultilevel"/>
    <w:tmpl w:val="BC2E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4C43AA"/>
    <w:multiLevelType w:val="hybridMultilevel"/>
    <w:tmpl w:val="1084E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171801">
    <w:abstractNumId w:val="0"/>
  </w:num>
  <w:num w:numId="2" w16cid:durableId="528304255">
    <w:abstractNumId w:val="12"/>
  </w:num>
  <w:num w:numId="3" w16cid:durableId="853768817">
    <w:abstractNumId w:val="21"/>
  </w:num>
  <w:num w:numId="4" w16cid:durableId="1099175869">
    <w:abstractNumId w:val="15"/>
  </w:num>
  <w:num w:numId="5" w16cid:durableId="49378282">
    <w:abstractNumId w:val="17"/>
  </w:num>
  <w:num w:numId="6" w16cid:durableId="841507672">
    <w:abstractNumId w:val="22"/>
  </w:num>
  <w:num w:numId="7" w16cid:durableId="1884513091">
    <w:abstractNumId w:val="24"/>
  </w:num>
  <w:num w:numId="8" w16cid:durableId="2142453047">
    <w:abstractNumId w:val="1"/>
  </w:num>
  <w:num w:numId="9" w16cid:durableId="2043624309">
    <w:abstractNumId w:val="27"/>
  </w:num>
  <w:num w:numId="10" w16cid:durableId="77099042">
    <w:abstractNumId w:val="11"/>
  </w:num>
  <w:num w:numId="11" w16cid:durableId="993215370">
    <w:abstractNumId w:val="2"/>
  </w:num>
  <w:num w:numId="12" w16cid:durableId="17308076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0797769">
    <w:abstractNumId w:val="30"/>
  </w:num>
  <w:num w:numId="14" w16cid:durableId="1991711005">
    <w:abstractNumId w:val="31"/>
  </w:num>
  <w:num w:numId="15" w16cid:durableId="954478995">
    <w:abstractNumId w:val="20"/>
  </w:num>
  <w:num w:numId="16" w16cid:durableId="1081635784">
    <w:abstractNumId w:val="6"/>
  </w:num>
  <w:num w:numId="17" w16cid:durableId="352734528">
    <w:abstractNumId w:val="4"/>
  </w:num>
  <w:num w:numId="18" w16cid:durableId="720517474">
    <w:abstractNumId w:val="10"/>
  </w:num>
  <w:num w:numId="19" w16cid:durableId="2035837020">
    <w:abstractNumId w:val="18"/>
  </w:num>
  <w:num w:numId="20" w16cid:durableId="1021473623">
    <w:abstractNumId w:val="25"/>
  </w:num>
  <w:num w:numId="21" w16cid:durableId="1161507606">
    <w:abstractNumId w:val="13"/>
  </w:num>
  <w:num w:numId="22" w16cid:durableId="1487236101">
    <w:abstractNumId w:val="14"/>
  </w:num>
  <w:num w:numId="23" w16cid:durableId="1613634848">
    <w:abstractNumId w:val="28"/>
  </w:num>
  <w:num w:numId="24" w16cid:durableId="1158379418">
    <w:abstractNumId w:val="19"/>
  </w:num>
  <w:num w:numId="25" w16cid:durableId="1700348587">
    <w:abstractNumId w:val="9"/>
  </w:num>
  <w:num w:numId="26" w16cid:durableId="1936089815">
    <w:abstractNumId w:val="3"/>
  </w:num>
  <w:num w:numId="27" w16cid:durableId="508521868">
    <w:abstractNumId w:val="26"/>
  </w:num>
  <w:num w:numId="28" w16cid:durableId="1749575253">
    <w:abstractNumId w:val="5"/>
  </w:num>
  <w:num w:numId="29" w16cid:durableId="996493674">
    <w:abstractNumId w:val="16"/>
  </w:num>
  <w:num w:numId="30" w16cid:durableId="1870415114">
    <w:abstractNumId w:val="23"/>
  </w:num>
  <w:num w:numId="31" w16cid:durableId="312832630">
    <w:abstractNumId w:val="8"/>
  </w:num>
  <w:num w:numId="32" w16cid:durableId="53060977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1"/>
  <w:activeWritingStyle w:appName="MSWord" w:lang="cs-CZ" w:vendorID="64" w:dllVersion="4096" w:nlCheck="1" w:checkStyle="0"/>
  <w:activeWritingStyle w:appName="MSWord" w:lang="cs-CZ"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F9"/>
    <w:rsid w:val="00000468"/>
    <w:rsid w:val="0000077A"/>
    <w:rsid w:val="00000B2C"/>
    <w:rsid w:val="00001A70"/>
    <w:rsid w:val="00002567"/>
    <w:rsid w:val="00002E94"/>
    <w:rsid w:val="0000443E"/>
    <w:rsid w:val="00005B3E"/>
    <w:rsid w:val="00006CC0"/>
    <w:rsid w:val="00007DAE"/>
    <w:rsid w:val="000108C0"/>
    <w:rsid w:val="00011256"/>
    <w:rsid w:val="00011B18"/>
    <w:rsid w:val="00011D1E"/>
    <w:rsid w:val="00012B0B"/>
    <w:rsid w:val="00012B5A"/>
    <w:rsid w:val="0001315F"/>
    <w:rsid w:val="000143D3"/>
    <w:rsid w:val="00014ED9"/>
    <w:rsid w:val="00015054"/>
    <w:rsid w:val="00015733"/>
    <w:rsid w:val="00015964"/>
    <w:rsid w:val="00015EA0"/>
    <w:rsid w:val="00016169"/>
    <w:rsid w:val="0001671D"/>
    <w:rsid w:val="00016A1B"/>
    <w:rsid w:val="00016E91"/>
    <w:rsid w:val="00017017"/>
    <w:rsid w:val="000174DD"/>
    <w:rsid w:val="00020C27"/>
    <w:rsid w:val="000211E2"/>
    <w:rsid w:val="000217CA"/>
    <w:rsid w:val="00021BE9"/>
    <w:rsid w:val="00022F46"/>
    <w:rsid w:val="0002342C"/>
    <w:rsid w:val="000235C8"/>
    <w:rsid w:val="0002385B"/>
    <w:rsid w:val="00023FC1"/>
    <w:rsid w:val="0002434D"/>
    <w:rsid w:val="00024669"/>
    <w:rsid w:val="00025180"/>
    <w:rsid w:val="000251FB"/>
    <w:rsid w:val="000259D0"/>
    <w:rsid w:val="00025A33"/>
    <w:rsid w:val="00025C6A"/>
    <w:rsid w:val="00026CDE"/>
    <w:rsid w:val="00030ECD"/>
    <w:rsid w:val="0003116B"/>
    <w:rsid w:val="00031A9F"/>
    <w:rsid w:val="00031D44"/>
    <w:rsid w:val="00032FE3"/>
    <w:rsid w:val="000346DD"/>
    <w:rsid w:val="00034746"/>
    <w:rsid w:val="00034AAE"/>
    <w:rsid w:val="00035A16"/>
    <w:rsid w:val="00035A61"/>
    <w:rsid w:val="000365C1"/>
    <w:rsid w:val="00036BF1"/>
    <w:rsid w:val="00036EAD"/>
    <w:rsid w:val="000371E0"/>
    <w:rsid w:val="00040376"/>
    <w:rsid w:val="00040B70"/>
    <w:rsid w:val="0004254E"/>
    <w:rsid w:val="00042D5A"/>
    <w:rsid w:val="00042EDC"/>
    <w:rsid w:val="00042EFB"/>
    <w:rsid w:val="00043F78"/>
    <w:rsid w:val="000451DD"/>
    <w:rsid w:val="0004614B"/>
    <w:rsid w:val="000461F8"/>
    <w:rsid w:val="0004673F"/>
    <w:rsid w:val="0004688F"/>
    <w:rsid w:val="000473FB"/>
    <w:rsid w:val="00050F89"/>
    <w:rsid w:val="00051368"/>
    <w:rsid w:val="000521D9"/>
    <w:rsid w:val="000528AC"/>
    <w:rsid w:val="000531C7"/>
    <w:rsid w:val="00053275"/>
    <w:rsid w:val="000540F7"/>
    <w:rsid w:val="00055023"/>
    <w:rsid w:val="00055C34"/>
    <w:rsid w:val="000560F4"/>
    <w:rsid w:val="00057BC5"/>
    <w:rsid w:val="00057C3A"/>
    <w:rsid w:val="000604A1"/>
    <w:rsid w:val="00061A1C"/>
    <w:rsid w:val="00061CE9"/>
    <w:rsid w:val="000624E0"/>
    <w:rsid w:val="00062745"/>
    <w:rsid w:val="00062962"/>
    <w:rsid w:val="00062D45"/>
    <w:rsid w:val="0006346E"/>
    <w:rsid w:val="00064574"/>
    <w:rsid w:val="0006482A"/>
    <w:rsid w:val="00065720"/>
    <w:rsid w:val="000663E7"/>
    <w:rsid w:val="000664FB"/>
    <w:rsid w:val="000675C1"/>
    <w:rsid w:val="00070E66"/>
    <w:rsid w:val="000714C0"/>
    <w:rsid w:val="00071FCB"/>
    <w:rsid w:val="00072C35"/>
    <w:rsid w:val="00072F2C"/>
    <w:rsid w:val="000730A6"/>
    <w:rsid w:val="000739B0"/>
    <w:rsid w:val="0007421F"/>
    <w:rsid w:val="0007486A"/>
    <w:rsid w:val="00074E8A"/>
    <w:rsid w:val="00075237"/>
    <w:rsid w:val="000754E9"/>
    <w:rsid w:val="000757A2"/>
    <w:rsid w:val="00076931"/>
    <w:rsid w:val="000769F3"/>
    <w:rsid w:val="00077802"/>
    <w:rsid w:val="00080E7C"/>
    <w:rsid w:val="00081305"/>
    <w:rsid w:val="00081376"/>
    <w:rsid w:val="00081E99"/>
    <w:rsid w:val="00082648"/>
    <w:rsid w:val="00082751"/>
    <w:rsid w:val="0008356C"/>
    <w:rsid w:val="0008369E"/>
    <w:rsid w:val="00083A80"/>
    <w:rsid w:val="00083C0A"/>
    <w:rsid w:val="00083E86"/>
    <w:rsid w:val="0008487A"/>
    <w:rsid w:val="00085077"/>
    <w:rsid w:val="0008532D"/>
    <w:rsid w:val="0008579B"/>
    <w:rsid w:val="0008583B"/>
    <w:rsid w:val="000862B0"/>
    <w:rsid w:val="000863BA"/>
    <w:rsid w:val="00086595"/>
    <w:rsid w:val="000877ED"/>
    <w:rsid w:val="00087927"/>
    <w:rsid w:val="00087D70"/>
    <w:rsid w:val="000900CE"/>
    <w:rsid w:val="000900DA"/>
    <w:rsid w:val="0009151B"/>
    <w:rsid w:val="0009249A"/>
    <w:rsid w:val="00092585"/>
    <w:rsid w:val="0009495F"/>
    <w:rsid w:val="00094B7F"/>
    <w:rsid w:val="0009663F"/>
    <w:rsid w:val="00097356"/>
    <w:rsid w:val="00097DE4"/>
    <w:rsid w:val="000A126B"/>
    <w:rsid w:val="000A33F8"/>
    <w:rsid w:val="000A3997"/>
    <w:rsid w:val="000A3C74"/>
    <w:rsid w:val="000A4A52"/>
    <w:rsid w:val="000A6B52"/>
    <w:rsid w:val="000A7624"/>
    <w:rsid w:val="000B0C0F"/>
    <w:rsid w:val="000B0FE5"/>
    <w:rsid w:val="000B26FE"/>
    <w:rsid w:val="000B28B9"/>
    <w:rsid w:val="000B2AAC"/>
    <w:rsid w:val="000B3C59"/>
    <w:rsid w:val="000B48B8"/>
    <w:rsid w:val="000B4D2A"/>
    <w:rsid w:val="000B661C"/>
    <w:rsid w:val="000B6D1B"/>
    <w:rsid w:val="000C0E1E"/>
    <w:rsid w:val="000C1DF8"/>
    <w:rsid w:val="000C2CEE"/>
    <w:rsid w:val="000C2E2C"/>
    <w:rsid w:val="000C2FB4"/>
    <w:rsid w:val="000C412E"/>
    <w:rsid w:val="000C45E7"/>
    <w:rsid w:val="000C46FD"/>
    <w:rsid w:val="000C4C22"/>
    <w:rsid w:val="000C4FE6"/>
    <w:rsid w:val="000C5F20"/>
    <w:rsid w:val="000C7217"/>
    <w:rsid w:val="000C764B"/>
    <w:rsid w:val="000D00A8"/>
    <w:rsid w:val="000D0F52"/>
    <w:rsid w:val="000D2432"/>
    <w:rsid w:val="000D31AB"/>
    <w:rsid w:val="000D442D"/>
    <w:rsid w:val="000D4614"/>
    <w:rsid w:val="000D4A9F"/>
    <w:rsid w:val="000D4BE9"/>
    <w:rsid w:val="000D54BF"/>
    <w:rsid w:val="000D5865"/>
    <w:rsid w:val="000D5B26"/>
    <w:rsid w:val="000D6236"/>
    <w:rsid w:val="000D69EA"/>
    <w:rsid w:val="000D71A7"/>
    <w:rsid w:val="000E00C1"/>
    <w:rsid w:val="000E0B4D"/>
    <w:rsid w:val="000E1BAA"/>
    <w:rsid w:val="000E258E"/>
    <w:rsid w:val="000E30AA"/>
    <w:rsid w:val="000E3463"/>
    <w:rsid w:val="000E376E"/>
    <w:rsid w:val="000E43CA"/>
    <w:rsid w:val="000E577A"/>
    <w:rsid w:val="000E6044"/>
    <w:rsid w:val="000E6718"/>
    <w:rsid w:val="000E6E59"/>
    <w:rsid w:val="000E78B6"/>
    <w:rsid w:val="000F03BC"/>
    <w:rsid w:val="000F0588"/>
    <w:rsid w:val="000F1147"/>
    <w:rsid w:val="000F1664"/>
    <w:rsid w:val="000F27EA"/>
    <w:rsid w:val="000F2BA0"/>
    <w:rsid w:val="000F3D0A"/>
    <w:rsid w:val="000F5121"/>
    <w:rsid w:val="000F59D5"/>
    <w:rsid w:val="000F5AE7"/>
    <w:rsid w:val="000F5B88"/>
    <w:rsid w:val="000F68A9"/>
    <w:rsid w:val="000F6C17"/>
    <w:rsid w:val="000F770D"/>
    <w:rsid w:val="000F7ADF"/>
    <w:rsid w:val="00100B88"/>
    <w:rsid w:val="00100CB0"/>
    <w:rsid w:val="00100F10"/>
    <w:rsid w:val="00101580"/>
    <w:rsid w:val="00101BAA"/>
    <w:rsid w:val="00102149"/>
    <w:rsid w:val="00102AB8"/>
    <w:rsid w:val="00102BBE"/>
    <w:rsid w:val="0010396A"/>
    <w:rsid w:val="0010403D"/>
    <w:rsid w:val="0010411E"/>
    <w:rsid w:val="00104A41"/>
    <w:rsid w:val="00104ADA"/>
    <w:rsid w:val="00104C48"/>
    <w:rsid w:val="00105028"/>
    <w:rsid w:val="0010628B"/>
    <w:rsid w:val="001070A4"/>
    <w:rsid w:val="001077F0"/>
    <w:rsid w:val="00110586"/>
    <w:rsid w:val="001108A0"/>
    <w:rsid w:val="00111A9B"/>
    <w:rsid w:val="00111BD1"/>
    <w:rsid w:val="00112379"/>
    <w:rsid w:val="00112471"/>
    <w:rsid w:val="00112BA8"/>
    <w:rsid w:val="00114504"/>
    <w:rsid w:val="00115027"/>
    <w:rsid w:val="00115096"/>
    <w:rsid w:val="001157FE"/>
    <w:rsid w:val="0011598D"/>
    <w:rsid w:val="00116492"/>
    <w:rsid w:val="001175AA"/>
    <w:rsid w:val="00120633"/>
    <w:rsid w:val="00121700"/>
    <w:rsid w:val="00121C2F"/>
    <w:rsid w:val="00121C82"/>
    <w:rsid w:val="00121FC6"/>
    <w:rsid w:val="00122004"/>
    <w:rsid w:val="001221E7"/>
    <w:rsid w:val="00122869"/>
    <w:rsid w:val="0012292C"/>
    <w:rsid w:val="00122ED1"/>
    <w:rsid w:val="00122EFD"/>
    <w:rsid w:val="00123103"/>
    <w:rsid w:val="001232D0"/>
    <w:rsid w:val="00123554"/>
    <w:rsid w:val="00123581"/>
    <w:rsid w:val="00123EA5"/>
    <w:rsid w:val="0012403F"/>
    <w:rsid w:val="00125CEC"/>
    <w:rsid w:val="001262D4"/>
    <w:rsid w:val="00126D1F"/>
    <w:rsid w:val="00127139"/>
    <w:rsid w:val="00127A9D"/>
    <w:rsid w:val="00130141"/>
    <w:rsid w:val="00130772"/>
    <w:rsid w:val="00130B2E"/>
    <w:rsid w:val="00132490"/>
    <w:rsid w:val="001326B0"/>
    <w:rsid w:val="001326FC"/>
    <w:rsid w:val="00132B02"/>
    <w:rsid w:val="00132BB8"/>
    <w:rsid w:val="0013309D"/>
    <w:rsid w:val="00133A3F"/>
    <w:rsid w:val="00134F59"/>
    <w:rsid w:val="00135834"/>
    <w:rsid w:val="001359BC"/>
    <w:rsid w:val="00135C25"/>
    <w:rsid w:val="00136B09"/>
    <w:rsid w:val="00136C70"/>
    <w:rsid w:val="00137309"/>
    <w:rsid w:val="001376BD"/>
    <w:rsid w:val="0014042E"/>
    <w:rsid w:val="001409E6"/>
    <w:rsid w:val="001415FA"/>
    <w:rsid w:val="00141C86"/>
    <w:rsid w:val="001426AC"/>
    <w:rsid w:val="001426C3"/>
    <w:rsid w:val="001428DF"/>
    <w:rsid w:val="00142CC0"/>
    <w:rsid w:val="00143C10"/>
    <w:rsid w:val="00144379"/>
    <w:rsid w:val="00144A9A"/>
    <w:rsid w:val="00145208"/>
    <w:rsid w:val="00145506"/>
    <w:rsid w:val="001456D9"/>
    <w:rsid w:val="001478EE"/>
    <w:rsid w:val="001509FC"/>
    <w:rsid w:val="00150A4C"/>
    <w:rsid w:val="00151052"/>
    <w:rsid w:val="001510F9"/>
    <w:rsid w:val="0015199C"/>
    <w:rsid w:val="00151A80"/>
    <w:rsid w:val="00151EC8"/>
    <w:rsid w:val="00151FD0"/>
    <w:rsid w:val="001521AA"/>
    <w:rsid w:val="00154618"/>
    <w:rsid w:val="00154B45"/>
    <w:rsid w:val="00155817"/>
    <w:rsid w:val="001559C5"/>
    <w:rsid w:val="001565B3"/>
    <w:rsid w:val="001619C3"/>
    <w:rsid w:val="00162664"/>
    <w:rsid w:val="00162674"/>
    <w:rsid w:val="00163C2E"/>
    <w:rsid w:val="00164126"/>
    <w:rsid w:val="00164473"/>
    <w:rsid w:val="00164CA4"/>
    <w:rsid w:val="001653A4"/>
    <w:rsid w:val="001659B2"/>
    <w:rsid w:val="00165D1D"/>
    <w:rsid w:val="001665FE"/>
    <w:rsid w:val="001668EC"/>
    <w:rsid w:val="001702F6"/>
    <w:rsid w:val="001707BE"/>
    <w:rsid w:val="00171D4F"/>
    <w:rsid w:val="00173114"/>
    <w:rsid w:val="0017430A"/>
    <w:rsid w:val="001744FC"/>
    <w:rsid w:val="001745FB"/>
    <w:rsid w:val="001758E3"/>
    <w:rsid w:val="00175D23"/>
    <w:rsid w:val="00176DA0"/>
    <w:rsid w:val="0017708F"/>
    <w:rsid w:val="00177304"/>
    <w:rsid w:val="00177700"/>
    <w:rsid w:val="001778C2"/>
    <w:rsid w:val="00177A14"/>
    <w:rsid w:val="0018082E"/>
    <w:rsid w:val="0018083C"/>
    <w:rsid w:val="00181829"/>
    <w:rsid w:val="00182319"/>
    <w:rsid w:val="00183246"/>
    <w:rsid w:val="001833AF"/>
    <w:rsid w:val="00183F7A"/>
    <w:rsid w:val="00184E12"/>
    <w:rsid w:val="0018501C"/>
    <w:rsid w:val="00185453"/>
    <w:rsid w:val="001865EE"/>
    <w:rsid w:val="00187861"/>
    <w:rsid w:val="00190D46"/>
    <w:rsid w:val="0019116B"/>
    <w:rsid w:val="001928DE"/>
    <w:rsid w:val="00192E42"/>
    <w:rsid w:val="0019316B"/>
    <w:rsid w:val="00193BF3"/>
    <w:rsid w:val="001945E8"/>
    <w:rsid w:val="00195176"/>
    <w:rsid w:val="0019644B"/>
    <w:rsid w:val="00196C96"/>
    <w:rsid w:val="00196F16"/>
    <w:rsid w:val="00196F9B"/>
    <w:rsid w:val="001975FB"/>
    <w:rsid w:val="00197F6C"/>
    <w:rsid w:val="001A020A"/>
    <w:rsid w:val="001A0607"/>
    <w:rsid w:val="001A0BE2"/>
    <w:rsid w:val="001A0ECA"/>
    <w:rsid w:val="001A0FA6"/>
    <w:rsid w:val="001A28C4"/>
    <w:rsid w:val="001A2E51"/>
    <w:rsid w:val="001A2E7A"/>
    <w:rsid w:val="001A2EE4"/>
    <w:rsid w:val="001A3060"/>
    <w:rsid w:val="001A3300"/>
    <w:rsid w:val="001A36A8"/>
    <w:rsid w:val="001A413B"/>
    <w:rsid w:val="001A44F4"/>
    <w:rsid w:val="001A4521"/>
    <w:rsid w:val="001A4F9A"/>
    <w:rsid w:val="001A5390"/>
    <w:rsid w:val="001A5E8D"/>
    <w:rsid w:val="001A6A07"/>
    <w:rsid w:val="001A7952"/>
    <w:rsid w:val="001B0616"/>
    <w:rsid w:val="001B0AA2"/>
    <w:rsid w:val="001B0EC3"/>
    <w:rsid w:val="001B1264"/>
    <w:rsid w:val="001B13C8"/>
    <w:rsid w:val="001B144D"/>
    <w:rsid w:val="001B34CD"/>
    <w:rsid w:val="001B3942"/>
    <w:rsid w:val="001B4376"/>
    <w:rsid w:val="001B46D4"/>
    <w:rsid w:val="001B5022"/>
    <w:rsid w:val="001B59DE"/>
    <w:rsid w:val="001B5D0F"/>
    <w:rsid w:val="001B61C1"/>
    <w:rsid w:val="001B632C"/>
    <w:rsid w:val="001B7091"/>
    <w:rsid w:val="001B7182"/>
    <w:rsid w:val="001B72E7"/>
    <w:rsid w:val="001C0343"/>
    <w:rsid w:val="001C0504"/>
    <w:rsid w:val="001C0788"/>
    <w:rsid w:val="001C0ED9"/>
    <w:rsid w:val="001C1390"/>
    <w:rsid w:val="001C13AC"/>
    <w:rsid w:val="001C144A"/>
    <w:rsid w:val="001C1EB4"/>
    <w:rsid w:val="001C2003"/>
    <w:rsid w:val="001C241E"/>
    <w:rsid w:val="001C283F"/>
    <w:rsid w:val="001C308A"/>
    <w:rsid w:val="001C3A08"/>
    <w:rsid w:val="001C439F"/>
    <w:rsid w:val="001C4DAE"/>
    <w:rsid w:val="001C7C8D"/>
    <w:rsid w:val="001D1073"/>
    <w:rsid w:val="001D1656"/>
    <w:rsid w:val="001D1A84"/>
    <w:rsid w:val="001D1CF9"/>
    <w:rsid w:val="001D273E"/>
    <w:rsid w:val="001D3885"/>
    <w:rsid w:val="001D38CF"/>
    <w:rsid w:val="001D4289"/>
    <w:rsid w:val="001D51A9"/>
    <w:rsid w:val="001D528C"/>
    <w:rsid w:val="001E0251"/>
    <w:rsid w:val="001E0458"/>
    <w:rsid w:val="001E0510"/>
    <w:rsid w:val="001E1157"/>
    <w:rsid w:val="001E25A4"/>
    <w:rsid w:val="001E290E"/>
    <w:rsid w:val="001E3CFF"/>
    <w:rsid w:val="001E411A"/>
    <w:rsid w:val="001E4D11"/>
    <w:rsid w:val="001E5715"/>
    <w:rsid w:val="001E5F61"/>
    <w:rsid w:val="001E64E6"/>
    <w:rsid w:val="001E72A4"/>
    <w:rsid w:val="001E7FB2"/>
    <w:rsid w:val="001F0A45"/>
    <w:rsid w:val="001F1B3D"/>
    <w:rsid w:val="001F270E"/>
    <w:rsid w:val="001F3075"/>
    <w:rsid w:val="001F33E0"/>
    <w:rsid w:val="001F33EA"/>
    <w:rsid w:val="001F3A5E"/>
    <w:rsid w:val="001F3CDA"/>
    <w:rsid w:val="001F479B"/>
    <w:rsid w:val="001F4CE7"/>
    <w:rsid w:val="001F5E1F"/>
    <w:rsid w:val="001F69F6"/>
    <w:rsid w:val="001F6EF4"/>
    <w:rsid w:val="001F6F9C"/>
    <w:rsid w:val="001F76CC"/>
    <w:rsid w:val="00200AD9"/>
    <w:rsid w:val="0020129D"/>
    <w:rsid w:val="00202440"/>
    <w:rsid w:val="002027D8"/>
    <w:rsid w:val="002036EF"/>
    <w:rsid w:val="00203F8A"/>
    <w:rsid w:val="00204162"/>
    <w:rsid w:val="00204325"/>
    <w:rsid w:val="00205811"/>
    <w:rsid w:val="00205923"/>
    <w:rsid w:val="00206169"/>
    <w:rsid w:val="002068F7"/>
    <w:rsid w:val="002070C1"/>
    <w:rsid w:val="00207F39"/>
    <w:rsid w:val="00211183"/>
    <w:rsid w:val="002136CF"/>
    <w:rsid w:val="002137B6"/>
    <w:rsid w:val="002137C6"/>
    <w:rsid w:val="00213DD1"/>
    <w:rsid w:val="00214656"/>
    <w:rsid w:val="00216C25"/>
    <w:rsid w:val="00216F84"/>
    <w:rsid w:val="00217951"/>
    <w:rsid w:val="00220145"/>
    <w:rsid w:val="002204C5"/>
    <w:rsid w:val="00220E0F"/>
    <w:rsid w:val="00222015"/>
    <w:rsid w:val="002220AA"/>
    <w:rsid w:val="00222AB6"/>
    <w:rsid w:val="00222FD4"/>
    <w:rsid w:val="002230C1"/>
    <w:rsid w:val="002232B3"/>
    <w:rsid w:val="002232E8"/>
    <w:rsid w:val="00224246"/>
    <w:rsid w:val="00225C5B"/>
    <w:rsid w:val="0022676E"/>
    <w:rsid w:val="002276D6"/>
    <w:rsid w:val="00227E13"/>
    <w:rsid w:val="00232A7E"/>
    <w:rsid w:val="00233E1A"/>
    <w:rsid w:val="002355DD"/>
    <w:rsid w:val="0023665C"/>
    <w:rsid w:val="002374A8"/>
    <w:rsid w:val="00237918"/>
    <w:rsid w:val="00241D76"/>
    <w:rsid w:val="002428AA"/>
    <w:rsid w:val="00242ADB"/>
    <w:rsid w:val="0024393F"/>
    <w:rsid w:val="00243A96"/>
    <w:rsid w:val="00245075"/>
    <w:rsid w:val="002454B7"/>
    <w:rsid w:val="002463CD"/>
    <w:rsid w:val="002471E6"/>
    <w:rsid w:val="00247B47"/>
    <w:rsid w:val="0025055F"/>
    <w:rsid w:val="00251565"/>
    <w:rsid w:val="002515A2"/>
    <w:rsid w:val="00252F0B"/>
    <w:rsid w:val="0025366B"/>
    <w:rsid w:val="00254175"/>
    <w:rsid w:val="002542E1"/>
    <w:rsid w:val="002545A2"/>
    <w:rsid w:val="00254867"/>
    <w:rsid w:val="002549E4"/>
    <w:rsid w:val="00254E91"/>
    <w:rsid w:val="002555F1"/>
    <w:rsid w:val="00256730"/>
    <w:rsid w:val="00256852"/>
    <w:rsid w:val="00260273"/>
    <w:rsid w:val="00260B7E"/>
    <w:rsid w:val="00261877"/>
    <w:rsid w:val="002618F8"/>
    <w:rsid w:val="002622F0"/>
    <w:rsid w:val="002625CC"/>
    <w:rsid w:val="002637AA"/>
    <w:rsid w:val="00264619"/>
    <w:rsid w:val="0026474E"/>
    <w:rsid w:val="002647C2"/>
    <w:rsid w:val="0026487E"/>
    <w:rsid w:val="0026495E"/>
    <w:rsid w:val="00264E9C"/>
    <w:rsid w:val="00265D0A"/>
    <w:rsid w:val="002669FC"/>
    <w:rsid w:val="00266B31"/>
    <w:rsid w:val="00266B9E"/>
    <w:rsid w:val="00266DF5"/>
    <w:rsid w:val="00267A4E"/>
    <w:rsid w:val="0027097C"/>
    <w:rsid w:val="00271478"/>
    <w:rsid w:val="002716E8"/>
    <w:rsid w:val="002721C2"/>
    <w:rsid w:val="002725F6"/>
    <w:rsid w:val="00274752"/>
    <w:rsid w:val="00274B80"/>
    <w:rsid w:val="00275901"/>
    <w:rsid w:val="002768F3"/>
    <w:rsid w:val="00276FBA"/>
    <w:rsid w:val="0028071F"/>
    <w:rsid w:val="00280AB5"/>
    <w:rsid w:val="00280C2C"/>
    <w:rsid w:val="002816F5"/>
    <w:rsid w:val="00281848"/>
    <w:rsid w:val="00281A3D"/>
    <w:rsid w:val="00281BB0"/>
    <w:rsid w:val="00282FB2"/>
    <w:rsid w:val="0028330D"/>
    <w:rsid w:val="00283949"/>
    <w:rsid w:val="002854B2"/>
    <w:rsid w:val="00286FBE"/>
    <w:rsid w:val="00287A3F"/>
    <w:rsid w:val="00290496"/>
    <w:rsid w:val="00290F13"/>
    <w:rsid w:val="00291100"/>
    <w:rsid w:val="00291BA0"/>
    <w:rsid w:val="00293B74"/>
    <w:rsid w:val="00294024"/>
    <w:rsid w:val="002953EC"/>
    <w:rsid w:val="002970D9"/>
    <w:rsid w:val="002A15A9"/>
    <w:rsid w:val="002A230F"/>
    <w:rsid w:val="002A314A"/>
    <w:rsid w:val="002A380D"/>
    <w:rsid w:val="002A4C1F"/>
    <w:rsid w:val="002A54A4"/>
    <w:rsid w:val="002A5546"/>
    <w:rsid w:val="002A5EF1"/>
    <w:rsid w:val="002A7AE1"/>
    <w:rsid w:val="002A7D16"/>
    <w:rsid w:val="002A7DC0"/>
    <w:rsid w:val="002B049A"/>
    <w:rsid w:val="002B0561"/>
    <w:rsid w:val="002B0FF6"/>
    <w:rsid w:val="002B16CD"/>
    <w:rsid w:val="002B16DC"/>
    <w:rsid w:val="002B2214"/>
    <w:rsid w:val="002B2B4D"/>
    <w:rsid w:val="002B2FD6"/>
    <w:rsid w:val="002B42A7"/>
    <w:rsid w:val="002B475A"/>
    <w:rsid w:val="002B4B0C"/>
    <w:rsid w:val="002B4C66"/>
    <w:rsid w:val="002B4E11"/>
    <w:rsid w:val="002B53DD"/>
    <w:rsid w:val="002B5B06"/>
    <w:rsid w:val="002B73F6"/>
    <w:rsid w:val="002B74C5"/>
    <w:rsid w:val="002B782A"/>
    <w:rsid w:val="002C0096"/>
    <w:rsid w:val="002C029A"/>
    <w:rsid w:val="002C15A4"/>
    <w:rsid w:val="002C44E2"/>
    <w:rsid w:val="002C452E"/>
    <w:rsid w:val="002C6476"/>
    <w:rsid w:val="002C715E"/>
    <w:rsid w:val="002C7753"/>
    <w:rsid w:val="002C7B26"/>
    <w:rsid w:val="002D0276"/>
    <w:rsid w:val="002D0465"/>
    <w:rsid w:val="002D052E"/>
    <w:rsid w:val="002D0915"/>
    <w:rsid w:val="002D1839"/>
    <w:rsid w:val="002D1929"/>
    <w:rsid w:val="002D27E8"/>
    <w:rsid w:val="002D3351"/>
    <w:rsid w:val="002D3D9B"/>
    <w:rsid w:val="002D566C"/>
    <w:rsid w:val="002D665F"/>
    <w:rsid w:val="002D682C"/>
    <w:rsid w:val="002D713A"/>
    <w:rsid w:val="002D744D"/>
    <w:rsid w:val="002D750C"/>
    <w:rsid w:val="002D76AF"/>
    <w:rsid w:val="002D7C72"/>
    <w:rsid w:val="002E02E4"/>
    <w:rsid w:val="002E21CB"/>
    <w:rsid w:val="002E272A"/>
    <w:rsid w:val="002E3216"/>
    <w:rsid w:val="002E3390"/>
    <w:rsid w:val="002E435E"/>
    <w:rsid w:val="002E46A6"/>
    <w:rsid w:val="002E62CB"/>
    <w:rsid w:val="002E6590"/>
    <w:rsid w:val="002E75F8"/>
    <w:rsid w:val="002E781C"/>
    <w:rsid w:val="002E7DB3"/>
    <w:rsid w:val="002F03FA"/>
    <w:rsid w:val="002F0601"/>
    <w:rsid w:val="002F0762"/>
    <w:rsid w:val="002F100F"/>
    <w:rsid w:val="002F114A"/>
    <w:rsid w:val="002F2A13"/>
    <w:rsid w:val="002F2AD5"/>
    <w:rsid w:val="002F3F7F"/>
    <w:rsid w:val="002F53E2"/>
    <w:rsid w:val="002F5BFB"/>
    <w:rsid w:val="002F6D02"/>
    <w:rsid w:val="002F71BB"/>
    <w:rsid w:val="002F76E8"/>
    <w:rsid w:val="002F77CB"/>
    <w:rsid w:val="00301C63"/>
    <w:rsid w:val="00301DEC"/>
    <w:rsid w:val="0030282C"/>
    <w:rsid w:val="00303ABA"/>
    <w:rsid w:val="00304C9A"/>
    <w:rsid w:val="0030505C"/>
    <w:rsid w:val="003050CE"/>
    <w:rsid w:val="0030533D"/>
    <w:rsid w:val="0030536A"/>
    <w:rsid w:val="003071AD"/>
    <w:rsid w:val="003074AF"/>
    <w:rsid w:val="00307F56"/>
    <w:rsid w:val="00310824"/>
    <w:rsid w:val="00310DDE"/>
    <w:rsid w:val="00310EFE"/>
    <w:rsid w:val="00311AD6"/>
    <w:rsid w:val="003126C0"/>
    <w:rsid w:val="00312886"/>
    <w:rsid w:val="0031307A"/>
    <w:rsid w:val="00314CB9"/>
    <w:rsid w:val="00314F27"/>
    <w:rsid w:val="00316338"/>
    <w:rsid w:val="003163AF"/>
    <w:rsid w:val="00317115"/>
    <w:rsid w:val="00317D08"/>
    <w:rsid w:val="003207A0"/>
    <w:rsid w:val="00320D57"/>
    <w:rsid w:val="00321AD6"/>
    <w:rsid w:val="00321B85"/>
    <w:rsid w:val="00321EA1"/>
    <w:rsid w:val="003233FD"/>
    <w:rsid w:val="0032340A"/>
    <w:rsid w:val="00323988"/>
    <w:rsid w:val="00323DF7"/>
    <w:rsid w:val="00323FFE"/>
    <w:rsid w:val="00325057"/>
    <w:rsid w:val="0032510B"/>
    <w:rsid w:val="00325B78"/>
    <w:rsid w:val="003262CF"/>
    <w:rsid w:val="00326E75"/>
    <w:rsid w:val="00327D1F"/>
    <w:rsid w:val="00327D3F"/>
    <w:rsid w:val="00330434"/>
    <w:rsid w:val="00330528"/>
    <w:rsid w:val="003308A2"/>
    <w:rsid w:val="00331799"/>
    <w:rsid w:val="003323A0"/>
    <w:rsid w:val="0033269B"/>
    <w:rsid w:val="00332D86"/>
    <w:rsid w:val="003330C2"/>
    <w:rsid w:val="00333BB8"/>
    <w:rsid w:val="003341C7"/>
    <w:rsid w:val="00334F24"/>
    <w:rsid w:val="00335528"/>
    <w:rsid w:val="00335F8E"/>
    <w:rsid w:val="003368D4"/>
    <w:rsid w:val="00337F58"/>
    <w:rsid w:val="003413AA"/>
    <w:rsid w:val="00342D10"/>
    <w:rsid w:val="00343AC2"/>
    <w:rsid w:val="0034437F"/>
    <w:rsid w:val="00344734"/>
    <w:rsid w:val="00344FB5"/>
    <w:rsid w:val="00345003"/>
    <w:rsid w:val="003452CE"/>
    <w:rsid w:val="0034539F"/>
    <w:rsid w:val="00345DD9"/>
    <w:rsid w:val="003469E8"/>
    <w:rsid w:val="00346D43"/>
    <w:rsid w:val="003478EE"/>
    <w:rsid w:val="00347F6D"/>
    <w:rsid w:val="003502DE"/>
    <w:rsid w:val="003512AA"/>
    <w:rsid w:val="003519E3"/>
    <w:rsid w:val="003521B6"/>
    <w:rsid w:val="00352907"/>
    <w:rsid w:val="00353B34"/>
    <w:rsid w:val="00353DEC"/>
    <w:rsid w:val="00353F48"/>
    <w:rsid w:val="003547E9"/>
    <w:rsid w:val="00354E8D"/>
    <w:rsid w:val="00355BB0"/>
    <w:rsid w:val="00355BC4"/>
    <w:rsid w:val="00355D36"/>
    <w:rsid w:val="003604FF"/>
    <w:rsid w:val="003609AB"/>
    <w:rsid w:val="00361DA2"/>
    <w:rsid w:val="00361E31"/>
    <w:rsid w:val="00362710"/>
    <w:rsid w:val="003647F8"/>
    <w:rsid w:val="0036569C"/>
    <w:rsid w:val="003661B1"/>
    <w:rsid w:val="003704EE"/>
    <w:rsid w:val="00370E1B"/>
    <w:rsid w:val="00370F40"/>
    <w:rsid w:val="0037110C"/>
    <w:rsid w:val="0037129C"/>
    <w:rsid w:val="00371523"/>
    <w:rsid w:val="003726EA"/>
    <w:rsid w:val="00372AB8"/>
    <w:rsid w:val="00372E7F"/>
    <w:rsid w:val="00373236"/>
    <w:rsid w:val="00373868"/>
    <w:rsid w:val="00374A6E"/>
    <w:rsid w:val="00375445"/>
    <w:rsid w:val="0037674A"/>
    <w:rsid w:val="00376FDB"/>
    <w:rsid w:val="00380F88"/>
    <w:rsid w:val="003818B0"/>
    <w:rsid w:val="00382094"/>
    <w:rsid w:val="0038220E"/>
    <w:rsid w:val="00382712"/>
    <w:rsid w:val="003839BD"/>
    <w:rsid w:val="00384C39"/>
    <w:rsid w:val="003860CD"/>
    <w:rsid w:val="0038778E"/>
    <w:rsid w:val="003878E1"/>
    <w:rsid w:val="003916AC"/>
    <w:rsid w:val="003918D7"/>
    <w:rsid w:val="00392DC3"/>
    <w:rsid w:val="003942B9"/>
    <w:rsid w:val="00394E9C"/>
    <w:rsid w:val="00394F3B"/>
    <w:rsid w:val="0039616D"/>
    <w:rsid w:val="00396489"/>
    <w:rsid w:val="003968C4"/>
    <w:rsid w:val="00397A69"/>
    <w:rsid w:val="003A0636"/>
    <w:rsid w:val="003A53C2"/>
    <w:rsid w:val="003A6116"/>
    <w:rsid w:val="003A619C"/>
    <w:rsid w:val="003A6472"/>
    <w:rsid w:val="003A70E6"/>
    <w:rsid w:val="003B0074"/>
    <w:rsid w:val="003B11D8"/>
    <w:rsid w:val="003B2625"/>
    <w:rsid w:val="003B2780"/>
    <w:rsid w:val="003B2E97"/>
    <w:rsid w:val="003B2FBE"/>
    <w:rsid w:val="003B3408"/>
    <w:rsid w:val="003B3855"/>
    <w:rsid w:val="003B43BF"/>
    <w:rsid w:val="003B4838"/>
    <w:rsid w:val="003B51F1"/>
    <w:rsid w:val="003B5AA8"/>
    <w:rsid w:val="003B75E4"/>
    <w:rsid w:val="003B7689"/>
    <w:rsid w:val="003B7AFA"/>
    <w:rsid w:val="003C0232"/>
    <w:rsid w:val="003C09D8"/>
    <w:rsid w:val="003C0A7D"/>
    <w:rsid w:val="003C100A"/>
    <w:rsid w:val="003C33DE"/>
    <w:rsid w:val="003C384D"/>
    <w:rsid w:val="003C3BB9"/>
    <w:rsid w:val="003C4187"/>
    <w:rsid w:val="003C4BC7"/>
    <w:rsid w:val="003C60D8"/>
    <w:rsid w:val="003C60F5"/>
    <w:rsid w:val="003C62E9"/>
    <w:rsid w:val="003D1079"/>
    <w:rsid w:val="003D1767"/>
    <w:rsid w:val="003D1C8B"/>
    <w:rsid w:val="003D1D82"/>
    <w:rsid w:val="003D3827"/>
    <w:rsid w:val="003D613F"/>
    <w:rsid w:val="003D6144"/>
    <w:rsid w:val="003D670F"/>
    <w:rsid w:val="003D7142"/>
    <w:rsid w:val="003D7D38"/>
    <w:rsid w:val="003E173E"/>
    <w:rsid w:val="003E18DF"/>
    <w:rsid w:val="003E2BE5"/>
    <w:rsid w:val="003E338A"/>
    <w:rsid w:val="003E381C"/>
    <w:rsid w:val="003E3A20"/>
    <w:rsid w:val="003E5A40"/>
    <w:rsid w:val="003E5B2A"/>
    <w:rsid w:val="003E67F4"/>
    <w:rsid w:val="003E7141"/>
    <w:rsid w:val="003E74BA"/>
    <w:rsid w:val="003E7D1D"/>
    <w:rsid w:val="003F10BF"/>
    <w:rsid w:val="003F122D"/>
    <w:rsid w:val="003F28E9"/>
    <w:rsid w:val="003F2CE3"/>
    <w:rsid w:val="003F2CE4"/>
    <w:rsid w:val="003F3AA0"/>
    <w:rsid w:val="003F3B07"/>
    <w:rsid w:val="003F418D"/>
    <w:rsid w:val="003F55AF"/>
    <w:rsid w:val="003F5D41"/>
    <w:rsid w:val="003F5E31"/>
    <w:rsid w:val="003F790D"/>
    <w:rsid w:val="003F7E5B"/>
    <w:rsid w:val="00400F86"/>
    <w:rsid w:val="0040146B"/>
    <w:rsid w:val="004016DC"/>
    <w:rsid w:val="0040288A"/>
    <w:rsid w:val="00402927"/>
    <w:rsid w:val="00403AB2"/>
    <w:rsid w:val="00403F21"/>
    <w:rsid w:val="00404926"/>
    <w:rsid w:val="004056B9"/>
    <w:rsid w:val="00406469"/>
    <w:rsid w:val="00406A37"/>
    <w:rsid w:val="00406EB1"/>
    <w:rsid w:val="00410B5B"/>
    <w:rsid w:val="00411B58"/>
    <w:rsid w:val="00412187"/>
    <w:rsid w:val="00412400"/>
    <w:rsid w:val="00412722"/>
    <w:rsid w:val="00413131"/>
    <w:rsid w:val="00413F78"/>
    <w:rsid w:val="004142DA"/>
    <w:rsid w:val="00414835"/>
    <w:rsid w:val="00414FF0"/>
    <w:rsid w:val="00415A8E"/>
    <w:rsid w:val="0041721E"/>
    <w:rsid w:val="00417EA1"/>
    <w:rsid w:val="004214B4"/>
    <w:rsid w:val="004215E8"/>
    <w:rsid w:val="00421660"/>
    <w:rsid w:val="004219DC"/>
    <w:rsid w:val="00421A3A"/>
    <w:rsid w:val="00421BA7"/>
    <w:rsid w:val="00422A1B"/>
    <w:rsid w:val="0042317D"/>
    <w:rsid w:val="004231C6"/>
    <w:rsid w:val="004234DB"/>
    <w:rsid w:val="00425147"/>
    <w:rsid w:val="00425295"/>
    <w:rsid w:val="0042534C"/>
    <w:rsid w:val="00426F2B"/>
    <w:rsid w:val="004278A1"/>
    <w:rsid w:val="00430033"/>
    <w:rsid w:val="00431C31"/>
    <w:rsid w:val="00431CA2"/>
    <w:rsid w:val="004328F1"/>
    <w:rsid w:val="00432F6E"/>
    <w:rsid w:val="00433121"/>
    <w:rsid w:val="0043331B"/>
    <w:rsid w:val="0043351D"/>
    <w:rsid w:val="0043389E"/>
    <w:rsid w:val="00434640"/>
    <w:rsid w:val="00434817"/>
    <w:rsid w:val="00435858"/>
    <w:rsid w:val="0043587B"/>
    <w:rsid w:val="00436DFB"/>
    <w:rsid w:val="004370D5"/>
    <w:rsid w:val="00440721"/>
    <w:rsid w:val="00440F31"/>
    <w:rsid w:val="00440FA7"/>
    <w:rsid w:val="00441036"/>
    <w:rsid w:val="0044144E"/>
    <w:rsid w:val="00442AB5"/>
    <w:rsid w:val="0044344C"/>
    <w:rsid w:val="00443F7D"/>
    <w:rsid w:val="00443FA1"/>
    <w:rsid w:val="00444C37"/>
    <w:rsid w:val="0044505E"/>
    <w:rsid w:val="00445F05"/>
    <w:rsid w:val="0044622A"/>
    <w:rsid w:val="004463CE"/>
    <w:rsid w:val="00446468"/>
    <w:rsid w:val="00446B25"/>
    <w:rsid w:val="00447C56"/>
    <w:rsid w:val="00451451"/>
    <w:rsid w:val="0045161C"/>
    <w:rsid w:val="00451B31"/>
    <w:rsid w:val="00451B63"/>
    <w:rsid w:val="004530F1"/>
    <w:rsid w:val="00453631"/>
    <w:rsid w:val="004536A8"/>
    <w:rsid w:val="00453C91"/>
    <w:rsid w:val="004545D9"/>
    <w:rsid w:val="00454CD4"/>
    <w:rsid w:val="00455C75"/>
    <w:rsid w:val="0046020E"/>
    <w:rsid w:val="0046076E"/>
    <w:rsid w:val="00460A9E"/>
    <w:rsid w:val="00461115"/>
    <w:rsid w:val="00461AAC"/>
    <w:rsid w:val="004622EF"/>
    <w:rsid w:val="00462732"/>
    <w:rsid w:val="00462F08"/>
    <w:rsid w:val="00466227"/>
    <w:rsid w:val="00466288"/>
    <w:rsid w:val="00467B94"/>
    <w:rsid w:val="00467F77"/>
    <w:rsid w:val="00470C9F"/>
    <w:rsid w:val="0047199E"/>
    <w:rsid w:val="004723D5"/>
    <w:rsid w:val="00472BB2"/>
    <w:rsid w:val="00472D49"/>
    <w:rsid w:val="004735F1"/>
    <w:rsid w:val="00473991"/>
    <w:rsid w:val="00473EFB"/>
    <w:rsid w:val="00475349"/>
    <w:rsid w:val="0047544F"/>
    <w:rsid w:val="0047561C"/>
    <w:rsid w:val="004756DD"/>
    <w:rsid w:val="004759D4"/>
    <w:rsid w:val="0047656F"/>
    <w:rsid w:val="0047658F"/>
    <w:rsid w:val="00476AAD"/>
    <w:rsid w:val="00480634"/>
    <w:rsid w:val="00480793"/>
    <w:rsid w:val="0048113C"/>
    <w:rsid w:val="00481665"/>
    <w:rsid w:val="00482CE4"/>
    <w:rsid w:val="00484433"/>
    <w:rsid w:val="004879FC"/>
    <w:rsid w:val="00491017"/>
    <w:rsid w:val="00491235"/>
    <w:rsid w:val="00491331"/>
    <w:rsid w:val="004949B2"/>
    <w:rsid w:val="00495198"/>
    <w:rsid w:val="00495310"/>
    <w:rsid w:val="00496984"/>
    <w:rsid w:val="00496C40"/>
    <w:rsid w:val="00496DA4"/>
    <w:rsid w:val="004975BB"/>
    <w:rsid w:val="0049795A"/>
    <w:rsid w:val="00497B07"/>
    <w:rsid w:val="00497D47"/>
    <w:rsid w:val="004A0ABB"/>
    <w:rsid w:val="004A12CD"/>
    <w:rsid w:val="004A1F2A"/>
    <w:rsid w:val="004A2BF7"/>
    <w:rsid w:val="004A30EA"/>
    <w:rsid w:val="004A46E9"/>
    <w:rsid w:val="004A4898"/>
    <w:rsid w:val="004A4A38"/>
    <w:rsid w:val="004A53CA"/>
    <w:rsid w:val="004A555E"/>
    <w:rsid w:val="004A6052"/>
    <w:rsid w:val="004A6FF4"/>
    <w:rsid w:val="004A7C2C"/>
    <w:rsid w:val="004B0508"/>
    <w:rsid w:val="004B1A73"/>
    <w:rsid w:val="004B30AD"/>
    <w:rsid w:val="004B316E"/>
    <w:rsid w:val="004B3482"/>
    <w:rsid w:val="004B3CA9"/>
    <w:rsid w:val="004B3D35"/>
    <w:rsid w:val="004B3F0F"/>
    <w:rsid w:val="004B4C38"/>
    <w:rsid w:val="004B5399"/>
    <w:rsid w:val="004B5CD8"/>
    <w:rsid w:val="004B68F0"/>
    <w:rsid w:val="004B738A"/>
    <w:rsid w:val="004B742A"/>
    <w:rsid w:val="004B75BD"/>
    <w:rsid w:val="004B7DE7"/>
    <w:rsid w:val="004C103A"/>
    <w:rsid w:val="004C1B87"/>
    <w:rsid w:val="004C2BA7"/>
    <w:rsid w:val="004C2FED"/>
    <w:rsid w:val="004C38AF"/>
    <w:rsid w:val="004C3BFC"/>
    <w:rsid w:val="004C4340"/>
    <w:rsid w:val="004C4D38"/>
    <w:rsid w:val="004C5EA8"/>
    <w:rsid w:val="004C6A17"/>
    <w:rsid w:val="004C73B4"/>
    <w:rsid w:val="004D0317"/>
    <w:rsid w:val="004D03DD"/>
    <w:rsid w:val="004D11F2"/>
    <w:rsid w:val="004D1258"/>
    <w:rsid w:val="004D21A4"/>
    <w:rsid w:val="004D32E9"/>
    <w:rsid w:val="004D4150"/>
    <w:rsid w:val="004D6797"/>
    <w:rsid w:val="004D6E8A"/>
    <w:rsid w:val="004D6F30"/>
    <w:rsid w:val="004D7AF2"/>
    <w:rsid w:val="004E0E21"/>
    <w:rsid w:val="004E3E12"/>
    <w:rsid w:val="004E3FE2"/>
    <w:rsid w:val="004E42BD"/>
    <w:rsid w:val="004E52D6"/>
    <w:rsid w:val="004E6C79"/>
    <w:rsid w:val="004E75FF"/>
    <w:rsid w:val="004E7819"/>
    <w:rsid w:val="004E7C4A"/>
    <w:rsid w:val="004F0B33"/>
    <w:rsid w:val="004F1BC0"/>
    <w:rsid w:val="004F222D"/>
    <w:rsid w:val="004F31F8"/>
    <w:rsid w:val="004F3360"/>
    <w:rsid w:val="004F3451"/>
    <w:rsid w:val="004F380C"/>
    <w:rsid w:val="004F4AE0"/>
    <w:rsid w:val="004F4C78"/>
    <w:rsid w:val="004F502B"/>
    <w:rsid w:val="004F5534"/>
    <w:rsid w:val="004F5628"/>
    <w:rsid w:val="004F5989"/>
    <w:rsid w:val="004F745E"/>
    <w:rsid w:val="004F7B9E"/>
    <w:rsid w:val="00500C80"/>
    <w:rsid w:val="00500DD5"/>
    <w:rsid w:val="0050134D"/>
    <w:rsid w:val="005018F6"/>
    <w:rsid w:val="00501EF8"/>
    <w:rsid w:val="00502066"/>
    <w:rsid w:val="00502073"/>
    <w:rsid w:val="00502F2D"/>
    <w:rsid w:val="00503EAE"/>
    <w:rsid w:val="005064FC"/>
    <w:rsid w:val="00507824"/>
    <w:rsid w:val="00510297"/>
    <w:rsid w:val="0051050A"/>
    <w:rsid w:val="00510BE1"/>
    <w:rsid w:val="00510FD3"/>
    <w:rsid w:val="0051169A"/>
    <w:rsid w:val="00511740"/>
    <w:rsid w:val="00511A3F"/>
    <w:rsid w:val="00511C06"/>
    <w:rsid w:val="005131B9"/>
    <w:rsid w:val="0051394F"/>
    <w:rsid w:val="00514A3E"/>
    <w:rsid w:val="00514C4E"/>
    <w:rsid w:val="00514EF9"/>
    <w:rsid w:val="005150EA"/>
    <w:rsid w:val="005152A6"/>
    <w:rsid w:val="00520922"/>
    <w:rsid w:val="00521200"/>
    <w:rsid w:val="005228E5"/>
    <w:rsid w:val="005242D3"/>
    <w:rsid w:val="00524323"/>
    <w:rsid w:val="00525157"/>
    <w:rsid w:val="00525A6D"/>
    <w:rsid w:val="00525E6A"/>
    <w:rsid w:val="00526496"/>
    <w:rsid w:val="00526CBB"/>
    <w:rsid w:val="00526F2C"/>
    <w:rsid w:val="0052735B"/>
    <w:rsid w:val="0053070E"/>
    <w:rsid w:val="005307B4"/>
    <w:rsid w:val="005317E5"/>
    <w:rsid w:val="0053211A"/>
    <w:rsid w:val="00532414"/>
    <w:rsid w:val="005328FE"/>
    <w:rsid w:val="005336D3"/>
    <w:rsid w:val="00534A82"/>
    <w:rsid w:val="00535462"/>
    <w:rsid w:val="00535C1F"/>
    <w:rsid w:val="005361A1"/>
    <w:rsid w:val="0053784A"/>
    <w:rsid w:val="00537C3A"/>
    <w:rsid w:val="00537DC3"/>
    <w:rsid w:val="00537FA9"/>
    <w:rsid w:val="00541130"/>
    <w:rsid w:val="005416A7"/>
    <w:rsid w:val="005418B4"/>
    <w:rsid w:val="005418D5"/>
    <w:rsid w:val="00542147"/>
    <w:rsid w:val="00542EA2"/>
    <w:rsid w:val="00543893"/>
    <w:rsid w:val="00543FF7"/>
    <w:rsid w:val="005440AC"/>
    <w:rsid w:val="00544470"/>
    <w:rsid w:val="00545D9B"/>
    <w:rsid w:val="0054680C"/>
    <w:rsid w:val="005470C9"/>
    <w:rsid w:val="0054772F"/>
    <w:rsid w:val="00550018"/>
    <w:rsid w:val="0055074D"/>
    <w:rsid w:val="00550F53"/>
    <w:rsid w:val="005523DD"/>
    <w:rsid w:val="00552451"/>
    <w:rsid w:val="00552F7E"/>
    <w:rsid w:val="005533D2"/>
    <w:rsid w:val="005537A9"/>
    <w:rsid w:val="00553C1B"/>
    <w:rsid w:val="00555233"/>
    <w:rsid w:val="00555A91"/>
    <w:rsid w:val="0055648C"/>
    <w:rsid w:val="00556658"/>
    <w:rsid w:val="005606AD"/>
    <w:rsid w:val="00560909"/>
    <w:rsid w:val="00562A12"/>
    <w:rsid w:val="00562B6A"/>
    <w:rsid w:val="0056311B"/>
    <w:rsid w:val="00563A6B"/>
    <w:rsid w:val="005641CA"/>
    <w:rsid w:val="00564B19"/>
    <w:rsid w:val="00564C3A"/>
    <w:rsid w:val="00564EE7"/>
    <w:rsid w:val="00565F90"/>
    <w:rsid w:val="005666DA"/>
    <w:rsid w:val="00567926"/>
    <w:rsid w:val="005721F5"/>
    <w:rsid w:val="00572F51"/>
    <w:rsid w:val="00572F7B"/>
    <w:rsid w:val="005730A2"/>
    <w:rsid w:val="00573545"/>
    <w:rsid w:val="005750D6"/>
    <w:rsid w:val="00575CAE"/>
    <w:rsid w:val="00576684"/>
    <w:rsid w:val="0057724D"/>
    <w:rsid w:val="00577DB3"/>
    <w:rsid w:val="00580901"/>
    <w:rsid w:val="00580AA6"/>
    <w:rsid w:val="0058147F"/>
    <w:rsid w:val="00581D17"/>
    <w:rsid w:val="00581E3D"/>
    <w:rsid w:val="0058255A"/>
    <w:rsid w:val="00583E64"/>
    <w:rsid w:val="00583E97"/>
    <w:rsid w:val="0058416E"/>
    <w:rsid w:val="00584652"/>
    <w:rsid w:val="005859BC"/>
    <w:rsid w:val="00586060"/>
    <w:rsid w:val="005860E7"/>
    <w:rsid w:val="00587953"/>
    <w:rsid w:val="00587B38"/>
    <w:rsid w:val="00587FAB"/>
    <w:rsid w:val="005909A0"/>
    <w:rsid w:val="00591615"/>
    <w:rsid w:val="0059275D"/>
    <w:rsid w:val="00592B06"/>
    <w:rsid w:val="00592B5E"/>
    <w:rsid w:val="005943E7"/>
    <w:rsid w:val="00594EC0"/>
    <w:rsid w:val="0059508D"/>
    <w:rsid w:val="005950FB"/>
    <w:rsid w:val="005953F6"/>
    <w:rsid w:val="00595587"/>
    <w:rsid w:val="00596DBD"/>
    <w:rsid w:val="005A026D"/>
    <w:rsid w:val="005A2264"/>
    <w:rsid w:val="005A23E6"/>
    <w:rsid w:val="005A3407"/>
    <w:rsid w:val="005A3713"/>
    <w:rsid w:val="005A396D"/>
    <w:rsid w:val="005A4071"/>
    <w:rsid w:val="005A61C8"/>
    <w:rsid w:val="005A66E6"/>
    <w:rsid w:val="005A681A"/>
    <w:rsid w:val="005A7016"/>
    <w:rsid w:val="005A7032"/>
    <w:rsid w:val="005A7C3F"/>
    <w:rsid w:val="005B129C"/>
    <w:rsid w:val="005B1686"/>
    <w:rsid w:val="005B194D"/>
    <w:rsid w:val="005B1EE3"/>
    <w:rsid w:val="005B1EE4"/>
    <w:rsid w:val="005B27E0"/>
    <w:rsid w:val="005B2E5A"/>
    <w:rsid w:val="005B2E85"/>
    <w:rsid w:val="005B350A"/>
    <w:rsid w:val="005B470A"/>
    <w:rsid w:val="005B49D7"/>
    <w:rsid w:val="005B4F43"/>
    <w:rsid w:val="005B541B"/>
    <w:rsid w:val="005B67F3"/>
    <w:rsid w:val="005B7149"/>
    <w:rsid w:val="005B7D6F"/>
    <w:rsid w:val="005B7F25"/>
    <w:rsid w:val="005C0011"/>
    <w:rsid w:val="005C005E"/>
    <w:rsid w:val="005C0CB3"/>
    <w:rsid w:val="005C2346"/>
    <w:rsid w:val="005C24A6"/>
    <w:rsid w:val="005C262A"/>
    <w:rsid w:val="005C2F3F"/>
    <w:rsid w:val="005C3064"/>
    <w:rsid w:val="005C3B90"/>
    <w:rsid w:val="005C4C1F"/>
    <w:rsid w:val="005C4C25"/>
    <w:rsid w:val="005C5F6C"/>
    <w:rsid w:val="005C6648"/>
    <w:rsid w:val="005C6E5C"/>
    <w:rsid w:val="005C6F18"/>
    <w:rsid w:val="005D024C"/>
    <w:rsid w:val="005D085B"/>
    <w:rsid w:val="005D09C6"/>
    <w:rsid w:val="005D0FDB"/>
    <w:rsid w:val="005D1506"/>
    <w:rsid w:val="005D1CE1"/>
    <w:rsid w:val="005D2D7A"/>
    <w:rsid w:val="005D33E7"/>
    <w:rsid w:val="005D3C5E"/>
    <w:rsid w:val="005D40CB"/>
    <w:rsid w:val="005D4161"/>
    <w:rsid w:val="005D565B"/>
    <w:rsid w:val="005D7042"/>
    <w:rsid w:val="005D75FA"/>
    <w:rsid w:val="005D7AC9"/>
    <w:rsid w:val="005E04B5"/>
    <w:rsid w:val="005E11F3"/>
    <w:rsid w:val="005E1209"/>
    <w:rsid w:val="005E22F9"/>
    <w:rsid w:val="005E29A9"/>
    <w:rsid w:val="005E3666"/>
    <w:rsid w:val="005E3C06"/>
    <w:rsid w:val="005E4B40"/>
    <w:rsid w:val="005E52E5"/>
    <w:rsid w:val="005E52E9"/>
    <w:rsid w:val="005E61BD"/>
    <w:rsid w:val="005E6559"/>
    <w:rsid w:val="005E6F56"/>
    <w:rsid w:val="005E7104"/>
    <w:rsid w:val="005E775A"/>
    <w:rsid w:val="005F26A6"/>
    <w:rsid w:val="005F2955"/>
    <w:rsid w:val="005F35D8"/>
    <w:rsid w:val="005F3971"/>
    <w:rsid w:val="005F41E2"/>
    <w:rsid w:val="005F4357"/>
    <w:rsid w:val="005F47F7"/>
    <w:rsid w:val="005F7804"/>
    <w:rsid w:val="005F785B"/>
    <w:rsid w:val="005F79AD"/>
    <w:rsid w:val="00601591"/>
    <w:rsid w:val="00601638"/>
    <w:rsid w:val="006018D9"/>
    <w:rsid w:val="006018F3"/>
    <w:rsid w:val="00601E7A"/>
    <w:rsid w:val="00602B1F"/>
    <w:rsid w:val="006032C6"/>
    <w:rsid w:val="00605580"/>
    <w:rsid w:val="00605964"/>
    <w:rsid w:val="00605B14"/>
    <w:rsid w:val="00605CCD"/>
    <w:rsid w:val="00605F33"/>
    <w:rsid w:val="006061EB"/>
    <w:rsid w:val="00606413"/>
    <w:rsid w:val="00606DBB"/>
    <w:rsid w:val="00607E50"/>
    <w:rsid w:val="006112D3"/>
    <w:rsid w:val="0061218D"/>
    <w:rsid w:val="0061247D"/>
    <w:rsid w:val="006129EA"/>
    <w:rsid w:val="00613392"/>
    <w:rsid w:val="0061352A"/>
    <w:rsid w:val="00613551"/>
    <w:rsid w:val="006139F0"/>
    <w:rsid w:val="00614A75"/>
    <w:rsid w:val="00615D68"/>
    <w:rsid w:val="006166BC"/>
    <w:rsid w:val="00620290"/>
    <w:rsid w:val="00620A19"/>
    <w:rsid w:val="00622DF5"/>
    <w:rsid w:val="00624F63"/>
    <w:rsid w:val="00625088"/>
    <w:rsid w:val="00625117"/>
    <w:rsid w:val="006254BE"/>
    <w:rsid w:val="0062589A"/>
    <w:rsid w:val="00625988"/>
    <w:rsid w:val="00625AE6"/>
    <w:rsid w:val="00625B4E"/>
    <w:rsid w:val="006268D0"/>
    <w:rsid w:val="00627E84"/>
    <w:rsid w:val="00630480"/>
    <w:rsid w:val="00630D0F"/>
    <w:rsid w:val="00632AF8"/>
    <w:rsid w:val="00633022"/>
    <w:rsid w:val="006337A7"/>
    <w:rsid w:val="00635FD3"/>
    <w:rsid w:val="00636791"/>
    <w:rsid w:val="006374FE"/>
    <w:rsid w:val="0063769D"/>
    <w:rsid w:val="00637ECD"/>
    <w:rsid w:val="00640197"/>
    <w:rsid w:val="00640E1C"/>
    <w:rsid w:val="00641089"/>
    <w:rsid w:val="00641D30"/>
    <w:rsid w:val="0064207D"/>
    <w:rsid w:val="00642593"/>
    <w:rsid w:val="00642F0C"/>
    <w:rsid w:val="00643F4B"/>
    <w:rsid w:val="006442B6"/>
    <w:rsid w:val="006448B1"/>
    <w:rsid w:val="00644E4D"/>
    <w:rsid w:val="006454BB"/>
    <w:rsid w:val="00645A0B"/>
    <w:rsid w:val="00646B24"/>
    <w:rsid w:val="0064735F"/>
    <w:rsid w:val="00647DC0"/>
    <w:rsid w:val="00651C42"/>
    <w:rsid w:val="00651FAA"/>
    <w:rsid w:val="00652AD3"/>
    <w:rsid w:val="0065549F"/>
    <w:rsid w:val="0065552A"/>
    <w:rsid w:val="00655E9C"/>
    <w:rsid w:val="006573A8"/>
    <w:rsid w:val="00657A8B"/>
    <w:rsid w:val="00660FCD"/>
    <w:rsid w:val="00662B84"/>
    <w:rsid w:val="00663261"/>
    <w:rsid w:val="00663AF3"/>
    <w:rsid w:val="00664B71"/>
    <w:rsid w:val="00664C7C"/>
    <w:rsid w:val="006650AB"/>
    <w:rsid w:val="0066596A"/>
    <w:rsid w:val="006659D0"/>
    <w:rsid w:val="00665BEA"/>
    <w:rsid w:val="00665F7E"/>
    <w:rsid w:val="00666094"/>
    <w:rsid w:val="00667126"/>
    <w:rsid w:val="0067030F"/>
    <w:rsid w:val="006703A1"/>
    <w:rsid w:val="00670434"/>
    <w:rsid w:val="00670965"/>
    <w:rsid w:val="00670BCD"/>
    <w:rsid w:val="0067123C"/>
    <w:rsid w:val="00673197"/>
    <w:rsid w:val="0067421C"/>
    <w:rsid w:val="00674484"/>
    <w:rsid w:val="00674919"/>
    <w:rsid w:val="00674B28"/>
    <w:rsid w:val="006751A7"/>
    <w:rsid w:val="006756E1"/>
    <w:rsid w:val="006759AB"/>
    <w:rsid w:val="00676440"/>
    <w:rsid w:val="00676558"/>
    <w:rsid w:val="00676AE0"/>
    <w:rsid w:val="00677003"/>
    <w:rsid w:val="00677046"/>
    <w:rsid w:val="00682089"/>
    <w:rsid w:val="0068278F"/>
    <w:rsid w:val="006832E0"/>
    <w:rsid w:val="00685796"/>
    <w:rsid w:val="0068713F"/>
    <w:rsid w:val="00690BB2"/>
    <w:rsid w:val="0069143F"/>
    <w:rsid w:val="006916C4"/>
    <w:rsid w:val="00691761"/>
    <w:rsid w:val="006925D0"/>
    <w:rsid w:val="00692F17"/>
    <w:rsid w:val="00693315"/>
    <w:rsid w:val="00693C1F"/>
    <w:rsid w:val="0069416B"/>
    <w:rsid w:val="006942C7"/>
    <w:rsid w:val="00696335"/>
    <w:rsid w:val="0069645C"/>
    <w:rsid w:val="0069693B"/>
    <w:rsid w:val="00696F88"/>
    <w:rsid w:val="00697043"/>
    <w:rsid w:val="006A200C"/>
    <w:rsid w:val="006A27C8"/>
    <w:rsid w:val="006A41A8"/>
    <w:rsid w:val="006A433E"/>
    <w:rsid w:val="006A4753"/>
    <w:rsid w:val="006A5648"/>
    <w:rsid w:val="006A5886"/>
    <w:rsid w:val="006A6611"/>
    <w:rsid w:val="006A767A"/>
    <w:rsid w:val="006B0047"/>
    <w:rsid w:val="006B012D"/>
    <w:rsid w:val="006B0683"/>
    <w:rsid w:val="006B0D53"/>
    <w:rsid w:val="006B0FD5"/>
    <w:rsid w:val="006B1143"/>
    <w:rsid w:val="006B1A71"/>
    <w:rsid w:val="006B1C6C"/>
    <w:rsid w:val="006B2A94"/>
    <w:rsid w:val="006B37C4"/>
    <w:rsid w:val="006B3C2B"/>
    <w:rsid w:val="006B4D26"/>
    <w:rsid w:val="006B566D"/>
    <w:rsid w:val="006B5DE2"/>
    <w:rsid w:val="006B6C6A"/>
    <w:rsid w:val="006B6F8E"/>
    <w:rsid w:val="006B740E"/>
    <w:rsid w:val="006C19A1"/>
    <w:rsid w:val="006C2358"/>
    <w:rsid w:val="006C36B7"/>
    <w:rsid w:val="006C3DE6"/>
    <w:rsid w:val="006C5971"/>
    <w:rsid w:val="006C5E7E"/>
    <w:rsid w:val="006C6529"/>
    <w:rsid w:val="006C6B52"/>
    <w:rsid w:val="006D03FE"/>
    <w:rsid w:val="006D073A"/>
    <w:rsid w:val="006D0EB6"/>
    <w:rsid w:val="006D1B1B"/>
    <w:rsid w:val="006D31C6"/>
    <w:rsid w:val="006D3285"/>
    <w:rsid w:val="006D465B"/>
    <w:rsid w:val="006D6392"/>
    <w:rsid w:val="006D7430"/>
    <w:rsid w:val="006D7FE7"/>
    <w:rsid w:val="006E11B3"/>
    <w:rsid w:val="006E17B9"/>
    <w:rsid w:val="006E1B89"/>
    <w:rsid w:val="006E231C"/>
    <w:rsid w:val="006E2C19"/>
    <w:rsid w:val="006E38F2"/>
    <w:rsid w:val="006E3FFC"/>
    <w:rsid w:val="006E4287"/>
    <w:rsid w:val="006E4950"/>
    <w:rsid w:val="006E4BD6"/>
    <w:rsid w:val="006E52DE"/>
    <w:rsid w:val="006E69C8"/>
    <w:rsid w:val="006E6F73"/>
    <w:rsid w:val="006E7834"/>
    <w:rsid w:val="006E7B5B"/>
    <w:rsid w:val="006E7BD1"/>
    <w:rsid w:val="006F1A0F"/>
    <w:rsid w:val="006F29CF"/>
    <w:rsid w:val="006F3B33"/>
    <w:rsid w:val="006F4223"/>
    <w:rsid w:val="006F4B8E"/>
    <w:rsid w:val="006F66B6"/>
    <w:rsid w:val="006F78B6"/>
    <w:rsid w:val="00700567"/>
    <w:rsid w:val="00700B68"/>
    <w:rsid w:val="00700D5B"/>
    <w:rsid w:val="00701225"/>
    <w:rsid w:val="007012FF"/>
    <w:rsid w:val="0070133D"/>
    <w:rsid w:val="007027EC"/>
    <w:rsid w:val="00702A0A"/>
    <w:rsid w:val="00702B47"/>
    <w:rsid w:val="00702C33"/>
    <w:rsid w:val="00702C3E"/>
    <w:rsid w:val="00703303"/>
    <w:rsid w:val="00705037"/>
    <w:rsid w:val="007052B1"/>
    <w:rsid w:val="00705895"/>
    <w:rsid w:val="00706095"/>
    <w:rsid w:val="00706AFB"/>
    <w:rsid w:val="00706C7E"/>
    <w:rsid w:val="0070703C"/>
    <w:rsid w:val="00707427"/>
    <w:rsid w:val="00707D80"/>
    <w:rsid w:val="0071144E"/>
    <w:rsid w:val="00711D38"/>
    <w:rsid w:val="0071220E"/>
    <w:rsid w:val="00712F8B"/>
    <w:rsid w:val="00713112"/>
    <w:rsid w:val="007132C5"/>
    <w:rsid w:val="00713370"/>
    <w:rsid w:val="00713CEB"/>
    <w:rsid w:val="0071408F"/>
    <w:rsid w:val="007143EC"/>
    <w:rsid w:val="00714CE6"/>
    <w:rsid w:val="0071504D"/>
    <w:rsid w:val="007159FD"/>
    <w:rsid w:val="00716776"/>
    <w:rsid w:val="00716AB5"/>
    <w:rsid w:val="00716CBE"/>
    <w:rsid w:val="00721132"/>
    <w:rsid w:val="00722056"/>
    <w:rsid w:val="00722112"/>
    <w:rsid w:val="00722603"/>
    <w:rsid w:val="0072297D"/>
    <w:rsid w:val="0072341C"/>
    <w:rsid w:val="0072363E"/>
    <w:rsid w:val="00723DAC"/>
    <w:rsid w:val="00723FE7"/>
    <w:rsid w:val="007269E7"/>
    <w:rsid w:val="00726E49"/>
    <w:rsid w:val="00727761"/>
    <w:rsid w:val="00727FF7"/>
    <w:rsid w:val="00730CF4"/>
    <w:rsid w:val="00731D50"/>
    <w:rsid w:val="00731D8C"/>
    <w:rsid w:val="00732A7F"/>
    <w:rsid w:val="007335D8"/>
    <w:rsid w:val="007338B6"/>
    <w:rsid w:val="00735933"/>
    <w:rsid w:val="00735BED"/>
    <w:rsid w:val="00735F75"/>
    <w:rsid w:val="0073636B"/>
    <w:rsid w:val="0073678E"/>
    <w:rsid w:val="00740C90"/>
    <w:rsid w:val="00740E86"/>
    <w:rsid w:val="00740F5E"/>
    <w:rsid w:val="0074129E"/>
    <w:rsid w:val="00742028"/>
    <w:rsid w:val="00743C41"/>
    <w:rsid w:val="00743CBD"/>
    <w:rsid w:val="00744425"/>
    <w:rsid w:val="00744C5E"/>
    <w:rsid w:val="00745034"/>
    <w:rsid w:val="007454C0"/>
    <w:rsid w:val="00745848"/>
    <w:rsid w:val="007460FD"/>
    <w:rsid w:val="00746E19"/>
    <w:rsid w:val="00747DC1"/>
    <w:rsid w:val="00747FF5"/>
    <w:rsid w:val="00750868"/>
    <w:rsid w:val="00750BA7"/>
    <w:rsid w:val="00750BC7"/>
    <w:rsid w:val="00751AED"/>
    <w:rsid w:val="0075204D"/>
    <w:rsid w:val="00752265"/>
    <w:rsid w:val="0075320C"/>
    <w:rsid w:val="00753466"/>
    <w:rsid w:val="0075360F"/>
    <w:rsid w:val="00753DCE"/>
    <w:rsid w:val="00753F28"/>
    <w:rsid w:val="00754337"/>
    <w:rsid w:val="007558DB"/>
    <w:rsid w:val="00755A45"/>
    <w:rsid w:val="00755AE4"/>
    <w:rsid w:val="00756916"/>
    <w:rsid w:val="00757F2E"/>
    <w:rsid w:val="00761A40"/>
    <w:rsid w:val="00761B42"/>
    <w:rsid w:val="00761B69"/>
    <w:rsid w:val="00761FBC"/>
    <w:rsid w:val="00761FC7"/>
    <w:rsid w:val="00762687"/>
    <w:rsid w:val="00765494"/>
    <w:rsid w:val="007655B3"/>
    <w:rsid w:val="00765803"/>
    <w:rsid w:val="00765A3C"/>
    <w:rsid w:val="00765B5E"/>
    <w:rsid w:val="00765BFB"/>
    <w:rsid w:val="007677F1"/>
    <w:rsid w:val="00770374"/>
    <w:rsid w:val="0077042B"/>
    <w:rsid w:val="00770726"/>
    <w:rsid w:val="007708F4"/>
    <w:rsid w:val="00770CA8"/>
    <w:rsid w:val="007712AC"/>
    <w:rsid w:val="0077136A"/>
    <w:rsid w:val="0077153F"/>
    <w:rsid w:val="00771B3F"/>
    <w:rsid w:val="00771F57"/>
    <w:rsid w:val="00773FD5"/>
    <w:rsid w:val="00774C81"/>
    <w:rsid w:val="00775F13"/>
    <w:rsid w:val="0077600D"/>
    <w:rsid w:val="00776EE9"/>
    <w:rsid w:val="00777655"/>
    <w:rsid w:val="00780699"/>
    <w:rsid w:val="00780D60"/>
    <w:rsid w:val="007818F5"/>
    <w:rsid w:val="00781A60"/>
    <w:rsid w:val="007831BA"/>
    <w:rsid w:val="0078424F"/>
    <w:rsid w:val="00784BF9"/>
    <w:rsid w:val="0078561D"/>
    <w:rsid w:val="007857B1"/>
    <w:rsid w:val="00786104"/>
    <w:rsid w:val="00787129"/>
    <w:rsid w:val="00787B77"/>
    <w:rsid w:val="00787C4C"/>
    <w:rsid w:val="00791058"/>
    <w:rsid w:val="007915DD"/>
    <w:rsid w:val="00791737"/>
    <w:rsid w:val="00791BFE"/>
    <w:rsid w:val="00792226"/>
    <w:rsid w:val="00793366"/>
    <w:rsid w:val="00793F30"/>
    <w:rsid w:val="00794EC6"/>
    <w:rsid w:val="00794F9C"/>
    <w:rsid w:val="00795194"/>
    <w:rsid w:val="00796178"/>
    <w:rsid w:val="007A04B9"/>
    <w:rsid w:val="007A11B5"/>
    <w:rsid w:val="007A14F7"/>
    <w:rsid w:val="007A1634"/>
    <w:rsid w:val="007A2376"/>
    <w:rsid w:val="007A34D1"/>
    <w:rsid w:val="007A426C"/>
    <w:rsid w:val="007A4355"/>
    <w:rsid w:val="007A4541"/>
    <w:rsid w:val="007A52D3"/>
    <w:rsid w:val="007A6762"/>
    <w:rsid w:val="007A6CB6"/>
    <w:rsid w:val="007A732E"/>
    <w:rsid w:val="007A7D21"/>
    <w:rsid w:val="007A7F8A"/>
    <w:rsid w:val="007B096D"/>
    <w:rsid w:val="007B0F30"/>
    <w:rsid w:val="007B11C0"/>
    <w:rsid w:val="007B27EA"/>
    <w:rsid w:val="007B2A56"/>
    <w:rsid w:val="007B3040"/>
    <w:rsid w:val="007B3880"/>
    <w:rsid w:val="007B5446"/>
    <w:rsid w:val="007B5A48"/>
    <w:rsid w:val="007B6235"/>
    <w:rsid w:val="007B6439"/>
    <w:rsid w:val="007B6BDB"/>
    <w:rsid w:val="007B722E"/>
    <w:rsid w:val="007C06D6"/>
    <w:rsid w:val="007C0EE2"/>
    <w:rsid w:val="007C0FAD"/>
    <w:rsid w:val="007C1A6B"/>
    <w:rsid w:val="007C1EC0"/>
    <w:rsid w:val="007C2670"/>
    <w:rsid w:val="007C29EF"/>
    <w:rsid w:val="007C372C"/>
    <w:rsid w:val="007C4BA5"/>
    <w:rsid w:val="007C4E72"/>
    <w:rsid w:val="007C4EED"/>
    <w:rsid w:val="007C709F"/>
    <w:rsid w:val="007C77DF"/>
    <w:rsid w:val="007D031A"/>
    <w:rsid w:val="007D04E5"/>
    <w:rsid w:val="007D0E31"/>
    <w:rsid w:val="007D23A4"/>
    <w:rsid w:val="007D246E"/>
    <w:rsid w:val="007D37E0"/>
    <w:rsid w:val="007D4680"/>
    <w:rsid w:val="007D51F1"/>
    <w:rsid w:val="007D625E"/>
    <w:rsid w:val="007D69C7"/>
    <w:rsid w:val="007D6C86"/>
    <w:rsid w:val="007D6ED1"/>
    <w:rsid w:val="007D6FDE"/>
    <w:rsid w:val="007D71D8"/>
    <w:rsid w:val="007E0B25"/>
    <w:rsid w:val="007E0FCD"/>
    <w:rsid w:val="007E117B"/>
    <w:rsid w:val="007E12FD"/>
    <w:rsid w:val="007E1350"/>
    <w:rsid w:val="007E31FF"/>
    <w:rsid w:val="007E3840"/>
    <w:rsid w:val="007E46DD"/>
    <w:rsid w:val="007E56F4"/>
    <w:rsid w:val="007E61AE"/>
    <w:rsid w:val="007E6FF3"/>
    <w:rsid w:val="007F0EAE"/>
    <w:rsid w:val="007F1CC9"/>
    <w:rsid w:val="007F225B"/>
    <w:rsid w:val="007F26DC"/>
    <w:rsid w:val="007F3E3D"/>
    <w:rsid w:val="007F4152"/>
    <w:rsid w:val="007F434A"/>
    <w:rsid w:val="007F496E"/>
    <w:rsid w:val="007F4D72"/>
    <w:rsid w:val="007F4E63"/>
    <w:rsid w:val="007F4EE8"/>
    <w:rsid w:val="007F578E"/>
    <w:rsid w:val="007F6569"/>
    <w:rsid w:val="007F659C"/>
    <w:rsid w:val="007F6969"/>
    <w:rsid w:val="007F6B69"/>
    <w:rsid w:val="007F783C"/>
    <w:rsid w:val="007F7878"/>
    <w:rsid w:val="00800222"/>
    <w:rsid w:val="0080199F"/>
    <w:rsid w:val="00802C93"/>
    <w:rsid w:val="00806A88"/>
    <w:rsid w:val="00806C6A"/>
    <w:rsid w:val="00807036"/>
    <w:rsid w:val="00807B33"/>
    <w:rsid w:val="008109D2"/>
    <w:rsid w:val="0081141D"/>
    <w:rsid w:val="00811497"/>
    <w:rsid w:val="008119B0"/>
    <w:rsid w:val="008122BF"/>
    <w:rsid w:val="00812B6D"/>
    <w:rsid w:val="00812DBB"/>
    <w:rsid w:val="00813058"/>
    <w:rsid w:val="008136E7"/>
    <w:rsid w:val="008168EE"/>
    <w:rsid w:val="00817446"/>
    <w:rsid w:val="0081781A"/>
    <w:rsid w:val="00817F80"/>
    <w:rsid w:val="0082028D"/>
    <w:rsid w:val="00820BC4"/>
    <w:rsid w:val="00821035"/>
    <w:rsid w:val="008215E2"/>
    <w:rsid w:val="00821C71"/>
    <w:rsid w:val="00822DB1"/>
    <w:rsid w:val="008233D4"/>
    <w:rsid w:val="008238FF"/>
    <w:rsid w:val="0082399F"/>
    <w:rsid w:val="008239C2"/>
    <w:rsid w:val="008248EB"/>
    <w:rsid w:val="00824C20"/>
    <w:rsid w:val="00825300"/>
    <w:rsid w:val="00825CB5"/>
    <w:rsid w:val="008305CC"/>
    <w:rsid w:val="0083088C"/>
    <w:rsid w:val="00830CAC"/>
    <w:rsid w:val="008318C2"/>
    <w:rsid w:val="008325A8"/>
    <w:rsid w:val="008326B0"/>
    <w:rsid w:val="008329B0"/>
    <w:rsid w:val="0083382A"/>
    <w:rsid w:val="00833C87"/>
    <w:rsid w:val="0083435C"/>
    <w:rsid w:val="00834D2D"/>
    <w:rsid w:val="00835546"/>
    <w:rsid w:val="00835AD6"/>
    <w:rsid w:val="0083655A"/>
    <w:rsid w:val="0083729E"/>
    <w:rsid w:val="008376C9"/>
    <w:rsid w:val="008408DE"/>
    <w:rsid w:val="0084257D"/>
    <w:rsid w:val="0084263F"/>
    <w:rsid w:val="008427A0"/>
    <w:rsid w:val="00842B32"/>
    <w:rsid w:val="00842EE9"/>
    <w:rsid w:val="00844620"/>
    <w:rsid w:val="00844638"/>
    <w:rsid w:val="00844768"/>
    <w:rsid w:val="00844B89"/>
    <w:rsid w:val="0084662E"/>
    <w:rsid w:val="00847010"/>
    <w:rsid w:val="00850262"/>
    <w:rsid w:val="00851B67"/>
    <w:rsid w:val="00852451"/>
    <w:rsid w:val="008528EF"/>
    <w:rsid w:val="00852E82"/>
    <w:rsid w:val="0085329C"/>
    <w:rsid w:val="0085353C"/>
    <w:rsid w:val="00853C2D"/>
    <w:rsid w:val="00853F7C"/>
    <w:rsid w:val="008542CC"/>
    <w:rsid w:val="00855F8F"/>
    <w:rsid w:val="00860260"/>
    <w:rsid w:val="00860B32"/>
    <w:rsid w:val="00860F0D"/>
    <w:rsid w:val="00860F0F"/>
    <w:rsid w:val="00860F8C"/>
    <w:rsid w:val="00861B8F"/>
    <w:rsid w:val="00861D78"/>
    <w:rsid w:val="00862029"/>
    <w:rsid w:val="008625A7"/>
    <w:rsid w:val="00862A59"/>
    <w:rsid w:val="0086305E"/>
    <w:rsid w:val="008636F3"/>
    <w:rsid w:val="008643D2"/>
    <w:rsid w:val="00864935"/>
    <w:rsid w:val="00864D23"/>
    <w:rsid w:val="00866446"/>
    <w:rsid w:val="00867453"/>
    <w:rsid w:val="0087068B"/>
    <w:rsid w:val="00870CDE"/>
    <w:rsid w:val="008711EA"/>
    <w:rsid w:val="00871327"/>
    <w:rsid w:val="0087218D"/>
    <w:rsid w:val="008722F1"/>
    <w:rsid w:val="00872382"/>
    <w:rsid w:val="0087240F"/>
    <w:rsid w:val="00872E7E"/>
    <w:rsid w:val="008760EA"/>
    <w:rsid w:val="00876DB9"/>
    <w:rsid w:val="00877C93"/>
    <w:rsid w:val="00877E85"/>
    <w:rsid w:val="008800BC"/>
    <w:rsid w:val="0088144F"/>
    <w:rsid w:val="00882FB8"/>
    <w:rsid w:val="00883F0B"/>
    <w:rsid w:val="00884997"/>
    <w:rsid w:val="00884E37"/>
    <w:rsid w:val="00884FE6"/>
    <w:rsid w:val="0088572C"/>
    <w:rsid w:val="00886190"/>
    <w:rsid w:val="0088736C"/>
    <w:rsid w:val="00887B0A"/>
    <w:rsid w:val="008903FD"/>
    <w:rsid w:val="008906D7"/>
    <w:rsid w:val="00890C73"/>
    <w:rsid w:val="00891DE3"/>
    <w:rsid w:val="00892DEC"/>
    <w:rsid w:val="00892E1D"/>
    <w:rsid w:val="00892F0D"/>
    <w:rsid w:val="008936F9"/>
    <w:rsid w:val="008937DB"/>
    <w:rsid w:val="00893ACE"/>
    <w:rsid w:val="00894C1B"/>
    <w:rsid w:val="00894CA9"/>
    <w:rsid w:val="00895745"/>
    <w:rsid w:val="00895BD4"/>
    <w:rsid w:val="00895C85"/>
    <w:rsid w:val="00896456"/>
    <w:rsid w:val="0089647E"/>
    <w:rsid w:val="00897A25"/>
    <w:rsid w:val="008A00C1"/>
    <w:rsid w:val="008A0165"/>
    <w:rsid w:val="008A086E"/>
    <w:rsid w:val="008A0DDD"/>
    <w:rsid w:val="008A11AC"/>
    <w:rsid w:val="008A15A4"/>
    <w:rsid w:val="008A1E85"/>
    <w:rsid w:val="008A1EFA"/>
    <w:rsid w:val="008A20AB"/>
    <w:rsid w:val="008A2F31"/>
    <w:rsid w:val="008A2FA3"/>
    <w:rsid w:val="008A3553"/>
    <w:rsid w:val="008A48FF"/>
    <w:rsid w:val="008A54A6"/>
    <w:rsid w:val="008A574D"/>
    <w:rsid w:val="008A65B5"/>
    <w:rsid w:val="008A66F4"/>
    <w:rsid w:val="008A762F"/>
    <w:rsid w:val="008B0871"/>
    <w:rsid w:val="008B13B4"/>
    <w:rsid w:val="008B1AEF"/>
    <w:rsid w:val="008B29FD"/>
    <w:rsid w:val="008B2C0E"/>
    <w:rsid w:val="008B3519"/>
    <w:rsid w:val="008B48F5"/>
    <w:rsid w:val="008B526F"/>
    <w:rsid w:val="008B60AD"/>
    <w:rsid w:val="008B6A26"/>
    <w:rsid w:val="008B7B8D"/>
    <w:rsid w:val="008C0765"/>
    <w:rsid w:val="008C146A"/>
    <w:rsid w:val="008C2870"/>
    <w:rsid w:val="008C2A3D"/>
    <w:rsid w:val="008C2A7E"/>
    <w:rsid w:val="008C412D"/>
    <w:rsid w:val="008C48A3"/>
    <w:rsid w:val="008C4BCD"/>
    <w:rsid w:val="008C5611"/>
    <w:rsid w:val="008C57AF"/>
    <w:rsid w:val="008C604A"/>
    <w:rsid w:val="008C6356"/>
    <w:rsid w:val="008C71CF"/>
    <w:rsid w:val="008C73B8"/>
    <w:rsid w:val="008D0384"/>
    <w:rsid w:val="008D05DE"/>
    <w:rsid w:val="008D0BB5"/>
    <w:rsid w:val="008D102B"/>
    <w:rsid w:val="008D1116"/>
    <w:rsid w:val="008D17B1"/>
    <w:rsid w:val="008D210A"/>
    <w:rsid w:val="008D4615"/>
    <w:rsid w:val="008D63BA"/>
    <w:rsid w:val="008D6A9E"/>
    <w:rsid w:val="008D74E8"/>
    <w:rsid w:val="008D79FA"/>
    <w:rsid w:val="008D7ABF"/>
    <w:rsid w:val="008D7D2D"/>
    <w:rsid w:val="008E065A"/>
    <w:rsid w:val="008E11CF"/>
    <w:rsid w:val="008E19A9"/>
    <w:rsid w:val="008E27C0"/>
    <w:rsid w:val="008E40D9"/>
    <w:rsid w:val="008E4799"/>
    <w:rsid w:val="008E5BC3"/>
    <w:rsid w:val="008E7387"/>
    <w:rsid w:val="008F0D0B"/>
    <w:rsid w:val="008F1664"/>
    <w:rsid w:val="008F2005"/>
    <w:rsid w:val="008F3063"/>
    <w:rsid w:val="008F33CA"/>
    <w:rsid w:val="008F3F4C"/>
    <w:rsid w:val="008F4667"/>
    <w:rsid w:val="008F497F"/>
    <w:rsid w:val="008F56CE"/>
    <w:rsid w:val="008F59F8"/>
    <w:rsid w:val="008F5A28"/>
    <w:rsid w:val="008F5CE1"/>
    <w:rsid w:val="008F716C"/>
    <w:rsid w:val="00900093"/>
    <w:rsid w:val="009000CB"/>
    <w:rsid w:val="009002F9"/>
    <w:rsid w:val="00900F3B"/>
    <w:rsid w:val="00901264"/>
    <w:rsid w:val="009019B8"/>
    <w:rsid w:val="009023CB"/>
    <w:rsid w:val="00902546"/>
    <w:rsid w:val="00902665"/>
    <w:rsid w:val="00902A7F"/>
    <w:rsid w:val="009037CE"/>
    <w:rsid w:val="00903F6C"/>
    <w:rsid w:val="00904B85"/>
    <w:rsid w:val="00904CE3"/>
    <w:rsid w:val="00905DF8"/>
    <w:rsid w:val="00906BDD"/>
    <w:rsid w:val="009079F6"/>
    <w:rsid w:val="00907F17"/>
    <w:rsid w:val="009106F7"/>
    <w:rsid w:val="009112A2"/>
    <w:rsid w:val="00911509"/>
    <w:rsid w:val="0091188B"/>
    <w:rsid w:val="00911927"/>
    <w:rsid w:val="009119F8"/>
    <w:rsid w:val="0091415F"/>
    <w:rsid w:val="0091689B"/>
    <w:rsid w:val="00917371"/>
    <w:rsid w:val="009174D1"/>
    <w:rsid w:val="0092014F"/>
    <w:rsid w:val="009203ED"/>
    <w:rsid w:val="00920675"/>
    <w:rsid w:val="0092238E"/>
    <w:rsid w:val="009224E3"/>
    <w:rsid w:val="009227DA"/>
    <w:rsid w:val="0092292E"/>
    <w:rsid w:val="00922C7C"/>
    <w:rsid w:val="00922D37"/>
    <w:rsid w:val="00922E6F"/>
    <w:rsid w:val="0092356B"/>
    <w:rsid w:val="009237BB"/>
    <w:rsid w:val="0092493D"/>
    <w:rsid w:val="009251AB"/>
    <w:rsid w:val="009256BA"/>
    <w:rsid w:val="00925812"/>
    <w:rsid w:val="00925E35"/>
    <w:rsid w:val="0092629E"/>
    <w:rsid w:val="0092679E"/>
    <w:rsid w:val="00926B93"/>
    <w:rsid w:val="00927294"/>
    <w:rsid w:val="0093014C"/>
    <w:rsid w:val="009301E1"/>
    <w:rsid w:val="00932436"/>
    <w:rsid w:val="0093455B"/>
    <w:rsid w:val="0093488F"/>
    <w:rsid w:val="00935543"/>
    <w:rsid w:val="00935651"/>
    <w:rsid w:val="00936377"/>
    <w:rsid w:val="00936836"/>
    <w:rsid w:val="00936A7D"/>
    <w:rsid w:val="00937386"/>
    <w:rsid w:val="00937510"/>
    <w:rsid w:val="00937600"/>
    <w:rsid w:val="00937ABB"/>
    <w:rsid w:val="0094012C"/>
    <w:rsid w:val="00940878"/>
    <w:rsid w:val="00941A73"/>
    <w:rsid w:val="00941BC0"/>
    <w:rsid w:val="009420CD"/>
    <w:rsid w:val="0094243E"/>
    <w:rsid w:val="0094262D"/>
    <w:rsid w:val="00943447"/>
    <w:rsid w:val="00943BE2"/>
    <w:rsid w:val="00943C71"/>
    <w:rsid w:val="0094435A"/>
    <w:rsid w:val="00944458"/>
    <w:rsid w:val="0094526E"/>
    <w:rsid w:val="0094577E"/>
    <w:rsid w:val="00945E1F"/>
    <w:rsid w:val="0094611F"/>
    <w:rsid w:val="0094719E"/>
    <w:rsid w:val="009472DA"/>
    <w:rsid w:val="00950319"/>
    <w:rsid w:val="009524A4"/>
    <w:rsid w:val="00952E97"/>
    <w:rsid w:val="0095308F"/>
    <w:rsid w:val="00954849"/>
    <w:rsid w:val="009549C8"/>
    <w:rsid w:val="009551C0"/>
    <w:rsid w:val="009558D9"/>
    <w:rsid w:val="0095727A"/>
    <w:rsid w:val="009578D1"/>
    <w:rsid w:val="009601EE"/>
    <w:rsid w:val="00960703"/>
    <w:rsid w:val="00960EDB"/>
    <w:rsid w:val="00960FD2"/>
    <w:rsid w:val="00962C39"/>
    <w:rsid w:val="00964B41"/>
    <w:rsid w:val="00964FA0"/>
    <w:rsid w:val="009655BB"/>
    <w:rsid w:val="00965662"/>
    <w:rsid w:val="0096587B"/>
    <w:rsid w:val="00965972"/>
    <w:rsid w:val="00965B85"/>
    <w:rsid w:val="00966028"/>
    <w:rsid w:val="009676CE"/>
    <w:rsid w:val="00967F06"/>
    <w:rsid w:val="00970101"/>
    <w:rsid w:val="0097011E"/>
    <w:rsid w:val="009701AF"/>
    <w:rsid w:val="0097220E"/>
    <w:rsid w:val="00973702"/>
    <w:rsid w:val="00973AE9"/>
    <w:rsid w:val="00973DFB"/>
    <w:rsid w:val="00973E79"/>
    <w:rsid w:val="00974C72"/>
    <w:rsid w:val="00974D05"/>
    <w:rsid w:val="009759F5"/>
    <w:rsid w:val="00977220"/>
    <w:rsid w:val="00980196"/>
    <w:rsid w:val="009826E9"/>
    <w:rsid w:val="00982C71"/>
    <w:rsid w:val="00983251"/>
    <w:rsid w:val="0098358E"/>
    <w:rsid w:val="009836CD"/>
    <w:rsid w:val="00983A0F"/>
    <w:rsid w:val="009842A5"/>
    <w:rsid w:val="00985173"/>
    <w:rsid w:val="009855C3"/>
    <w:rsid w:val="009876E6"/>
    <w:rsid w:val="00987B44"/>
    <w:rsid w:val="00987D54"/>
    <w:rsid w:val="009900DF"/>
    <w:rsid w:val="0099094D"/>
    <w:rsid w:val="00990FBD"/>
    <w:rsid w:val="009918FC"/>
    <w:rsid w:val="009919D7"/>
    <w:rsid w:val="00991FFB"/>
    <w:rsid w:val="00992F6A"/>
    <w:rsid w:val="009931DA"/>
    <w:rsid w:val="00993E79"/>
    <w:rsid w:val="00995778"/>
    <w:rsid w:val="00996518"/>
    <w:rsid w:val="00996588"/>
    <w:rsid w:val="0099667F"/>
    <w:rsid w:val="00996A17"/>
    <w:rsid w:val="00996AE8"/>
    <w:rsid w:val="00997015"/>
    <w:rsid w:val="009976A6"/>
    <w:rsid w:val="00997922"/>
    <w:rsid w:val="009A0194"/>
    <w:rsid w:val="009A2C17"/>
    <w:rsid w:val="009A4285"/>
    <w:rsid w:val="009A4A9A"/>
    <w:rsid w:val="009A4E5A"/>
    <w:rsid w:val="009A52C3"/>
    <w:rsid w:val="009A5FA1"/>
    <w:rsid w:val="009A7667"/>
    <w:rsid w:val="009A77EC"/>
    <w:rsid w:val="009B1C87"/>
    <w:rsid w:val="009B1CCB"/>
    <w:rsid w:val="009B2690"/>
    <w:rsid w:val="009B2A61"/>
    <w:rsid w:val="009B2AB8"/>
    <w:rsid w:val="009B2E17"/>
    <w:rsid w:val="009B3E43"/>
    <w:rsid w:val="009B5382"/>
    <w:rsid w:val="009B65C4"/>
    <w:rsid w:val="009B6647"/>
    <w:rsid w:val="009B6887"/>
    <w:rsid w:val="009B6F8E"/>
    <w:rsid w:val="009B72D1"/>
    <w:rsid w:val="009C0A72"/>
    <w:rsid w:val="009C0AAC"/>
    <w:rsid w:val="009C1091"/>
    <w:rsid w:val="009C1963"/>
    <w:rsid w:val="009C20E1"/>
    <w:rsid w:val="009C2143"/>
    <w:rsid w:val="009C2EDA"/>
    <w:rsid w:val="009C3E5B"/>
    <w:rsid w:val="009C411F"/>
    <w:rsid w:val="009C4BDB"/>
    <w:rsid w:val="009C5148"/>
    <w:rsid w:val="009C57B7"/>
    <w:rsid w:val="009C66C7"/>
    <w:rsid w:val="009C7203"/>
    <w:rsid w:val="009C78E0"/>
    <w:rsid w:val="009D0044"/>
    <w:rsid w:val="009D02AB"/>
    <w:rsid w:val="009D12B4"/>
    <w:rsid w:val="009D13DB"/>
    <w:rsid w:val="009D1FB1"/>
    <w:rsid w:val="009D2E96"/>
    <w:rsid w:val="009D2F34"/>
    <w:rsid w:val="009D3753"/>
    <w:rsid w:val="009D484D"/>
    <w:rsid w:val="009D5CD2"/>
    <w:rsid w:val="009D7140"/>
    <w:rsid w:val="009E0BD5"/>
    <w:rsid w:val="009E16F4"/>
    <w:rsid w:val="009E2C75"/>
    <w:rsid w:val="009E40B9"/>
    <w:rsid w:val="009E46E4"/>
    <w:rsid w:val="009E5191"/>
    <w:rsid w:val="009E610E"/>
    <w:rsid w:val="009E6320"/>
    <w:rsid w:val="009E7552"/>
    <w:rsid w:val="009E7E2D"/>
    <w:rsid w:val="009E7EB8"/>
    <w:rsid w:val="009F1802"/>
    <w:rsid w:val="009F332E"/>
    <w:rsid w:val="009F38DA"/>
    <w:rsid w:val="009F4D9A"/>
    <w:rsid w:val="009F5BFE"/>
    <w:rsid w:val="009F5C76"/>
    <w:rsid w:val="009F6C64"/>
    <w:rsid w:val="009F780F"/>
    <w:rsid w:val="009F7AE5"/>
    <w:rsid w:val="00A0041E"/>
    <w:rsid w:val="00A0048F"/>
    <w:rsid w:val="00A007E2"/>
    <w:rsid w:val="00A00A63"/>
    <w:rsid w:val="00A017F4"/>
    <w:rsid w:val="00A033DD"/>
    <w:rsid w:val="00A044B4"/>
    <w:rsid w:val="00A047D5"/>
    <w:rsid w:val="00A04BAE"/>
    <w:rsid w:val="00A04E37"/>
    <w:rsid w:val="00A056A6"/>
    <w:rsid w:val="00A058F1"/>
    <w:rsid w:val="00A06388"/>
    <w:rsid w:val="00A06E36"/>
    <w:rsid w:val="00A07EAF"/>
    <w:rsid w:val="00A1029D"/>
    <w:rsid w:val="00A11805"/>
    <w:rsid w:val="00A13114"/>
    <w:rsid w:val="00A136C8"/>
    <w:rsid w:val="00A13C63"/>
    <w:rsid w:val="00A144BA"/>
    <w:rsid w:val="00A148D1"/>
    <w:rsid w:val="00A150E4"/>
    <w:rsid w:val="00A15F53"/>
    <w:rsid w:val="00A1699D"/>
    <w:rsid w:val="00A23BAC"/>
    <w:rsid w:val="00A24331"/>
    <w:rsid w:val="00A24D9E"/>
    <w:rsid w:val="00A25672"/>
    <w:rsid w:val="00A25AD9"/>
    <w:rsid w:val="00A2643A"/>
    <w:rsid w:val="00A27001"/>
    <w:rsid w:val="00A277C5"/>
    <w:rsid w:val="00A27E8B"/>
    <w:rsid w:val="00A309AB"/>
    <w:rsid w:val="00A310EE"/>
    <w:rsid w:val="00A32CB1"/>
    <w:rsid w:val="00A32F20"/>
    <w:rsid w:val="00A3376D"/>
    <w:rsid w:val="00A34F4A"/>
    <w:rsid w:val="00A353F7"/>
    <w:rsid w:val="00A35BEF"/>
    <w:rsid w:val="00A362D9"/>
    <w:rsid w:val="00A36422"/>
    <w:rsid w:val="00A37469"/>
    <w:rsid w:val="00A41238"/>
    <w:rsid w:val="00A41792"/>
    <w:rsid w:val="00A433FE"/>
    <w:rsid w:val="00A45B2E"/>
    <w:rsid w:val="00A4625A"/>
    <w:rsid w:val="00A467E5"/>
    <w:rsid w:val="00A47776"/>
    <w:rsid w:val="00A5146C"/>
    <w:rsid w:val="00A518D8"/>
    <w:rsid w:val="00A51A45"/>
    <w:rsid w:val="00A52053"/>
    <w:rsid w:val="00A539BE"/>
    <w:rsid w:val="00A54226"/>
    <w:rsid w:val="00A5698A"/>
    <w:rsid w:val="00A57442"/>
    <w:rsid w:val="00A57A9E"/>
    <w:rsid w:val="00A60ED4"/>
    <w:rsid w:val="00A615FE"/>
    <w:rsid w:val="00A61BC9"/>
    <w:rsid w:val="00A624B4"/>
    <w:rsid w:val="00A633A9"/>
    <w:rsid w:val="00A63D54"/>
    <w:rsid w:val="00A63FF3"/>
    <w:rsid w:val="00A642D3"/>
    <w:rsid w:val="00A64FF4"/>
    <w:rsid w:val="00A6550B"/>
    <w:rsid w:val="00A655A4"/>
    <w:rsid w:val="00A657BC"/>
    <w:rsid w:val="00A66597"/>
    <w:rsid w:val="00A66742"/>
    <w:rsid w:val="00A67022"/>
    <w:rsid w:val="00A673FB"/>
    <w:rsid w:val="00A67D4F"/>
    <w:rsid w:val="00A67DAF"/>
    <w:rsid w:val="00A67F9E"/>
    <w:rsid w:val="00A7270F"/>
    <w:rsid w:val="00A72F35"/>
    <w:rsid w:val="00A7337B"/>
    <w:rsid w:val="00A738A8"/>
    <w:rsid w:val="00A73B6B"/>
    <w:rsid w:val="00A73D3B"/>
    <w:rsid w:val="00A73DA2"/>
    <w:rsid w:val="00A73EA0"/>
    <w:rsid w:val="00A7431C"/>
    <w:rsid w:val="00A753EF"/>
    <w:rsid w:val="00A753FF"/>
    <w:rsid w:val="00A76F5F"/>
    <w:rsid w:val="00A778CD"/>
    <w:rsid w:val="00A80F0C"/>
    <w:rsid w:val="00A81ABD"/>
    <w:rsid w:val="00A8202C"/>
    <w:rsid w:val="00A8218B"/>
    <w:rsid w:val="00A8278F"/>
    <w:rsid w:val="00A827B0"/>
    <w:rsid w:val="00A844DA"/>
    <w:rsid w:val="00A84CB2"/>
    <w:rsid w:val="00A84D9D"/>
    <w:rsid w:val="00A85408"/>
    <w:rsid w:val="00A85D79"/>
    <w:rsid w:val="00A85E43"/>
    <w:rsid w:val="00A8602B"/>
    <w:rsid w:val="00A86150"/>
    <w:rsid w:val="00A873B4"/>
    <w:rsid w:val="00A8748B"/>
    <w:rsid w:val="00A879A0"/>
    <w:rsid w:val="00A90129"/>
    <w:rsid w:val="00A908D5"/>
    <w:rsid w:val="00A90EF7"/>
    <w:rsid w:val="00A91BD6"/>
    <w:rsid w:val="00A92320"/>
    <w:rsid w:val="00A9257A"/>
    <w:rsid w:val="00A92D5D"/>
    <w:rsid w:val="00A931A7"/>
    <w:rsid w:val="00A93D88"/>
    <w:rsid w:val="00A940A3"/>
    <w:rsid w:val="00A944F7"/>
    <w:rsid w:val="00A94F94"/>
    <w:rsid w:val="00A95240"/>
    <w:rsid w:val="00A95F18"/>
    <w:rsid w:val="00A97799"/>
    <w:rsid w:val="00AA0359"/>
    <w:rsid w:val="00AA0E30"/>
    <w:rsid w:val="00AA15A3"/>
    <w:rsid w:val="00AA1A1F"/>
    <w:rsid w:val="00AA39AF"/>
    <w:rsid w:val="00AA3D1C"/>
    <w:rsid w:val="00AA42A2"/>
    <w:rsid w:val="00AA4A05"/>
    <w:rsid w:val="00AA4D2E"/>
    <w:rsid w:val="00AA61F2"/>
    <w:rsid w:val="00AA6559"/>
    <w:rsid w:val="00AA7926"/>
    <w:rsid w:val="00AA7C5C"/>
    <w:rsid w:val="00AB02E6"/>
    <w:rsid w:val="00AB1229"/>
    <w:rsid w:val="00AB2F3D"/>
    <w:rsid w:val="00AB402B"/>
    <w:rsid w:val="00AB46FC"/>
    <w:rsid w:val="00AB4CAF"/>
    <w:rsid w:val="00AB4CD6"/>
    <w:rsid w:val="00AB502E"/>
    <w:rsid w:val="00AB6933"/>
    <w:rsid w:val="00AB7C7C"/>
    <w:rsid w:val="00AB7E61"/>
    <w:rsid w:val="00AC04A1"/>
    <w:rsid w:val="00AC257A"/>
    <w:rsid w:val="00AC2FEF"/>
    <w:rsid w:val="00AC371C"/>
    <w:rsid w:val="00AC3AFB"/>
    <w:rsid w:val="00AC4492"/>
    <w:rsid w:val="00AC48D3"/>
    <w:rsid w:val="00AC5A69"/>
    <w:rsid w:val="00AC6EE8"/>
    <w:rsid w:val="00AC7121"/>
    <w:rsid w:val="00AD12E4"/>
    <w:rsid w:val="00AD14AF"/>
    <w:rsid w:val="00AD1F1C"/>
    <w:rsid w:val="00AD2AE4"/>
    <w:rsid w:val="00AD31D9"/>
    <w:rsid w:val="00AD3367"/>
    <w:rsid w:val="00AD3FF8"/>
    <w:rsid w:val="00AD4427"/>
    <w:rsid w:val="00AD5E55"/>
    <w:rsid w:val="00AD6F0B"/>
    <w:rsid w:val="00AD708A"/>
    <w:rsid w:val="00AD7447"/>
    <w:rsid w:val="00AE03E5"/>
    <w:rsid w:val="00AE0447"/>
    <w:rsid w:val="00AE1155"/>
    <w:rsid w:val="00AE149C"/>
    <w:rsid w:val="00AE1BBC"/>
    <w:rsid w:val="00AE1D2F"/>
    <w:rsid w:val="00AE2476"/>
    <w:rsid w:val="00AE2B89"/>
    <w:rsid w:val="00AE378F"/>
    <w:rsid w:val="00AE3BAF"/>
    <w:rsid w:val="00AE3C72"/>
    <w:rsid w:val="00AE4528"/>
    <w:rsid w:val="00AE4B33"/>
    <w:rsid w:val="00AE53EC"/>
    <w:rsid w:val="00AE5666"/>
    <w:rsid w:val="00AE5B5F"/>
    <w:rsid w:val="00AE5E43"/>
    <w:rsid w:val="00AE653D"/>
    <w:rsid w:val="00AE663D"/>
    <w:rsid w:val="00AE67D7"/>
    <w:rsid w:val="00AE705B"/>
    <w:rsid w:val="00AE7B11"/>
    <w:rsid w:val="00AF037F"/>
    <w:rsid w:val="00AF0D61"/>
    <w:rsid w:val="00AF1AC1"/>
    <w:rsid w:val="00AF2478"/>
    <w:rsid w:val="00AF2689"/>
    <w:rsid w:val="00AF27FA"/>
    <w:rsid w:val="00AF2928"/>
    <w:rsid w:val="00AF2FB1"/>
    <w:rsid w:val="00AF2FB5"/>
    <w:rsid w:val="00AF3E38"/>
    <w:rsid w:val="00AF6137"/>
    <w:rsid w:val="00AF740E"/>
    <w:rsid w:val="00B000B5"/>
    <w:rsid w:val="00B00C8A"/>
    <w:rsid w:val="00B01515"/>
    <w:rsid w:val="00B015F9"/>
    <w:rsid w:val="00B0183D"/>
    <w:rsid w:val="00B02AC2"/>
    <w:rsid w:val="00B02FD3"/>
    <w:rsid w:val="00B0379F"/>
    <w:rsid w:val="00B04540"/>
    <w:rsid w:val="00B04902"/>
    <w:rsid w:val="00B04F56"/>
    <w:rsid w:val="00B05A1E"/>
    <w:rsid w:val="00B05E11"/>
    <w:rsid w:val="00B05F1A"/>
    <w:rsid w:val="00B05F2C"/>
    <w:rsid w:val="00B05F5F"/>
    <w:rsid w:val="00B06419"/>
    <w:rsid w:val="00B06E7C"/>
    <w:rsid w:val="00B06FDA"/>
    <w:rsid w:val="00B0761B"/>
    <w:rsid w:val="00B07D44"/>
    <w:rsid w:val="00B11832"/>
    <w:rsid w:val="00B13A44"/>
    <w:rsid w:val="00B14948"/>
    <w:rsid w:val="00B163B5"/>
    <w:rsid w:val="00B16431"/>
    <w:rsid w:val="00B175F1"/>
    <w:rsid w:val="00B17E2F"/>
    <w:rsid w:val="00B17E43"/>
    <w:rsid w:val="00B17F24"/>
    <w:rsid w:val="00B20005"/>
    <w:rsid w:val="00B2068E"/>
    <w:rsid w:val="00B21350"/>
    <w:rsid w:val="00B21F78"/>
    <w:rsid w:val="00B23CC0"/>
    <w:rsid w:val="00B24AA4"/>
    <w:rsid w:val="00B257B5"/>
    <w:rsid w:val="00B257EE"/>
    <w:rsid w:val="00B25B33"/>
    <w:rsid w:val="00B25F5F"/>
    <w:rsid w:val="00B25FC0"/>
    <w:rsid w:val="00B26249"/>
    <w:rsid w:val="00B26CE4"/>
    <w:rsid w:val="00B2798F"/>
    <w:rsid w:val="00B302BD"/>
    <w:rsid w:val="00B309A4"/>
    <w:rsid w:val="00B309C9"/>
    <w:rsid w:val="00B31234"/>
    <w:rsid w:val="00B319AB"/>
    <w:rsid w:val="00B31EA5"/>
    <w:rsid w:val="00B32F96"/>
    <w:rsid w:val="00B345B4"/>
    <w:rsid w:val="00B349B1"/>
    <w:rsid w:val="00B34D2E"/>
    <w:rsid w:val="00B34E3A"/>
    <w:rsid w:val="00B375ED"/>
    <w:rsid w:val="00B375F5"/>
    <w:rsid w:val="00B3774B"/>
    <w:rsid w:val="00B37BCF"/>
    <w:rsid w:val="00B402F8"/>
    <w:rsid w:val="00B4053F"/>
    <w:rsid w:val="00B4180A"/>
    <w:rsid w:val="00B41D5F"/>
    <w:rsid w:val="00B42A77"/>
    <w:rsid w:val="00B4437E"/>
    <w:rsid w:val="00B45387"/>
    <w:rsid w:val="00B457B9"/>
    <w:rsid w:val="00B45A9B"/>
    <w:rsid w:val="00B4653C"/>
    <w:rsid w:val="00B469F6"/>
    <w:rsid w:val="00B46BCB"/>
    <w:rsid w:val="00B4705F"/>
    <w:rsid w:val="00B4796E"/>
    <w:rsid w:val="00B5164C"/>
    <w:rsid w:val="00B519F1"/>
    <w:rsid w:val="00B51B86"/>
    <w:rsid w:val="00B5331C"/>
    <w:rsid w:val="00B54738"/>
    <w:rsid w:val="00B5520F"/>
    <w:rsid w:val="00B575C2"/>
    <w:rsid w:val="00B57882"/>
    <w:rsid w:val="00B6083A"/>
    <w:rsid w:val="00B60D1B"/>
    <w:rsid w:val="00B61BAE"/>
    <w:rsid w:val="00B62320"/>
    <w:rsid w:val="00B6424B"/>
    <w:rsid w:val="00B64301"/>
    <w:rsid w:val="00B64537"/>
    <w:rsid w:val="00B649D1"/>
    <w:rsid w:val="00B656D9"/>
    <w:rsid w:val="00B6606B"/>
    <w:rsid w:val="00B66794"/>
    <w:rsid w:val="00B667BD"/>
    <w:rsid w:val="00B66C7F"/>
    <w:rsid w:val="00B67AB9"/>
    <w:rsid w:val="00B7022B"/>
    <w:rsid w:val="00B70680"/>
    <w:rsid w:val="00B71373"/>
    <w:rsid w:val="00B7184E"/>
    <w:rsid w:val="00B71A6D"/>
    <w:rsid w:val="00B72181"/>
    <w:rsid w:val="00B723B1"/>
    <w:rsid w:val="00B729B6"/>
    <w:rsid w:val="00B72F68"/>
    <w:rsid w:val="00B74005"/>
    <w:rsid w:val="00B7605D"/>
    <w:rsid w:val="00B764BD"/>
    <w:rsid w:val="00B76597"/>
    <w:rsid w:val="00B77166"/>
    <w:rsid w:val="00B775B8"/>
    <w:rsid w:val="00B77D4E"/>
    <w:rsid w:val="00B77F04"/>
    <w:rsid w:val="00B8022A"/>
    <w:rsid w:val="00B8067F"/>
    <w:rsid w:val="00B816AB"/>
    <w:rsid w:val="00B81A3E"/>
    <w:rsid w:val="00B82A3C"/>
    <w:rsid w:val="00B82D60"/>
    <w:rsid w:val="00B83181"/>
    <w:rsid w:val="00B83E44"/>
    <w:rsid w:val="00B84405"/>
    <w:rsid w:val="00B84BA9"/>
    <w:rsid w:val="00B84DD1"/>
    <w:rsid w:val="00B86014"/>
    <w:rsid w:val="00B87CFF"/>
    <w:rsid w:val="00B90C92"/>
    <w:rsid w:val="00B90DF3"/>
    <w:rsid w:val="00B9148E"/>
    <w:rsid w:val="00B915F4"/>
    <w:rsid w:val="00B91F87"/>
    <w:rsid w:val="00B922AC"/>
    <w:rsid w:val="00B925AE"/>
    <w:rsid w:val="00B9466B"/>
    <w:rsid w:val="00B946AB"/>
    <w:rsid w:val="00B95593"/>
    <w:rsid w:val="00B95CB1"/>
    <w:rsid w:val="00B95ED8"/>
    <w:rsid w:val="00B973D7"/>
    <w:rsid w:val="00B97B75"/>
    <w:rsid w:val="00B97D67"/>
    <w:rsid w:val="00BA0C1E"/>
    <w:rsid w:val="00BA0FFB"/>
    <w:rsid w:val="00BA2966"/>
    <w:rsid w:val="00BA3582"/>
    <w:rsid w:val="00BA38D5"/>
    <w:rsid w:val="00BA4756"/>
    <w:rsid w:val="00BA5224"/>
    <w:rsid w:val="00BA5F1B"/>
    <w:rsid w:val="00BA7C71"/>
    <w:rsid w:val="00BB09B9"/>
    <w:rsid w:val="00BB108B"/>
    <w:rsid w:val="00BB15C2"/>
    <w:rsid w:val="00BB1CC5"/>
    <w:rsid w:val="00BB2827"/>
    <w:rsid w:val="00BB2C0C"/>
    <w:rsid w:val="00BB2F5F"/>
    <w:rsid w:val="00BB3C30"/>
    <w:rsid w:val="00BB4361"/>
    <w:rsid w:val="00BB4397"/>
    <w:rsid w:val="00BB4AAB"/>
    <w:rsid w:val="00BB6A77"/>
    <w:rsid w:val="00BB71B9"/>
    <w:rsid w:val="00BB77F1"/>
    <w:rsid w:val="00BB7BCD"/>
    <w:rsid w:val="00BC0684"/>
    <w:rsid w:val="00BC08A4"/>
    <w:rsid w:val="00BC13AE"/>
    <w:rsid w:val="00BC15AA"/>
    <w:rsid w:val="00BC2376"/>
    <w:rsid w:val="00BC3A10"/>
    <w:rsid w:val="00BC5563"/>
    <w:rsid w:val="00BC5692"/>
    <w:rsid w:val="00BC59FB"/>
    <w:rsid w:val="00BC5A35"/>
    <w:rsid w:val="00BC5E71"/>
    <w:rsid w:val="00BC6B6F"/>
    <w:rsid w:val="00BC6D6F"/>
    <w:rsid w:val="00BD0B6F"/>
    <w:rsid w:val="00BD0C3C"/>
    <w:rsid w:val="00BD27BA"/>
    <w:rsid w:val="00BD2ACF"/>
    <w:rsid w:val="00BD317F"/>
    <w:rsid w:val="00BD47E8"/>
    <w:rsid w:val="00BD4AF3"/>
    <w:rsid w:val="00BD684B"/>
    <w:rsid w:val="00BD6D92"/>
    <w:rsid w:val="00BE1208"/>
    <w:rsid w:val="00BE23AA"/>
    <w:rsid w:val="00BE2E87"/>
    <w:rsid w:val="00BE2FC7"/>
    <w:rsid w:val="00BE338E"/>
    <w:rsid w:val="00BE651C"/>
    <w:rsid w:val="00BE659C"/>
    <w:rsid w:val="00BE7629"/>
    <w:rsid w:val="00BE7C14"/>
    <w:rsid w:val="00BF00FE"/>
    <w:rsid w:val="00BF0A3F"/>
    <w:rsid w:val="00BF0E80"/>
    <w:rsid w:val="00BF1483"/>
    <w:rsid w:val="00BF1908"/>
    <w:rsid w:val="00BF1953"/>
    <w:rsid w:val="00BF22D3"/>
    <w:rsid w:val="00BF2966"/>
    <w:rsid w:val="00BF311B"/>
    <w:rsid w:val="00BF3FE0"/>
    <w:rsid w:val="00BF4BA9"/>
    <w:rsid w:val="00BF6D55"/>
    <w:rsid w:val="00BF7AB7"/>
    <w:rsid w:val="00BF7C7C"/>
    <w:rsid w:val="00C008BF"/>
    <w:rsid w:val="00C01B70"/>
    <w:rsid w:val="00C01C1C"/>
    <w:rsid w:val="00C020CE"/>
    <w:rsid w:val="00C035EE"/>
    <w:rsid w:val="00C03A6D"/>
    <w:rsid w:val="00C047D1"/>
    <w:rsid w:val="00C04A3E"/>
    <w:rsid w:val="00C05B59"/>
    <w:rsid w:val="00C065E3"/>
    <w:rsid w:val="00C0665E"/>
    <w:rsid w:val="00C06D2C"/>
    <w:rsid w:val="00C0782D"/>
    <w:rsid w:val="00C104FC"/>
    <w:rsid w:val="00C10636"/>
    <w:rsid w:val="00C1101A"/>
    <w:rsid w:val="00C128ED"/>
    <w:rsid w:val="00C1294B"/>
    <w:rsid w:val="00C139EE"/>
    <w:rsid w:val="00C146B7"/>
    <w:rsid w:val="00C148C5"/>
    <w:rsid w:val="00C14B57"/>
    <w:rsid w:val="00C1546F"/>
    <w:rsid w:val="00C15831"/>
    <w:rsid w:val="00C16227"/>
    <w:rsid w:val="00C166F4"/>
    <w:rsid w:val="00C167C6"/>
    <w:rsid w:val="00C21BBF"/>
    <w:rsid w:val="00C21D85"/>
    <w:rsid w:val="00C22719"/>
    <w:rsid w:val="00C2396F"/>
    <w:rsid w:val="00C25847"/>
    <w:rsid w:val="00C25D8B"/>
    <w:rsid w:val="00C27131"/>
    <w:rsid w:val="00C27265"/>
    <w:rsid w:val="00C27907"/>
    <w:rsid w:val="00C27B8F"/>
    <w:rsid w:val="00C30652"/>
    <w:rsid w:val="00C306C3"/>
    <w:rsid w:val="00C30CB4"/>
    <w:rsid w:val="00C3120F"/>
    <w:rsid w:val="00C31285"/>
    <w:rsid w:val="00C3165B"/>
    <w:rsid w:val="00C324A1"/>
    <w:rsid w:val="00C32587"/>
    <w:rsid w:val="00C325C4"/>
    <w:rsid w:val="00C32965"/>
    <w:rsid w:val="00C33768"/>
    <w:rsid w:val="00C3404D"/>
    <w:rsid w:val="00C3565D"/>
    <w:rsid w:val="00C359CB"/>
    <w:rsid w:val="00C35E5E"/>
    <w:rsid w:val="00C3602E"/>
    <w:rsid w:val="00C375BC"/>
    <w:rsid w:val="00C37D13"/>
    <w:rsid w:val="00C40614"/>
    <w:rsid w:val="00C40ECE"/>
    <w:rsid w:val="00C42047"/>
    <w:rsid w:val="00C43560"/>
    <w:rsid w:val="00C448D4"/>
    <w:rsid w:val="00C44FB5"/>
    <w:rsid w:val="00C452B1"/>
    <w:rsid w:val="00C4584A"/>
    <w:rsid w:val="00C45CD5"/>
    <w:rsid w:val="00C46175"/>
    <w:rsid w:val="00C465A9"/>
    <w:rsid w:val="00C47CAE"/>
    <w:rsid w:val="00C50604"/>
    <w:rsid w:val="00C51753"/>
    <w:rsid w:val="00C51811"/>
    <w:rsid w:val="00C51D36"/>
    <w:rsid w:val="00C52392"/>
    <w:rsid w:val="00C530D7"/>
    <w:rsid w:val="00C55550"/>
    <w:rsid w:val="00C559BA"/>
    <w:rsid w:val="00C560E2"/>
    <w:rsid w:val="00C571BF"/>
    <w:rsid w:val="00C57640"/>
    <w:rsid w:val="00C60004"/>
    <w:rsid w:val="00C60A42"/>
    <w:rsid w:val="00C623BB"/>
    <w:rsid w:val="00C63719"/>
    <w:rsid w:val="00C644AE"/>
    <w:rsid w:val="00C67EC2"/>
    <w:rsid w:val="00C7006E"/>
    <w:rsid w:val="00C703BB"/>
    <w:rsid w:val="00C70C6C"/>
    <w:rsid w:val="00C72479"/>
    <w:rsid w:val="00C72972"/>
    <w:rsid w:val="00C729CF"/>
    <w:rsid w:val="00C73131"/>
    <w:rsid w:val="00C73277"/>
    <w:rsid w:val="00C735E7"/>
    <w:rsid w:val="00C74461"/>
    <w:rsid w:val="00C74526"/>
    <w:rsid w:val="00C7504F"/>
    <w:rsid w:val="00C75331"/>
    <w:rsid w:val="00C7560B"/>
    <w:rsid w:val="00C75887"/>
    <w:rsid w:val="00C758B8"/>
    <w:rsid w:val="00C75AF6"/>
    <w:rsid w:val="00C75E1A"/>
    <w:rsid w:val="00C75F8C"/>
    <w:rsid w:val="00C764E5"/>
    <w:rsid w:val="00C76D14"/>
    <w:rsid w:val="00C771C6"/>
    <w:rsid w:val="00C82461"/>
    <w:rsid w:val="00C82AAC"/>
    <w:rsid w:val="00C82DC7"/>
    <w:rsid w:val="00C83154"/>
    <w:rsid w:val="00C83D3B"/>
    <w:rsid w:val="00C8465D"/>
    <w:rsid w:val="00C85D47"/>
    <w:rsid w:val="00C85FA9"/>
    <w:rsid w:val="00C867D8"/>
    <w:rsid w:val="00C86E2C"/>
    <w:rsid w:val="00C8706A"/>
    <w:rsid w:val="00C8749B"/>
    <w:rsid w:val="00C90589"/>
    <w:rsid w:val="00C90851"/>
    <w:rsid w:val="00C90E52"/>
    <w:rsid w:val="00C9125C"/>
    <w:rsid w:val="00C920FA"/>
    <w:rsid w:val="00C92858"/>
    <w:rsid w:val="00C941EB"/>
    <w:rsid w:val="00C94C92"/>
    <w:rsid w:val="00C95CAC"/>
    <w:rsid w:val="00C95E87"/>
    <w:rsid w:val="00C96CC7"/>
    <w:rsid w:val="00C97033"/>
    <w:rsid w:val="00CA00F4"/>
    <w:rsid w:val="00CA2A03"/>
    <w:rsid w:val="00CA2B30"/>
    <w:rsid w:val="00CA31E5"/>
    <w:rsid w:val="00CA33E1"/>
    <w:rsid w:val="00CA35AA"/>
    <w:rsid w:val="00CA4DBE"/>
    <w:rsid w:val="00CA5908"/>
    <w:rsid w:val="00CA67D9"/>
    <w:rsid w:val="00CA6811"/>
    <w:rsid w:val="00CA6B9C"/>
    <w:rsid w:val="00CA7065"/>
    <w:rsid w:val="00CA7D28"/>
    <w:rsid w:val="00CB03FC"/>
    <w:rsid w:val="00CB0E39"/>
    <w:rsid w:val="00CB2E32"/>
    <w:rsid w:val="00CB3B0B"/>
    <w:rsid w:val="00CB48A2"/>
    <w:rsid w:val="00CB4D80"/>
    <w:rsid w:val="00CB606D"/>
    <w:rsid w:val="00CB64DD"/>
    <w:rsid w:val="00CB6883"/>
    <w:rsid w:val="00CB6B1E"/>
    <w:rsid w:val="00CB6C35"/>
    <w:rsid w:val="00CB6F08"/>
    <w:rsid w:val="00CB711D"/>
    <w:rsid w:val="00CB72FF"/>
    <w:rsid w:val="00CB7999"/>
    <w:rsid w:val="00CB7C4C"/>
    <w:rsid w:val="00CC0267"/>
    <w:rsid w:val="00CC0551"/>
    <w:rsid w:val="00CC12D2"/>
    <w:rsid w:val="00CC1401"/>
    <w:rsid w:val="00CC1566"/>
    <w:rsid w:val="00CC2959"/>
    <w:rsid w:val="00CC2A50"/>
    <w:rsid w:val="00CC2D55"/>
    <w:rsid w:val="00CC435D"/>
    <w:rsid w:val="00CC4520"/>
    <w:rsid w:val="00CC4E05"/>
    <w:rsid w:val="00CC5770"/>
    <w:rsid w:val="00CC68B0"/>
    <w:rsid w:val="00CC69AE"/>
    <w:rsid w:val="00CC6CE7"/>
    <w:rsid w:val="00CD09AE"/>
    <w:rsid w:val="00CD1431"/>
    <w:rsid w:val="00CD357D"/>
    <w:rsid w:val="00CD3793"/>
    <w:rsid w:val="00CD3B25"/>
    <w:rsid w:val="00CD421C"/>
    <w:rsid w:val="00CD4B4A"/>
    <w:rsid w:val="00CD4C64"/>
    <w:rsid w:val="00CD4F67"/>
    <w:rsid w:val="00CD54FB"/>
    <w:rsid w:val="00CD55A3"/>
    <w:rsid w:val="00CD5971"/>
    <w:rsid w:val="00CD60CB"/>
    <w:rsid w:val="00CD6308"/>
    <w:rsid w:val="00CE0837"/>
    <w:rsid w:val="00CE0D63"/>
    <w:rsid w:val="00CE10AF"/>
    <w:rsid w:val="00CE3957"/>
    <w:rsid w:val="00CE3A40"/>
    <w:rsid w:val="00CE427A"/>
    <w:rsid w:val="00CE5E7B"/>
    <w:rsid w:val="00CE6349"/>
    <w:rsid w:val="00CE6401"/>
    <w:rsid w:val="00CE668C"/>
    <w:rsid w:val="00CE6DF7"/>
    <w:rsid w:val="00CE7E45"/>
    <w:rsid w:val="00CE7EB8"/>
    <w:rsid w:val="00CF1187"/>
    <w:rsid w:val="00CF154F"/>
    <w:rsid w:val="00CF3665"/>
    <w:rsid w:val="00CF37E4"/>
    <w:rsid w:val="00CF3893"/>
    <w:rsid w:val="00CF3F2A"/>
    <w:rsid w:val="00CF3FE9"/>
    <w:rsid w:val="00CF4324"/>
    <w:rsid w:val="00CF441A"/>
    <w:rsid w:val="00CF506C"/>
    <w:rsid w:val="00CF54CC"/>
    <w:rsid w:val="00CF5DE0"/>
    <w:rsid w:val="00CF62BB"/>
    <w:rsid w:val="00CF6910"/>
    <w:rsid w:val="00CF6C6A"/>
    <w:rsid w:val="00CF6E70"/>
    <w:rsid w:val="00CF774B"/>
    <w:rsid w:val="00D00FE7"/>
    <w:rsid w:val="00D0133E"/>
    <w:rsid w:val="00D013DB"/>
    <w:rsid w:val="00D024AC"/>
    <w:rsid w:val="00D02EBD"/>
    <w:rsid w:val="00D040FB"/>
    <w:rsid w:val="00D04675"/>
    <w:rsid w:val="00D04913"/>
    <w:rsid w:val="00D04F62"/>
    <w:rsid w:val="00D05B6D"/>
    <w:rsid w:val="00D05E25"/>
    <w:rsid w:val="00D06199"/>
    <w:rsid w:val="00D0638B"/>
    <w:rsid w:val="00D06A11"/>
    <w:rsid w:val="00D06FB3"/>
    <w:rsid w:val="00D07020"/>
    <w:rsid w:val="00D07A68"/>
    <w:rsid w:val="00D100C3"/>
    <w:rsid w:val="00D10747"/>
    <w:rsid w:val="00D118E3"/>
    <w:rsid w:val="00D11C87"/>
    <w:rsid w:val="00D11E96"/>
    <w:rsid w:val="00D120C4"/>
    <w:rsid w:val="00D12113"/>
    <w:rsid w:val="00D12369"/>
    <w:rsid w:val="00D1268D"/>
    <w:rsid w:val="00D127A9"/>
    <w:rsid w:val="00D1351D"/>
    <w:rsid w:val="00D1361C"/>
    <w:rsid w:val="00D1382A"/>
    <w:rsid w:val="00D1468E"/>
    <w:rsid w:val="00D14EFB"/>
    <w:rsid w:val="00D15315"/>
    <w:rsid w:val="00D15985"/>
    <w:rsid w:val="00D1636C"/>
    <w:rsid w:val="00D1757F"/>
    <w:rsid w:val="00D17D02"/>
    <w:rsid w:val="00D20270"/>
    <w:rsid w:val="00D20371"/>
    <w:rsid w:val="00D20F84"/>
    <w:rsid w:val="00D229A0"/>
    <w:rsid w:val="00D22E7A"/>
    <w:rsid w:val="00D23080"/>
    <w:rsid w:val="00D236BF"/>
    <w:rsid w:val="00D24616"/>
    <w:rsid w:val="00D24867"/>
    <w:rsid w:val="00D25520"/>
    <w:rsid w:val="00D255EB"/>
    <w:rsid w:val="00D25740"/>
    <w:rsid w:val="00D26FC8"/>
    <w:rsid w:val="00D3066E"/>
    <w:rsid w:val="00D306C5"/>
    <w:rsid w:val="00D31604"/>
    <w:rsid w:val="00D31A11"/>
    <w:rsid w:val="00D31DF1"/>
    <w:rsid w:val="00D3298D"/>
    <w:rsid w:val="00D32B08"/>
    <w:rsid w:val="00D32EE0"/>
    <w:rsid w:val="00D33420"/>
    <w:rsid w:val="00D343B9"/>
    <w:rsid w:val="00D3458B"/>
    <w:rsid w:val="00D34A42"/>
    <w:rsid w:val="00D356C7"/>
    <w:rsid w:val="00D37187"/>
    <w:rsid w:val="00D376DC"/>
    <w:rsid w:val="00D37B30"/>
    <w:rsid w:val="00D402E0"/>
    <w:rsid w:val="00D405C1"/>
    <w:rsid w:val="00D42181"/>
    <w:rsid w:val="00D424AB"/>
    <w:rsid w:val="00D43C72"/>
    <w:rsid w:val="00D43F31"/>
    <w:rsid w:val="00D44CBD"/>
    <w:rsid w:val="00D44ED6"/>
    <w:rsid w:val="00D450F3"/>
    <w:rsid w:val="00D458A8"/>
    <w:rsid w:val="00D46C10"/>
    <w:rsid w:val="00D4776C"/>
    <w:rsid w:val="00D5066F"/>
    <w:rsid w:val="00D512CD"/>
    <w:rsid w:val="00D514D7"/>
    <w:rsid w:val="00D51745"/>
    <w:rsid w:val="00D5484B"/>
    <w:rsid w:val="00D55031"/>
    <w:rsid w:val="00D56654"/>
    <w:rsid w:val="00D56709"/>
    <w:rsid w:val="00D60133"/>
    <w:rsid w:val="00D60C5E"/>
    <w:rsid w:val="00D62702"/>
    <w:rsid w:val="00D62DDB"/>
    <w:rsid w:val="00D630FA"/>
    <w:rsid w:val="00D631C3"/>
    <w:rsid w:val="00D63C0B"/>
    <w:rsid w:val="00D6401C"/>
    <w:rsid w:val="00D669B3"/>
    <w:rsid w:val="00D66A0A"/>
    <w:rsid w:val="00D66EBA"/>
    <w:rsid w:val="00D7012F"/>
    <w:rsid w:val="00D71CCD"/>
    <w:rsid w:val="00D71F75"/>
    <w:rsid w:val="00D735BC"/>
    <w:rsid w:val="00D74C9A"/>
    <w:rsid w:val="00D751B4"/>
    <w:rsid w:val="00D754CC"/>
    <w:rsid w:val="00D779C1"/>
    <w:rsid w:val="00D806FE"/>
    <w:rsid w:val="00D81773"/>
    <w:rsid w:val="00D81FCD"/>
    <w:rsid w:val="00D82C20"/>
    <w:rsid w:val="00D82F5E"/>
    <w:rsid w:val="00D85BA1"/>
    <w:rsid w:val="00D86001"/>
    <w:rsid w:val="00D86EE1"/>
    <w:rsid w:val="00D90435"/>
    <w:rsid w:val="00D90B5C"/>
    <w:rsid w:val="00D91167"/>
    <w:rsid w:val="00D9204C"/>
    <w:rsid w:val="00D930DA"/>
    <w:rsid w:val="00D9331B"/>
    <w:rsid w:val="00D94556"/>
    <w:rsid w:val="00D94D77"/>
    <w:rsid w:val="00D9657D"/>
    <w:rsid w:val="00D973E1"/>
    <w:rsid w:val="00DA0DA9"/>
    <w:rsid w:val="00DA0DE3"/>
    <w:rsid w:val="00DA27A2"/>
    <w:rsid w:val="00DA352E"/>
    <w:rsid w:val="00DA3657"/>
    <w:rsid w:val="00DA5348"/>
    <w:rsid w:val="00DA6831"/>
    <w:rsid w:val="00DA740D"/>
    <w:rsid w:val="00DB10FE"/>
    <w:rsid w:val="00DB23E1"/>
    <w:rsid w:val="00DB257A"/>
    <w:rsid w:val="00DB28B2"/>
    <w:rsid w:val="00DB31AF"/>
    <w:rsid w:val="00DB3BB8"/>
    <w:rsid w:val="00DB46B3"/>
    <w:rsid w:val="00DB5994"/>
    <w:rsid w:val="00DB7344"/>
    <w:rsid w:val="00DC121B"/>
    <w:rsid w:val="00DC1F6D"/>
    <w:rsid w:val="00DC2440"/>
    <w:rsid w:val="00DC2854"/>
    <w:rsid w:val="00DC28A1"/>
    <w:rsid w:val="00DC3CC5"/>
    <w:rsid w:val="00DC3E3F"/>
    <w:rsid w:val="00DC45FB"/>
    <w:rsid w:val="00DC5BCB"/>
    <w:rsid w:val="00DC6ADF"/>
    <w:rsid w:val="00DC74FE"/>
    <w:rsid w:val="00DC78B8"/>
    <w:rsid w:val="00DD028D"/>
    <w:rsid w:val="00DD045A"/>
    <w:rsid w:val="00DD047D"/>
    <w:rsid w:val="00DD2556"/>
    <w:rsid w:val="00DD2CDE"/>
    <w:rsid w:val="00DD373C"/>
    <w:rsid w:val="00DD3BCD"/>
    <w:rsid w:val="00DD40A4"/>
    <w:rsid w:val="00DD4902"/>
    <w:rsid w:val="00DD503D"/>
    <w:rsid w:val="00DD53AA"/>
    <w:rsid w:val="00DD5D72"/>
    <w:rsid w:val="00DD6036"/>
    <w:rsid w:val="00DE05E5"/>
    <w:rsid w:val="00DE0C86"/>
    <w:rsid w:val="00DE0C94"/>
    <w:rsid w:val="00DE2431"/>
    <w:rsid w:val="00DE30F3"/>
    <w:rsid w:val="00DE3622"/>
    <w:rsid w:val="00DE442E"/>
    <w:rsid w:val="00DE4631"/>
    <w:rsid w:val="00DE54E8"/>
    <w:rsid w:val="00DE5806"/>
    <w:rsid w:val="00DF0651"/>
    <w:rsid w:val="00DF0818"/>
    <w:rsid w:val="00DF0BCA"/>
    <w:rsid w:val="00DF114B"/>
    <w:rsid w:val="00DF117D"/>
    <w:rsid w:val="00DF1B81"/>
    <w:rsid w:val="00DF21B6"/>
    <w:rsid w:val="00DF2471"/>
    <w:rsid w:val="00DF46CF"/>
    <w:rsid w:val="00DF56D2"/>
    <w:rsid w:val="00DF5B53"/>
    <w:rsid w:val="00DF653C"/>
    <w:rsid w:val="00DF717F"/>
    <w:rsid w:val="00DF7696"/>
    <w:rsid w:val="00DF79EE"/>
    <w:rsid w:val="00E004A4"/>
    <w:rsid w:val="00E00861"/>
    <w:rsid w:val="00E011AB"/>
    <w:rsid w:val="00E01564"/>
    <w:rsid w:val="00E024B1"/>
    <w:rsid w:val="00E03114"/>
    <w:rsid w:val="00E03B95"/>
    <w:rsid w:val="00E03C3F"/>
    <w:rsid w:val="00E04CCF"/>
    <w:rsid w:val="00E04D12"/>
    <w:rsid w:val="00E06921"/>
    <w:rsid w:val="00E06A45"/>
    <w:rsid w:val="00E077E8"/>
    <w:rsid w:val="00E079A8"/>
    <w:rsid w:val="00E100FB"/>
    <w:rsid w:val="00E103AE"/>
    <w:rsid w:val="00E11010"/>
    <w:rsid w:val="00E124CB"/>
    <w:rsid w:val="00E133F7"/>
    <w:rsid w:val="00E13780"/>
    <w:rsid w:val="00E13BED"/>
    <w:rsid w:val="00E1452B"/>
    <w:rsid w:val="00E153B3"/>
    <w:rsid w:val="00E15BC5"/>
    <w:rsid w:val="00E16340"/>
    <w:rsid w:val="00E1713C"/>
    <w:rsid w:val="00E20857"/>
    <w:rsid w:val="00E21AA7"/>
    <w:rsid w:val="00E22EF7"/>
    <w:rsid w:val="00E24312"/>
    <w:rsid w:val="00E246C8"/>
    <w:rsid w:val="00E24B02"/>
    <w:rsid w:val="00E252AE"/>
    <w:rsid w:val="00E254EA"/>
    <w:rsid w:val="00E26AA3"/>
    <w:rsid w:val="00E30616"/>
    <w:rsid w:val="00E31D5F"/>
    <w:rsid w:val="00E3249B"/>
    <w:rsid w:val="00E327BB"/>
    <w:rsid w:val="00E330AF"/>
    <w:rsid w:val="00E331BD"/>
    <w:rsid w:val="00E33B6F"/>
    <w:rsid w:val="00E33D79"/>
    <w:rsid w:val="00E35026"/>
    <w:rsid w:val="00E36B75"/>
    <w:rsid w:val="00E40942"/>
    <w:rsid w:val="00E4113A"/>
    <w:rsid w:val="00E411FB"/>
    <w:rsid w:val="00E41A62"/>
    <w:rsid w:val="00E43D05"/>
    <w:rsid w:val="00E43DE2"/>
    <w:rsid w:val="00E43F8F"/>
    <w:rsid w:val="00E45132"/>
    <w:rsid w:val="00E45A55"/>
    <w:rsid w:val="00E45DCB"/>
    <w:rsid w:val="00E45E40"/>
    <w:rsid w:val="00E4616E"/>
    <w:rsid w:val="00E469B2"/>
    <w:rsid w:val="00E46EDC"/>
    <w:rsid w:val="00E47B86"/>
    <w:rsid w:val="00E5236B"/>
    <w:rsid w:val="00E52AEA"/>
    <w:rsid w:val="00E52C05"/>
    <w:rsid w:val="00E536E8"/>
    <w:rsid w:val="00E53C2F"/>
    <w:rsid w:val="00E54192"/>
    <w:rsid w:val="00E54FAC"/>
    <w:rsid w:val="00E554EA"/>
    <w:rsid w:val="00E55BFB"/>
    <w:rsid w:val="00E56285"/>
    <w:rsid w:val="00E573ED"/>
    <w:rsid w:val="00E577B7"/>
    <w:rsid w:val="00E5788B"/>
    <w:rsid w:val="00E57E14"/>
    <w:rsid w:val="00E612C1"/>
    <w:rsid w:val="00E6140E"/>
    <w:rsid w:val="00E637B3"/>
    <w:rsid w:val="00E64197"/>
    <w:rsid w:val="00E64482"/>
    <w:rsid w:val="00E64B0D"/>
    <w:rsid w:val="00E65231"/>
    <w:rsid w:val="00E6557A"/>
    <w:rsid w:val="00E65A11"/>
    <w:rsid w:val="00E6632B"/>
    <w:rsid w:val="00E6639C"/>
    <w:rsid w:val="00E66C32"/>
    <w:rsid w:val="00E67372"/>
    <w:rsid w:val="00E6779E"/>
    <w:rsid w:val="00E72D4A"/>
    <w:rsid w:val="00E74103"/>
    <w:rsid w:val="00E75369"/>
    <w:rsid w:val="00E75B1F"/>
    <w:rsid w:val="00E76765"/>
    <w:rsid w:val="00E76D17"/>
    <w:rsid w:val="00E77AE1"/>
    <w:rsid w:val="00E8043A"/>
    <w:rsid w:val="00E81643"/>
    <w:rsid w:val="00E81C7F"/>
    <w:rsid w:val="00E82A92"/>
    <w:rsid w:val="00E82AF3"/>
    <w:rsid w:val="00E836E9"/>
    <w:rsid w:val="00E83B48"/>
    <w:rsid w:val="00E8419D"/>
    <w:rsid w:val="00E8429C"/>
    <w:rsid w:val="00E8604A"/>
    <w:rsid w:val="00E861E5"/>
    <w:rsid w:val="00E871D8"/>
    <w:rsid w:val="00E9063C"/>
    <w:rsid w:val="00E90D3B"/>
    <w:rsid w:val="00E912BA"/>
    <w:rsid w:val="00E9154B"/>
    <w:rsid w:val="00E9206B"/>
    <w:rsid w:val="00E93D95"/>
    <w:rsid w:val="00E93FA2"/>
    <w:rsid w:val="00E94979"/>
    <w:rsid w:val="00E94F2B"/>
    <w:rsid w:val="00E9564B"/>
    <w:rsid w:val="00E95C45"/>
    <w:rsid w:val="00E95D08"/>
    <w:rsid w:val="00E95FF9"/>
    <w:rsid w:val="00E96014"/>
    <w:rsid w:val="00E9617F"/>
    <w:rsid w:val="00E966DE"/>
    <w:rsid w:val="00EA198F"/>
    <w:rsid w:val="00EA20EC"/>
    <w:rsid w:val="00EA249C"/>
    <w:rsid w:val="00EA2639"/>
    <w:rsid w:val="00EA297F"/>
    <w:rsid w:val="00EA359C"/>
    <w:rsid w:val="00EA3AB5"/>
    <w:rsid w:val="00EA40B9"/>
    <w:rsid w:val="00EA49FD"/>
    <w:rsid w:val="00EA542F"/>
    <w:rsid w:val="00EA601E"/>
    <w:rsid w:val="00EA73C2"/>
    <w:rsid w:val="00EA7955"/>
    <w:rsid w:val="00EB00AB"/>
    <w:rsid w:val="00EB0290"/>
    <w:rsid w:val="00EB0E86"/>
    <w:rsid w:val="00EB23B5"/>
    <w:rsid w:val="00EB34CC"/>
    <w:rsid w:val="00EB3B0C"/>
    <w:rsid w:val="00EB3F55"/>
    <w:rsid w:val="00EB65A5"/>
    <w:rsid w:val="00EB6787"/>
    <w:rsid w:val="00EB6A1F"/>
    <w:rsid w:val="00EB6A93"/>
    <w:rsid w:val="00EB6AFE"/>
    <w:rsid w:val="00EB6CD3"/>
    <w:rsid w:val="00EB7217"/>
    <w:rsid w:val="00EB7299"/>
    <w:rsid w:val="00EB729A"/>
    <w:rsid w:val="00EC3B49"/>
    <w:rsid w:val="00EC409B"/>
    <w:rsid w:val="00EC4AB6"/>
    <w:rsid w:val="00EC54D3"/>
    <w:rsid w:val="00EC5EA8"/>
    <w:rsid w:val="00EC627B"/>
    <w:rsid w:val="00EC7C07"/>
    <w:rsid w:val="00ED029C"/>
    <w:rsid w:val="00ED1239"/>
    <w:rsid w:val="00ED1B3D"/>
    <w:rsid w:val="00ED21A2"/>
    <w:rsid w:val="00ED21C7"/>
    <w:rsid w:val="00ED377A"/>
    <w:rsid w:val="00ED4168"/>
    <w:rsid w:val="00ED4404"/>
    <w:rsid w:val="00ED628D"/>
    <w:rsid w:val="00ED7324"/>
    <w:rsid w:val="00ED78EF"/>
    <w:rsid w:val="00ED7A54"/>
    <w:rsid w:val="00EE0F2B"/>
    <w:rsid w:val="00EE1386"/>
    <w:rsid w:val="00EE193A"/>
    <w:rsid w:val="00EE2333"/>
    <w:rsid w:val="00EE2977"/>
    <w:rsid w:val="00EE2D02"/>
    <w:rsid w:val="00EE2E44"/>
    <w:rsid w:val="00EE3225"/>
    <w:rsid w:val="00EE37F5"/>
    <w:rsid w:val="00EE3945"/>
    <w:rsid w:val="00EE45CB"/>
    <w:rsid w:val="00EE4D89"/>
    <w:rsid w:val="00EE5B77"/>
    <w:rsid w:val="00EE5F23"/>
    <w:rsid w:val="00EE6FAC"/>
    <w:rsid w:val="00EE79A1"/>
    <w:rsid w:val="00EF03DD"/>
    <w:rsid w:val="00EF0CB7"/>
    <w:rsid w:val="00EF123B"/>
    <w:rsid w:val="00EF1390"/>
    <w:rsid w:val="00EF1C3B"/>
    <w:rsid w:val="00EF1F79"/>
    <w:rsid w:val="00EF2AEB"/>
    <w:rsid w:val="00EF341C"/>
    <w:rsid w:val="00EF40A6"/>
    <w:rsid w:val="00EF4B3D"/>
    <w:rsid w:val="00EF4F89"/>
    <w:rsid w:val="00EF57ED"/>
    <w:rsid w:val="00EF6019"/>
    <w:rsid w:val="00EF6518"/>
    <w:rsid w:val="00F000FE"/>
    <w:rsid w:val="00F00166"/>
    <w:rsid w:val="00F00B37"/>
    <w:rsid w:val="00F01670"/>
    <w:rsid w:val="00F01B90"/>
    <w:rsid w:val="00F01F27"/>
    <w:rsid w:val="00F02555"/>
    <w:rsid w:val="00F02E4C"/>
    <w:rsid w:val="00F03372"/>
    <w:rsid w:val="00F06780"/>
    <w:rsid w:val="00F07ACE"/>
    <w:rsid w:val="00F103EE"/>
    <w:rsid w:val="00F10FDF"/>
    <w:rsid w:val="00F125B3"/>
    <w:rsid w:val="00F131E1"/>
    <w:rsid w:val="00F1326C"/>
    <w:rsid w:val="00F14C24"/>
    <w:rsid w:val="00F15DB4"/>
    <w:rsid w:val="00F16EAA"/>
    <w:rsid w:val="00F20A02"/>
    <w:rsid w:val="00F20D8D"/>
    <w:rsid w:val="00F20DE9"/>
    <w:rsid w:val="00F218CE"/>
    <w:rsid w:val="00F21DA4"/>
    <w:rsid w:val="00F2254B"/>
    <w:rsid w:val="00F22DA5"/>
    <w:rsid w:val="00F2324E"/>
    <w:rsid w:val="00F23449"/>
    <w:rsid w:val="00F23820"/>
    <w:rsid w:val="00F23E5B"/>
    <w:rsid w:val="00F24B63"/>
    <w:rsid w:val="00F256B9"/>
    <w:rsid w:val="00F26C35"/>
    <w:rsid w:val="00F27214"/>
    <w:rsid w:val="00F273EF"/>
    <w:rsid w:val="00F300DC"/>
    <w:rsid w:val="00F3087D"/>
    <w:rsid w:val="00F31427"/>
    <w:rsid w:val="00F317BE"/>
    <w:rsid w:val="00F32352"/>
    <w:rsid w:val="00F32BEF"/>
    <w:rsid w:val="00F33601"/>
    <w:rsid w:val="00F33A0F"/>
    <w:rsid w:val="00F33A1A"/>
    <w:rsid w:val="00F33DD0"/>
    <w:rsid w:val="00F3450A"/>
    <w:rsid w:val="00F34A8E"/>
    <w:rsid w:val="00F34B59"/>
    <w:rsid w:val="00F34C8F"/>
    <w:rsid w:val="00F35C71"/>
    <w:rsid w:val="00F361A3"/>
    <w:rsid w:val="00F361C6"/>
    <w:rsid w:val="00F3688A"/>
    <w:rsid w:val="00F376AA"/>
    <w:rsid w:val="00F377D3"/>
    <w:rsid w:val="00F403EA"/>
    <w:rsid w:val="00F41110"/>
    <w:rsid w:val="00F42320"/>
    <w:rsid w:val="00F432AF"/>
    <w:rsid w:val="00F433B7"/>
    <w:rsid w:val="00F43B51"/>
    <w:rsid w:val="00F441F0"/>
    <w:rsid w:val="00F45EFA"/>
    <w:rsid w:val="00F468AE"/>
    <w:rsid w:val="00F46AE0"/>
    <w:rsid w:val="00F46F2F"/>
    <w:rsid w:val="00F478C2"/>
    <w:rsid w:val="00F50449"/>
    <w:rsid w:val="00F50553"/>
    <w:rsid w:val="00F5076B"/>
    <w:rsid w:val="00F50AEC"/>
    <w:rsid w:val="00F50E3B"/>
    <w:rsid w:val="00F53464"/>
    <w:rsid w:val="00F53F73"/>
    <w:rsid w:val="00F5410B"/>
    <w:rsid w:val="00F54247"/>
    <w:rsid w:val="00F54C99"/>
    <w:rsid w:val="00F55537"/>
    <w:rsid w:val="00F558EB"/>
    <w:rsid w:val="00F559CE"/>
    <w:rsid w:val="00F55B02"/>
    <w:rsid w:val="00F55B58"/>
    <w:rsid w:val="00F55D55"/>
    <w:rsid w:val="00F5638D"/>
    <w:rsid w:val="00F56587"/>
    <w:rsid w:val="00F5662A"/>
    <w:rsid w:val="00F56908"/>
    <w:rsid w:val="00F56F76"/>
    <w:rsid w:val="00F57653"/>
    <w:rsid w:val="00F57A2E"/>
    <w:rsid w:val="00F60012"/>
    <w:rsid w:val="00F600E4"/>
    <w:rsid w:val="00F60591"/>
    <w:rsid w:val="00F61E4C"/>
    <w:rsid w:val="00F62139"/>
    <w:rsid w:val="00F6230A"/>
    <w:rsid w:val="00F628F9"/>
    <w:rsid w:val="00F62D7D"/>
    <w:rsid w:val="00F62EFE"/>
    <w:rsid w:val="00F632DF"/>
    <w:rsid w:val="00F6593E"/>
    <w:rsid w:val="00F664B1"/>
    <w:rsid w:val="00F70E5F"/>
    <w:rsid w:val="00F70E9C"/>
    <w:rsid w:val="00F710AC"/>
    <w:rsid w:val="00F721FF"/>
    <w:rsid w:val="00F7396B"/>
    <w:rsid w:val="00F73C64"/>
    <w:rsid w:val="00F748EF"/>
    <w:rsid w:val="00F74B00"/>
    <w:rsid w:val="00F75D2C"/>
    <w:rsid w:val="00F761DA"/>
    <w:rsid w:val="00F76D31"/>
    <w:rsid w:val="00F76E23"/>
    <w:rsid w:val="00F76FC1"/>
    <w:rsid w:val="00F775BA"/>
    <w:rsid w:val="00F775C8"/>
    <w:rsid w:val="00F806CC"/>
    <w:rsid w:val="00F8099C"/>
    <w:rsid w:val="00F81651"/>
    <w:rsid w:val="00F82AE4"/>
    <w:rsid w:val="00F83AEB"/>
    <w:rsid w:val="00F83E0A"/>
    <w:rsid w:val="00F84A9B"/>
    <w:rsid w:val="00F854D0"/>
    <w:rsid w:val="00F85574"/>
    <w:rsid w:val="00F86483"/>
    <w:rsid w:val="00F8659D"/>
    <w:rsid w:val="00F86E9F"/>
    <w:rsid w:val="00F872AC"/>
    <w:rsid w:val="00F8735E"/>
    <w:rsid w:val="00F8762E"/>
    <w:rsid w:val="00F8789C"/>
    <w:rsid w:val="00F87CFC"/>
    <w:rsid w:val="00F90161"/>
    <w:rsid w:val="00F90300"/>
    <w:rsid w:val="00F90847"/>
    <w:rsid w:val="00F90897"/>
    <w:rsid w:val="00F921D3"/>
    <w:rsid w:val="00F92523"/>
    <w:rsid w:val="00F9364B"/>
    <w:rsid w:val="00F94581"/>
    <w:rsid w:val="00F94C98"/>
    <w:rsid w:val="00F951BC"/>
    <w:rsid w:val="00F954FF"/>
    <w:rsid w:val="00F972BE"/>
    <w:rsid w:val="00F97432"/>
    <w:rsid w:val="00F97586"/>
    <w:rsid w:val="00FA10CC"/>
    <w:rsid w:val="00FA25D4"/>
    <w:rsid w:val="00FA2AD2"/>
    <w:rsid w:val="00FA2E4D"/>
    <w:rsid w:val="00FA3233"/>
    <w:rsid w:val="00FA3327"/>
    <w:rsid w:val="00FA36AB"/>
    <w:rsid w:val="00FA3CC7"/>
    <w:rsid w:val="00FA3F43"/>
    <w:rsid w:val="00FA4B6A"/>
    <w:rsid w:val="00FA504E"/>
    <w:rsid w:val="00FA518E"/>
    <w:rsid w:val="00FA521A"/>
    <w:rsid w:val="00FA5373"/>
    <w:rsid w:val="00FA54D3"/>
    <w:rsid w:val="00FA58C5"/>
    <w:rsid w:val="00FA699E"/>
    <w:rsid w:val="00FA69F7"/>
    <w:rsid w:val="00FA6B6A"/>
    <w:rsid w:val="00FA6C9C"/>
    <w:rsid w:val="00FA6CD7"/>
    <w:rsid w:val="00FA74E4"/>
    <w:rsid w:val="00FA7533"/>
    <w:rsid w:val="00FA7B7A"/>
    <w:rsid w:val="00FB0716"/>
    <w:rsid w:val="00FB1888"/>
    <w:rsid w:val="00FB1EBE"/>
    <w:rsid w:val="00FB3011"/>
    <w:rsid w:val="00FB35AE"/>
    <w:rsid w:val="00FB3DCE"/>
    <w:rsid w:val="00FB4E3B"/>
    <w:rsid w:val="00FB53E7"/>
    <w:rsid w:val="00FB5B11"/>
    <w:rsid w:val="00FB62DA"/>
    <w:rsid w:val="00FB7052"/>
    <w:rsid w:val="00FB731F"/>
    <w:rsid w:val="00FC078D"/>
    <w:rsid w:val="00FC0C43"/>
    <w:rsid w:val="00FC104A"/>
    <w:rsid w:val="00FC2102"/>
    <w:rsid w:val="00FC2B35"/>
    <w:rsid w:val="00FC3629"/>
    <w:rsid w:val="00FC38EF"/>
    <w:rsid w:val="00FC483B"/>
    <w:rsid w:val="00FC4894"/>
    <w:rsid w:val="00FC4968"/>
    <w:rsid w:val="00FC61C2"/>
    <w:rsid w:val="00FC7A5A"/>
    <w:rsid w:val="00FC7DE1"/>
    <w:rsid w:val="00FC7E7C"/>
    <w:rsid w:val="00FD1BD4"/>
    <w:rsid w:val="00FD2307"/>
    <w:rsid w:val="00FD29A2"/>
    <w:rsid w:val="00FD2E58"/>
    <w:rsid w:val="00FD37FC"/>
    <w:rsid w:val="00FD404E"/>
    <w:rsid w:val="00FD49C0"/>
    <w:rsid w:val="00FD4F2E"/>
    <w:rsid w:val="00FD5719"/>
    <w:rsid w:val="00FD6313"/>
    <w:rsid w:val="00FD696F"/>
    <w:rsid w:val="00FD6A86"/>
    <w:rsid w:val="00FE0580"/>
    <w:rsid w:val="00FE0582"/>
    <w:rsid w:val="00FE1044"/>
    <w:rsid w:val="00FE1EE1"/>
    <w:rsid w:val="00FE2C00"/>
    <w:rsid w:val="00FE2F8F"/>
    <w:rsid w:val="00FE3002"/>
    <w:rsid w:val="00FE3981"/>
    <w:rsid w:val="00FE4844"/>
    <w:rsid w:val="00FE4DF9"/>
    <w:rsid w:val="00FE6831"/>
    <w:rsid w:val="00FE7681"/>
    <w:rsid w:val="00FE7795"/>
    <w:rsid w:val="00FE7CC2"/>
    <w:rsid w:val="00FF069C"/>
    <w:rsid w:val="00FF11A6"/>
    <w:rsid w:val="00FF1882"/>
    <w:rsid w:val="00FF2F2C"/>
    <w:rsid w:val="00FF38B8"/>
    <w:rsid w:val="00FF3AB4"/>
    <w:rsid w:val="00FF3B5A"/>
    <w:rsid w:val="00FF4317"/>
    <w:rsid w:val="00FF4962"/>
    <w:rsid w:val="00FF5C03"/>
    <w:rsid w:val="00FF600C"/>
    <w:rsid w:val="00FF603F"/>
    <w:rsid w:val="00FF6E5B"/>
    <w:rsid w:val="00FF77CC"/>
    <w:rsid w:val="00FF7E6E"/>
    <w:rsid w:val="00FF7EEF"/>
    <w:rsid w:val="1E70F2CC"/>
    <w:rsid w:val="265399BB"/>
    <w:rsid w:val="4E481D2D"/>
    <w:rsid w:val="59A5D358"/>
    <w:rsid w:val="61727A13"/>
    <w:rsid w:val="7971D091"/>
    <w:rsid w:val="7C0A1AB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EF5C55"/>
  <w15:docId w15:val="{30B84934-F6B0-4AE4-9851-70A25D51B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59A5D358"/>
    <w:pPr>
      <w:spacing w:line="210" w:lineRule="exact"/>
    </w:pPr>
    <w:rPr>
      <w:rFonts w:ascii="Interstate-Light" w:hAnsi="Interstate-Light"/>
      <w:sz w:val="18"/>
      <w:szCs w:val="18"/>
      <w:lang w:val="cs-CZ"/>
    </w:rPr>
  </w:style>
  <w:style w:type="paragraph" w:styleId="Nadpis1">
    <w:name w:val="heading 1"/>
    <w:basedOn w:val="Normln"/>
    <w:next w:val="Normln"/>
    <w:uiPriority w:val="1"/>
    <w:qFormat/>
    <w:rsid w:val="59A5D358"/>
    <w:pPr>
      <w:keepNext/>
      <w:outlineLvl w:val="0"/>
    </w:pPr>
    <w:rPr>
      <w:rFonts w:ascii="Interstate-Bold" w:hAnsi="Interstate-Bold" w:cs="Arial"/>
    </w:rPr>
  </w:style>
  <w:style w:type="paragraph" w:styleId="Nadpis2">
    <w:name w:val="heading 2"/>
    <w:basedOn w:val="Normln"/>
    <w:next w:val="Normln"/>
    <w:uiPriority w:val="1"/>
    <w:qFormat/>
    <w:rsid w:val="59A5D358"/>
    <w:pPr>
      <w:keepNext/>
      <w:spacing w:before="240" w:after="60"/>
      <w:outlineLvl w:val="1"/>
    </w:pPr>
    <w:rPr>
      <w:rFonts w:ascii="Times New Roman" w:hAnsi="Times New Roman" w:cs="Arial"/>
      <w:b/>
      <w:bCs/>
      <w:sz w:val="48"/>
      <w:szCs w:val="48"/>
    </w:rPr>
  </w:style>
  <w:style w:type="paragraph" w:styleId="Nadpis3">
    <w:name w:val="heading 3"/>
    <w:basedOn w:val="Normln"/>
    <w:next w:val="Normln"/>
    <w:uiPriority w:val="1"/>
    <w:qFormat/>
    <w:rsid w:val="59A5D358"/>
    <w:pPr>
      <w:keepNext/>
      <w:spacing w:before="240" w:after="60"/>
      <w:outlineLvl w:val="2"/>
    </w:pPr>
    <w:rPr>
      <w:rFonts w:ascii="Times New Roman" w:hAnsi="Times New Roman" w:cs="Arial"/>
      <w:b/>
      <w:bCs/>
      <w:sz w:val="40"/>
      <w:szCs w:val="40"/>
    </w:rPr>
  </w:style>
  <w:style w:type="paragraph" w:styleId="Nadpis4">
    <w:name w:val="heading 4"/>
    <w:basedOn w:val="Normln"/>
    <w:next w:val="Normln"/>
    <w:link w:val="Nadpis4Char"/>
    <w:uiPriority w:val="9"/>
    <w:unhideWhenUsed/>
    <w:qFormat/>
    <w:rsid w:val="59A5D358"/>
    <w:pPr>
      <w:keepNext/>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59A5D358"/>
    <w:pPr>
      <w:keepNext/>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unhideWhenUsed/>
    <w:qFormat/>
    <w:rsid w:val="59A5D358"/>
    <w:pPr>
      <w:keepNext/>
      <w:spacing w:before="40"/>
      <w:outlineLvl w:val="5"/>
    </w:pPr>
    <w:rPr>
      <w:rFonts w:asciiTheme="majorHAnsi" w:eastAsiaTheme="majorEastAsia" w:hAnsiTheme="majorHAnsi" w:cstheme="majorBidi"/>
      <w:color w:val="243F60"/>
    </w:rPr>
  </w:style>
  <w:style w:type="paragraph" w:styleId="Nadpis7">
    <w:name w:val="heading 7"/>
    <w:basedOn w:val="Normln"/>
    <w:next w:val="Normln"/>
    <w:link w:val="Nadpis7Char"/>
    <w:uiPriority w:val="9"/>
    <w:unhideWhenUsed/>
    <w:qFormat/>
    <w:rsid w:val="59A5D358"/>
    <w:pPr>
      <w:keepNext/>
      <w:spacing w:before="40"/>
      <w:outlineLvl w:val="6"/>
    </w:pPr>
    <w:rPr>
      <w:rFonts w:asciiTheme="majorHAnsi" w:eastAsiaTheme="majorEastAsia" w:hAnsiTheme="majorHAnsi" w:cstheme="majorBidi"/>
      <w:i/>
      <w:iCs/>
      <w:color w:val="243F60"/>
    </w:rPr>
  </w:style>
  <w:style w:type="paragraph" w:styleId="Nadpis8">
    <w:name w:val="heading 8"/>
    <w:basedOn w:val="Normln"/>
    <w:next w:val="Normln"/>
    <w:link w:val="Nadpis8Char"/>
    <w:uiPriority w:val="9"/>
    <w:unhideWhenUsed/>
    <w:qFormat/>
    <w:rsid w:val="59A5D358"/>
    <w:pPr>
      <w:keepNext/>
      <w:spacing w:before="40"/>
      <w:outlineLvl w:val="7"/>
    </w:pPr>
    <w:rPr>
      <w:rFonts w:asciiTheme="majorHAnsi" w:eastAsiaTheme="majorEastAsia" w:hAnsiTheme="majorHAnsi" w:cstheme="majorBidi"/>
      <w:color w:val="272727"/>
      <w:sz w:val="21"/>
      <w:szCs w:val="21"/>
    </w:rPr>
  </w:style>
  <w:style w:type="paragraph" w:styleId="Nadpis9">
    <w:name w:val="heading 9"/>
    <w:basedOn w:val="Normln"/>
    <w:next w:val="Normln"/>
    <w:link w:val="Nadpis9Char"/>
    <w:uiPriority w:val="9"/>
    <w:unhideWhenUsed/>
    <w:qFormat/>
    <w:rsid w:val="59A5D358"/>
    <w:pPr>
      <w:keepNext/>
      <w:spacing w:before="40"/>
      <w:outlineLvl w:val="8"/>
    </w:pPr>
    <w:rPr>
      <w:rFonts w:asciiTheme="majorHAnsi" w:eastAsiaTheme="majorEastAsia" w:hAnsiTheme="majorHAnsi" w:cstheme="majorBidi"/>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1"/>
    <w:rsid w:val="59A5D358"/>
    <w:pPr>
      <w:tabs>
        <w:tab w:val="center" w:pos="4536"/>
        <w:tab w:val="right" w:pos="9072"/>
      </w:tabs>
    </w:pPr>
  </w:style>
  <w:style w:type="paragraph" w:styleId="Zpat">
    <w:name w:val="footer"/>
    <w:basedOn w:val="Normln"/>
    <w:uiPriority w:val="1"/>
    <w:rsid w:val="59A5D358"/>
    <w:pPr>
      <w:tabs>
        <w:tab w:val="center" w:pos="4536"/>
        <w:tab w:val="right" w:pos="9072"/>
      </w:tabs>
    </w:pPr>
  </w:style>
  <w:style w:type="paragraph" w:customStyle="1" w:styleId="Sub-Headline9pt">
    <w:name w:val="Sub-Headline 9pt"/>
    <w:basedOn w:val="Sub-Headline9ptwithoutline"/>
    <w:uiPriority w:val="1"/>
    <w:rsid w:val="59A5D358"/>
  </w:style>
  <w:style w:type="paragraph" w:customStyle="1" w:styleId="Footnote">
    <w:name w:val="Footnote"/>
    <w:basedOn w:val="Normln"/>
    <w:next w:val="Normln"/>
    <w:uiPriority w:val="1"/>
    <w:rsid w:val="59A5D358"/>
    <w:rPr>
      <w:color w:val="000000" w:themeColor="text1"/>
      <w:sz w:val="14"/>
      <w:szCs w:val="14"/>
    </w:rPr>
  </w:style>
  <w:style w:type="paragraph" w:customStyle="1" w:styleId="Table">
    <w:name w:val="Table"/>
    <w:basedOn w:val="Normln"/>
    <w:uiPriority w:val="1"/>
    <w:rsid w:val="59A5D358"/>
    <w:pPr>
      <w:spacing w:before="20" w:after="20"/>
      <w:ind w:left="57"/>
    </w:pPr>
    <w:rPr>
      <w:rFonts w:cs="Arial"/>
    </w:rPr>
  </w:style>
  <w:style w:type="table" w:styleId="Mkatabulky">
    <w:name w:val="Table Grid"/>
    <w:basedOn w:val="Normlntabulka"/>
    <w:rsid w:val="003878E1"/>
    <w:pPr>
      <w:spacing w:line="21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ormatvorlageAufgezhlt">
    <w:name w:val="Formatvorlage Aufgezählt"/>
    <w:basedOn w:val="Bezseznamu"/>
    <w:rsid w:val="002B5B06"/>
    <w:pPr>
      <w:numPr>
        <w:numId w:val="4"/>
      </w:numPr>
    </w:pPr>
  </w:style>
  <w:style w:type="paragraph" w:styleId="Zkladntext">
    <w:name w:val="Body Text"/>
    <w:basedOn w:val="Normln"/>
    <w:link w:val="ZkladntextChar"/>
    <w:uiPriority w:val="1"/>
    <w:rsid w:val="59A5D358"/>
    <w:pPr>
      <w:spacing w:line="360" w:lineRule="auto"/>
    </w:pPr>
    <w:rPr>
      <w:rFonts w:ascii="Courier New" w:hAnsi="Courier New"/>
      <w:sz w:val="24"/>
      <w:szCs w:val="24"/>
    </w:rPr>
  </w:style>
  <w:style w:type="paragraph" w:customStyle="1" w:styleId="Sub-Headline9ptunder-lined">
    <w:name w:val="Sub-Headline 9pt under-lined"/>
    <w:basedOn w:val="Normln"/>
    <w:uiPriority w:val="1"/>
    <w:rsid w:val="59A5D358"/>
    <w:rPr>
      <w:u w:val="single"/>
    </w:rPr>
  </w:style>
  <w:style w:type="paragraph" w:customStyle="1" w:styleId="Sub-Headline11">
    <w:name w:val="Sub-Headline 11"/>
    <w:basedOn w:val="Nadpis1"/>
    <w:uiPriority w:val="1"/>
    <w:rsid w:val="59A5D358"/>
    <w:pPr>
      <w:spacing w:line="360" w:lineRule="auto"/>
    </w:pPr>
    <w:rPr>
      <w:rFonts w:eastAsia="MS Mincho" w:cs="Times New Roman"/>
      <w:sz w:val="22"/>
      <w:szCs w:val="22"/>
      <w:lang w:eastAsia="ja-JP" w:bidi="hi-IN"/>
    </w:rPr>
  </w:style>
  <w:style w:type="paragraph" w:customStyle="1" w:styleId="Sub-Headline9ptwithoutline">
    <w:name w:val="Sub-Headline 9pt without line"/>
    <w:basedOn w:val="Normln"/>
    <w:uiPriority w:val="1"/>
    <w:rsid w:val="59A5D358"/>
    <w:rPr>
      <w:rFonts w:ascii="Interstate-Bold" w:hAnsi="Interstate-Bold"/>
    </w:rPr>
  </w:style>
  <w:style w:type="paragraph" w:styleId="FormtovanvHTML">
    <w:name w:val="HTML Preformatted"/>
    <w:basedOn w:val="Normln"/>
    <w:uiPriority w:val="1"/>
    <w:rsid w:val="59A5D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MS Mincho" w:hAnsi="Courier New" w:cs="Courier New"/>
      <w:sz w:val="20"/>
      <w:szCs w:val="20"/>
      <w:lang w:eastAsia="ja-JP"/>
    </w:rPr>
  </w:style>
  <w:style w:type="paragraph" w:styleId="Textbubliny">
    <w:name w:val="Balloon Text"/>
    <w:basedOn w:val="Normln"/>
    <w:uiPriority w:val="1"/>
    <w:semiHidden/>
    <w:rsid w:val="59A5D358"/>
    <w:rPr>
      <w:rFonts w:ascii="Tahoma" w:hAnsi="Tahoma" w:cs="Tahoma"/>
      <w:sz w:val="16"/>
      <w:szCs w:val="16"/>
    </w:rPr>
  </w:style>
  <w:style w:type="paragraph" w:styleId="Normlnweb">
    <w:name w:val="Normal (Web)"/>
    <w:basedOn w:val="Normln"/>
    <w:uiPriority w:val="99"/>
    <w:rsid w:val="59A5D358"/>
    <w:pPr>
      <w:spacing w:beforeAutospacing="1" w:afterAutospacing="1" w:line="240" w:lineRule="auto"/>
    </w:pPr>
    <w:rPr>
      <w:rFonts w:ascii="Times New Roman" w:eastAsia="MS Mincho" w:hAnsi="Times New Roman"/>
      <w:sz w:val="24"/>
      <w:szCs w:val="24"/>
      <w:lang w:eastAsia="ja-JP"/>
    </w:rPr>
  </w:style>
  <w:style w:type="paragraph" w:styleId="Rozloendokumentu">
    <w:name w:val="Document Map"/>
    <w:basedOn w:val="Normln"/>
    <w:uiPriority w:val="1"/>
    <w:semiHidden/>
    <w:rsid w:val="59A5D358"/>
    <w:rPr>
      <w:rFonts w:ascii="Tahoma" w:hAnsi="Tahoma" w:cs="Tahoma"/>
      <w:sz w:val="20"/>
      <w:szCs w:val="20"/>
    </w:rPr>
  </w:style>
  <w:style w:type="paragraph" w:styleId="Textpoznpodarou">
    <w:name w:val="footnote text"/>
    <w:basedOn w:val="Normln"/>
    <w:link w:val="TextpoznpodarouChar"/>
    <w:uiPriority w:val="99"/>
    <w:rsid w:val="59A5D358"/>
    <w:rPr>
      <w:sz w:val="20"/>
      <w:szCs w:val="20"/>
    </w:rPr>
  </w:style>
  <w:style w:type="character" w:styleId="Znakapoznpodarou">
    <w:name w:val="footnote reference"/>
    <w:uiPriority w:val="99"/>
    <w:rsid w:val="00E64197"/>
    <w:rPr>
      <w:vertAlign w:val="superscript"/>
    </w:rPr>
  </w:style>
  <w:style w:type="character" w:styleId="Odkaznakoment">
    <w:name w:val="annotation reference"/>
    <w:semiHidden/>
    <w:rsid w:val="00E330AF"/>
    <w:rPr>
      <w:sz w:val="16"/>
      <w:szCs w:val="16"/>
    </w:rPr>
  </w:style>
  <w:style w:type="paragraph" w:styleId="Textkomente">
    <w:name w:val="annotation text"/>
    <w:basedOn w:val="Normln"/>
    <w:uiPriority w:val="1"/>
    <w:semiHidden/>
    <w:rsid w:val="59A5D358"/>
    <w:rPr>
      <w:sz w:val="20"/>
      <w:szCs w:val="20"/>
    </w:rPr>
  </w:style>
  <w:style w:type="paragraph" w:styleId="Pedmtkomente">
    <w:name w:val="annotation subject"/>
    <w:basedOn w:val="Textkomente"/>
    <w:next w:val="Textkomente"/>
    <w:uiPriority w:val="1"/>
    <w:semiHidden/>
    <w:rsid w:val="59A5D358"/>
    <w:rPr>
      <w:b/>
      <w:bCs/>
    </w:rPr>
  </w:style>
  <w:style w:type="character" w:styleId="Sledovanodkaz">
    <w:name w:val="FollowedHyperlink"/>
    <w:rsid w:val="00CD4F67"/>
    <w:rPr>
      <w:color w:val="800080"/>
      <w:u w:val="single"/>
    </w:rPr>
  </w:style>
  <w:style w:type="character" w:customStyle="1" w:styleId="TextpoznpodarouChar">
    <w:name w:val="Text pozn. pod čarou Char"/>
    <w:link w:val="Textpoznpodarou"/>
    <w:uiPriority w:val="99"/>
    <w:rsid w:val="59A5D358"/>
    <w:rPr>
      <w:rFonts w:ascii="Interstate-Light" w:hAnsi="Interstate-Light"/>
      <w:noProof w:val="0"/>
      <w:lang w:val="cs-CZ"/>
    </w:rPr>
  </w:style>
  <w:style w:type="character" w:customStyle="1" w:styleId="ZkladntextChar">
    <w:name w:val="Základní text Char"/>
    <w:link w:val="Zkladntext"/>
    <w:uiPriority w:val="1"/>
    <w:rsid w:val="59A5D358"/>
    <w:rPr>
      <w:rFonts w:ascii="Courier New" w:hAnsi="Courier New"/>
      <w:noProof w:val="0"/>
      <w:sz w:val="24"/>
      <w:szCs w:val="24"/>
      <w:lang w:val="cs-CZ"/>
    </w:rPr>
  </w:style>
  <w:style w:type="paragraph" w:styleId="Odstavecseseznamem">
    <w:name w:val="List Paragraph"/>
    <w:basedOn w:val="Normln"/>
    <w:uiPriority w:val="34"/>
    <w:qFormat/>
    <w:rsid w:val="59A5D358"/>
    <w:pPr>
      <w:spacing w:line="240" w:lineRule="auto"/>
      <w:ind w:left="720"/>
    </w:pPr>
    <w:rPr>
      <w:rFonts w:ascii="Calibri" w:eastAsiaTheme="minorEastAsia" w:hAnsi="Calibri"/>
      <w:sz w:val="22"/>
      <w:szCs w:val="22"/>
    </w:rPr>
  </w:style>
  <w:style w:type="character" w:customStyle="1" w:styleId="apple-converted-space">
    <w:name w:val="apple-converted-space"/>
    <w:basedOn w:val="Standardnpsmoodstavce"/>
    <w:rsid w:val="00F00166"/>
  </w:style>
  <w:style w:type="paragraph" w:styleId="Revize">
    <w:name w:val="Revision"/>
    <w:hidden/>
    <w:uiPriority w:val="99"/>
    <w:semiHidden/>
    <w:rsid w:val="00A04BAE"/>
    <w:rPr>
      <w:rFonts w:ascii="Interstate-Light" w:hAnsi="Interstate-Light"/>
      <w:spacing w:val="-2"/>
      <w:sz w:val="18"/>
      <w:szCs w:val="24"/>
    </w:rPr>
  </w:style>
  <w:style w:type="character" w:styleId="Hypertextovodkaz">
    <w:name w:val="Hyperlink"/>
    <w:uiPriority w:val="99"/>
    <w:rsid w:val="00346D43"/>
    <w:rPr>
      <w:color w:val="0000FF"/>
      <w:u w:val="single"/>
    </w:rPr>
  </w:style>
  <w:style w:type="paragraph" w:customStyle="1" w:styleId="NoList1">
    <w:name w:val="No List1"/>
    <w:basedOn w:val="Normln"/>
    <w:uiPriority w:val="1"/>
    <w:rsid w:val="59A5D358"/>
    <w:pPr>
      <w:spacing w:line="240" w:lineRule="auto"/>
    </w:pPr>
    <w:rPr>
      <w:rFonts w:ascii="Palatino Linotype" w:eastAsia="Calibri" w:hAnsi="Palatino Linotype"/>
      <w:sz w:val="20"/>
      <w:szCs w:val="20"/>
      <w:lang w:eastAsia="en-GB"/>
    </w:rPr>
  </w:style>
  <w:style w:type="paragraph" w:customStyle="1" w:styleId="Default">
    <w:name w:val="Default"/>
    <w:rsid w:val="00860260"/>
    <w:pPr>
      <w:autoSpaceDE w:val="0"/>
      <w:autoSpaceDN w:val="0"/>
      <w:adjustRightInd w:val="0"/>
    </w:pPr>
    <w:rPr>
      <w:rFonts w:ascii="Invesco Interstate Light" w:eastAsiaTheme="minorHAnsi" w:hAnsi="Invesco Interstate Light" w:cs="Invesco Interstate Light"/>
      <w:color w:val="000000"/>
      <w:sz w:val="24"/>
      <w:szCs w:val="24"/>
      <w:lang w:eastAsia="en-US"/>
    </w:rPr>
  </w:style>
  <w:style w:type="character" w:customStyle="1" w:styleId="Bodybold">
    <w:name w:val="Body bold"/>
    <w:basedOn w:val="Standardnpsmoodstavce"/>
    <w:qFormat/>
    <w:rsid w:val="004545D9"/>
    <w:rPr>
      <w:b/>
      <w:bCs/>
    </w:rPr>
  </w:style>
  <w:style w:type="character" w:styleId="Siln">
    <w:name w:val="Strong"/>
    <w:basedOn w:val="Standardnpsmoodstavce"/>
    <w:uiPriority w:val="22"/>
    <w:qFormat/>
    <w:rsid w:val="00011256"/>
    <w:rPr>
      <w:b/>
      <w:bCs/>
    </w:rPr>
  </w:style>
  <w:style w:type="character" w:customStyle="1" w:styleId="A8">
    <w:name w:val="A8"/>
    <w:uiPriority w:val="99"/>
    <w:rsid w:val="004A4A38"/>
    <w:rPr>
      <w:rFonts w:cs="Invesco Interstate Light"/>
      <w:color w:val="211D1E"/>
      <w:sz w:val="18"/>
      <w:szCs w:val="18"/>
    </w:rPr>
  </w:style>
  <w:style w:type="paragraph" w:styleId="Nzev">
    <w:name w:val="Title"/>
    <w:basedOn w:val="Normln"/>
    <w:next w:val="Normln"/>
    <w:link w:val="NzevChar"/>
    <w:uiPriority w:val="10"/>
    <w:qFormat/>
    <w:rsid w:val="59A5D358"/>
    <w:pPr>
      <w:spacing w:line="240" w:lineRule="auto"/>
      <w:contextualSpacing/>
    </w:pPr>
    <w:rPr>
      <w:rFonts w:asciiTheme="majorHAnsi" w:eastAsiaTheme="majorEastAsia" w:hAnsiTheme="majorHAnsi" w:cstheme="majorBidi"/>
      <w:sz w:val="56"/>
      <w:szCs w:val="56"/>
    </w:rPr>
  </w:style>
  <w:style w:type="paragraph" w:styleId="Podnadpis">
    <w:name w:val="Subtitle"/>
    <w:basedOn w:val="Normln"/>
    <w:next w:val="Normln"/>
    <w:link w:val="PodnadpisChar"/>
    <w:uiPriority w:val="11"/>
    <w:qFormat/>
    <w:rsid w:val="59A5D358"/>
    <w:rPr>
      <w:rFonts w:eastAsiaTheme="minorEastAsia"/>
      <w:color w:val="5A5A5A"/>
    </w:rPr>
  </w:style>
  <w:style w:type="paragraph" w:styleId="Citt">
    <w:name w:val="Quote"/>
    <w:basedOn w:val="Normln"/>
    <w:next w:val="Normln"/>
    <w:link w:val="CittChar"/>
    <w:uiPriority w:val="29"/>
    <w:qFormat/>
    <w:rsid w:val="59A5D358"/>
    <w:pPr>
      <w:spacing w:before="200"/>
      <w:ind w:left="864" w:right="864"/>
      <w:jc w:val="center"/>
    </w:pPr>
    <w:rPr>
      <w:i/>
      <w:iCs/>
      <w:color w:val="404040" w:themeColor="text1" w:themeTint="BF"/>
    </w:rPr>
  </w:style>
  <w:style w:type="paragraph" w:styleId="Vrazncitt">
    <w:name w:val="Intense Quote"/>
    <w:basedOn w:val="Normln"/>
    <w:next w:val="Normln"/>
    <w:link w:val="VrazncittChar"/>
    <w:uiPriority w:val="30"/>
    <w:qFormat/>
    <w:rsid w:val="59A5D358"/>
    <w:pPr>
      <w:spacing w:before="360" w:after="360"/>
      <w:ind w:left="864" w:right="864"/>
      <w:jc w:val="center"/>
    </w:pPr>
    <w:rPr>
      <w:i/>
      <w:iCs/>
      <w:color w:val="4F81BD" w:themeColor="accent1"/>
    </w:rPr>
  </w:style>
  <w:style w:type="character" w:customStyle="1" w:styleId="Nadpis4Char">
    <w:name w:val="Nadpis 4 Char"/>
    <w:basedOn w:val="Standardnpsmoodstavce"/>
    <w:link w:val="Nadpis4"/>
    <w:uiPriority w:val="9"/>
    <w:rsid w:val="59A5D358"/>
    <w:rPr>
      <w:rFonts w:asciiTheme="majorHAnsi" w:eastAsiaTheme="majorEastAsia" w:hAnsiTheme="majorHAnsi" w:cstheme="majorBidi"/>
      <w:i/>
      <w:iCs/>
      <w:noProof w:val="0"/>
      <w:color w:val="365F91" w:themeColor="accent1" w:themeShade="BF"/>
      <w:lang w:val="cs-CZ"/>
    </w:rPr>
  </w:style>
  <w:style w:type="character" w:customStyle="1" w:styleId="Nadpis5Char">
    <w:name w:val="Nadpis 5 Char"/>
    <w:basedOn w:val="Standardnpsmoodstavce"/>
    <w:link w:val="Nadpis5"/>
    <w:uiPriority w:val="9"/>
    <w:rsid w:val="59A5D358"/>
    <w:rPr>
      <w:rFonts w:asciiTheme="majorHAnsi" w:eastAsiaTheme="majorEastAsia" w:hAnsiTheme="majorHAnsi" w:cstheme="majorBidi"/>
      <w:noProof w:val="0"/>
      <w:color w:val="365F91" w:themeColor="accent1" w:themeShade="BF"/>
      <w:lang w:val="cs-CZ"/>
    </w:rPr>
  </w:style>
  <w:style w:type="character" w:customStyle="1" w:styleId="Nadpis6Char">
    <w:name w:val="Nadpis 6 Char"/>
    <w:basedOn w:val="Standardnpsmoodstavce"/>
    <w:link w:val="Nadpis6"/>
    <w:uiPriority w:val="9"/>
    <w:rsid w:val="59A5D358"/>
    <w:rPr>
      <w:rFonts w:asciiTheme="majorHAnsi" w:eastAsiaTheme="majorEastAsia" w:hAnsiTheme="majorHAnsi" w:cstheme="majorBidi"/>
      <w:noProof w:val="0"/>
      <w:color w:val="243F60"/>
      <w:lang w:val="cs-CZ"/>
    </w:rPr>
  </w:style>
  <w:style w:type="character" w:customStyle="1" w:styleId="Nadpis7Char">
    <w:name w:val="Nadpis 7 Char"/>
    <w:basedOn w:val="Standardnpsmoodstavce"/>
    <w:link w:val="Nadpis7"/>
    <w:uiPriority w:val="9"/>
    <w:rsid w:val="59A5D358"/>
    <w:rPr>
      <w:rFonts w:asciiTheme="majorHAnsi" w:eastAsiaTheme="majorEastAsia" w:hAnsiTheme="majorHAnsi" w:cstheme="majorBidi"/>
      <w:i/>
      <w:iCs/>
      <w:noProof w:val="0"/>
      <w:color w:val="243F60"/>
      <w:lang w:val="cs-CZ"/>
    </w:rPr>
  </w:style>
  <w:style w:type="character" w:customStyle="1" w:styleId="Nadpis8Char">
    <w:name w:val="Nadpis 8 Char"/>
    <w:basedOn w:val="Standardnpsmoodstavce"/>
    <w:link w:val="Nadpis8"/>
    <w:uiPriority w:val="9"/>
    <w:rsid w:val="59A5D358"/>
    <w:rPr>
      <w:rFonts w:asciiTheme="majorHAnsi" w:eastAsiaTheme="majorEastAsia" w:hAnsiTheme="majorHAnsi" w:cstheme="majorBidi"/>
      <w:noProof w:val="0"/>
      <w:color w:val="272727"/>
      <w:sz w:val="21"/>
      <w:szCs w:val="21"/>
      <w:lang w:val="cs-CZ"/>
    </w:rPr>
  </w:style>
  <w:style w:type="character" w:customStyle="1" w:styleId="Nadpis9Char">
    <w:name w:val="Nadpis 9 Char"/>
    <w:basedOn w:val="Standardnpsmoodstavce"/>
    <w:link w:val="Nadpis9"/>
    <w:uiPriority w:val="9"/>
    <w:rsid w:val="59A5D358"/>
    <w:rPr>
      <w:rFonts w:asciiTheme="majorHAnsi" w:eastAsiaTheme="majorEastAsia" w:hAnsiTheme="majorHAnsi" w:cstheme="majorBidi"/>
      <w:i/>
      <w:iCs/>
      <w:noProof w:val="0"/>
      <w:color w:val="272727"/>
      <w:sz w:val="21"/>
      <w:szCs w:val="21"/>
      <w:lang w:val="cs-CZ"/>
    </w:rPr>
  </w:style>
  <w:style w:type="character" w:customStyle="1" w:styleId="NzevChar">
    <w:name w:val="Název Char"/>
    <w:basedOn w:val="Standardnpsmoodstavce"/>
    <w:link w:val="Nzev"/>
    <w:uiPriority w:val="10"/>
    <w:rsid w:val="59A5D358"/>
    <w:rPr>
      <w:rFonts w:asciiTheme="majorHAnsi" w:eastAsiaTheme="majorEastAsia" w:hAnsiTheme="majorHAnsi" w:cstheme="majorBidi"/>
      <w:noProof w:val="0"/>
      <w:sz w:val="56"/>
      <w:szCs w:val="56"/>
      <w:lang w:val="cs-CZ"/>
    </w:rPr>
  </w:style>
  <w:style w:type="character" w:customStyle="1" w:styleId="PodnadpisChar">
    <w:name w:val="Podnadpis Char"/>
    <w:basedOn w:val="Standardnpsmoodstavce"/>
    <w:link w:val="Podnadpis"/>
    <w:uiPriority w:val="11"/>
    <w:rsid w:val="59A5D358"/>
    <w:rPr>
      <w:rFonts w:ascii="Times New Roman" w:eastAsiaTheme="minorEastAsia" w:hAnsi="Times New Roman" w:cs="Times New Roman"/>
      <w:noProof w:val="0"/>
      <w:color w:val="5A5A5A"/>
      <w:lang w:val="cs-CZ"/>
    </w:rPr>
  </w:style>
  <w:style w:type="character" w:customStyle="1" w:styleId="CittChar">
    <w:name w:val="Citát Char"/>
    <w:basedOn w:val="Standardnpsmoodstavce"/>
    <w:link w:val="Citt"/>
    <w:uiPriority w:val="29"/>
    <w:rsid w:val="59A5D358"/>
    <w:rPr>
      <w:i/>
      <w:iCs/>
      <w:noProof w:val="0"/>
      <w:color w:val="404040" w:themeColor="text1" w:themeTint="BF"/>
      <w:lang w:val="cs-CZ"/>
    </w:rPr>
  </w:style>
  <w:style w:type="character" w:customStyle="1" w:styleId="VrazncittChar">
    <w:name w:val="Výrazný citát Char"/>
    <w:basedOn w:val="Standardnpsmoodstavce"/>
    <w:link w:val="Vrazncitt"/>
    <w:uiPriority w:val="30"/>
    <w:rsid w:val="59A5D358"/>
    <w:rPr>
      <w:i/>
      <w:iCs/>
      <w:noProof w:val="0"/>
      <w:color w:val="4F81BD" w:themeColor="accent1"/>
      <w:lang w:val="cs-CZ"/>
    </w:rPr>
  </w:style>
  <w:style w:type="paragraph" w:styleId="Obsah1">
    <w:name w:val="toc 1"/>
    <w:basedOn w:val="Normln"/>
    <w:next w:val="Normln"/>
    <w:uiPriority w:val="39"/>
    <w:unhideWhenUsed/>
    <w:rsid w:val="59A5D358"/>
    <w:pPr>
      <w:spacing w:after="100"/>
    </w:pPr>
  </w:style>
  <w:style w:type="paragraph" w:styleId="Obsah2">
    <w:name w:val="toc 2"/>
    <w:basedOn w:val="Normln"/>
    <w:next w:val="Normln"/>
    <w:uiPriority w:val="39"/>
    <w:unhideWhenUsed/>
    <w:rsid w:val="59A5D358"/>
    <w:pPr>
      <w:spacing w:after="100"/>
      <w:ind w:left="220"/>
    </w:pPr>
  </w:style>
  <w:style w:type="paragraph" w:styleId="Obsah3">
    <w:name w:val="toc 3"/>
    <w:basedOn w:val="Normln"/>
    <w:next w:val="Normln"/>
    <w:uiPriority w:val="39"/>
    <w:unhideWhenUsed/>
    <w:rsid w:val="59A5D358"/>
    <w:pPr>
      <w:spacing w:after="100"/>
      <w:ind w:left="440"/>
    </w:pPr>
  </w:style>
  <w:style w:type="paragraph" w:styleId="Obsah4">
    <w:name w:val="toc 4"/>
    <w:basedOn w:val="Normln"/>
    <w:next w:val="Normln"/>
    <w:uiPriority w:val="39"/>
    <w:unhideWhenUsed/>
    <w:rsid w:val="59A5D358"/>
    <w:pPr>
      <w:spacing w:after="100"/>
      <w:ind w:left="660"/>
    </w:pPr>
  </w:style>
  <w:style w:type="paragraph" w:styleId="Obsah5">
    <w:name w:val="toc 5"/>
    <w:basedOn w:val="Normln"/>
    <w:next w:val="Normln"/>
    <w:uiPriority w:val="39"/>
    <w:unhideWhenUsed/>
    <w:rsid w:val="59A5D358"/>
    <w:pPr>
      <w:spacing w:after="100"/>
      <w:ind w:left="880"/>
    </w:pPr>
  </w:style>
  <w:style w:type="paragraph" w:styleId="Obsah6">
    <w:name w:val="toc 6"/>
    <w:basedOn w:val="Normln"/>
    <w:next w:val="Normln"/>
    <w:uiPriority w:val="39"/>
    <w:unhideWhenUsed/>
    <w:rsid w:val="59A5D358"/>
    <w:pPr>
      <w:spacing w:after="100"/>
      <w:ind w:left="1100"/>
    </w:pPr>
  </w:style>
  <w:style w:type="paragraph" w:styleId="Obsah7">
    <w:name w:val="toc 7"/>
    <w:basedOn w:val="Normln"/>
    <w:next w:val="Normln"/>
    <w:uiPriority w:val="39"/>
    <w:unhideWhenUsed/>
    <w:rsid w:val="59A5D358"/>
    <w:pPr>
      <w:spacing w:after="100"/>
      <w:ind w:left="1320"/>
    </w:pPr>
  </w:style>
  <w:style w:type="paragraph" w:styleId="Obsah8">
    <w:name w:val="toc 8"/>
    <w:basedOn w:val="Normln"/>
    <w:next w:val="Normln"/>
    <w:uiPriority w:val="39"/>
    <w:unhideWhenUsed/>
    <w:rsid w:val="59A5D358"/>
    <w:pPr>
      <w:spacing w:after="100"/>
      <w:ind w:left="1540"/>
    </w:pPr>
  </w:style>
  <w:style w:type="paragraph" w:styleId="Obsah9">
    <w:name w:val="toc 9"/>
    <w:basedOn w:val="Normln"/>
    <w:next w:val="Normln"/>
    <w:uiPriority w:val="39"/>
    <w:unhideWhenUsed/>
    <w:rsid w:val="59A5D358"/>
    <w:pPr>
      <w:spacing w:after="100"/>
      <w:ind w:left="1760"/>
    </w:pPr>
  </w:style>
  <w:style w:type="paragraph" w:styleId="Textvysvtlivek">
    <w:name w:val="endnote text"/>
    <w:basedOn w:val="Normln"/>
    <w:link w:val="TextvysvtlivekChar"/>
    <w:uiPriority w:val="99"/>
    <w:semiHidden/>
    <w:unhideWhenUsed/>
    <w:rsid w:val="59A5D358"/>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59A5D358"/>
    <w:rPr>
      <w:noProof w:val="0"/>
      <w:sz w:val="20"/>
      <w:szCs w:val="20"/>
      <w:lang w:val="cs-CZ"/>
    </w:rPr>
  </w:style>
  <w:style w:type="character" w:styleId="Nevyeenzmnka">
    <w:name w:val="Unresolved Mention"/>
    <w:basedOn w:val="Standardnpsmoodstavce"/>
    <w:uiPriority w:val="99"/>
    <w:semiHidden/>
    <w:unhideWhenUsed/>
    <w:rsid w:val="00964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9196">
      <w:bodyDiv w:val="1"/>
      <w:marLeft w:val="0"/>
      <w:marRight w:val="0"/>
      <w:marTop w:val="0"/>
      <w:marBottom w:val="0"/>
      <w:divBdr>
        <w:top w:val="none" w:sz="0" w:space="0" w:color="auto"/>
        <w:left w:val="none" w:sz="0" w:space="0" w:color="auto"/>
        <w:bottom w:val="none" w:sz="0" w:space="0" w:color="auto"/>
        <w:right w:val="none" w:sz="0" w:space="0" w:color="auto"/>
      </w:divBdr>
    </w:div>
    <w:div w:id="410394323">
      <w:bodyDiv w:val="1"/>
      <w:marLeft w:val="0"/>
      <w:marRight w:val="0"/>
      <w:marTop w:val="0"/>
      <w:marBottom w:val="0"/>
      <w:divBdr>
        <w:top w:val="none" w:sz="0" w:space="0" w:color="auto"/>
        <w:left w:val="none" w:sz="0" w:space="0" w:color="auto"/>
        <w:bottom w:val="none" w:sz="0" w:space="0" w:color="auto"/>
        <w:right w:val="none" w:sz="0" w:space="0" w:color="auto"/>
      </w:divBdr>
      <w:divsChild>
        <w:div w:id="1680890250">
          <w:marLeft w:val="0"/>
          <w:marRight w:val="0"/>
          <w:marTop w:val="0"/>
          <w:marBottom w:val="0"/>
          <w:divBdr>
            <w:top w:val="none" w:sz="0" w:space="0" w:color="auto"/>
            <w:left w:val="none" w:sz="0" w:space="0" w:color="auto"/>
            <w:bottom w:val="none" w:sz="0" w:space="0" w:color="auto"/>
            <w:right w:val="none" w:sz="0" w:space="0" w:color="auto"/>
          </w:divBdr>
        </w:div>
      </w:divsChild>
    </w:div>
    <w:div w:id="583686955">
      <w:bodyDiv w:val="1"/>
      <w:marLeft w:val="0"/>
      <w:marRight w:val="0"/>
      <w:marTop w:val="0"/>
      <w:marBottom w:val="0"/>
      <w:divBdr>
        <w:top w:val="none" w:sz="0" w:space="0" w:color="auto"/>
        <w:left w:val="none" w:sz="0" w:space="0" w:color="auto"/>
        <w:bottom w:val="none" w:sz="0" w:space="0" w:color="auto"/>
        <w:right w:val="none" w:sz="0" w:space="0" w:color="auto"/>
      </w:divBdr>
      <w:divsChild>
        <w:div w:id="79302678">
          <w:marLeft w:val="0"/>
          <w:marRight w:val="0"/>
          <w:marTop w:val="0"/>
          <w:marBottom w:val="0"/>
          <w:divBdr>
            <w:top w:val="none" w:sz="0" w:space="0" w:color="auto"/>
            <w:left w:val="none" w:sz="0" w:space="0" w:color="auto"/>
            <w:bottom w:val="none" w:sz="0" w:space="0" w:color="auto"/>
            <w:right w:val="none" w:sz="0" w:space="0" w:color="auto"/>
          </w:divBdr>
        </w:div>
        <w:div w:id="1391001680">
          <w:marLeft w:val="0"/>
          <w:marRight w:val="0"/>
          <w:marTop w:val="0"/>
          <w:marBottom w:val="0"/>
          <w:divBdr>
            <w:top w:val="none" w:sz="0" w:space="0" w:color="auto"/>
            <w:left w:val="none" w:sz="0" w:space="0" w:color="auto"/>
            <w:bottom w:val="none" w:sz="0" w:space="0" w:color="auto"/>
            <w:right w:val="none" w:sz="0" w:space="0" w:color="auto"/>
          </w:divBdr>
        </w:div>
      </w:divsChild>
    </w:div>
    <w:div w:id="633755119">
      <w:bodyDiv w:val="1"/>
      <w:marLeft w:val="0"/>
      <w:marRight w:val="0"/>
      <w:marTop w:val="0"/>
      <w:marBottom w:val="0"/>
      <w:divBdr>
        <w:top w:val="none" w:sz="0" w:space="0" w:color="auto"/>
        <w:left w:val="none" w:sz="0" w:space="0" w:color="auto"/>
        <w:bottom w:val="none" w:sz="0" w:space="0" w:color="auto"/>
        <w:right w:val="none" w:sz="0" w:space="0" w:color="auto"/>
      </w:divBdr>
      <w:divsChild>
        <w:div w:id="1162625556">
          <w:marLeft w:val="0"/>
          <w:marRight w:val="0"/>
          <w:marTop w:val="0"/>
          <w:marBottom w:val="0"/>
          <w:divBdr>
            <w:top w:val="none" w:sz="0" w:space="0" w:color="auto"/>
            <w:left w:val="none" w:sz="0" w:space="0" w:color="auto"/>
            <w:bottom w:val="none" w:sz="0" w:space="0" w:color="auto"/>
            <w:right w:val="none" w:sz="0" w:space="0" w:color="auto"/>
          </w:divBdr>
        </w:div>
      </w:divsChild>
    </w:div>
    <w:div w:id="676005745">
      <w:bodyDiv w:val="1"/>
      <w:marLeft w:val="0"/>
      <w:marRight w:val="0"/>
      <w:marTop w:val="0"/>
      <w:marBottom w:val="0"/>
      <w:divBdr>
        <w:top w:val="none" w:sz="0" w:space="0" w:color="auto"/>
        <w:left w:val="none" w:sz="0" w:space="0" w:color="auto"/>
        <w:bottom w:val="none" w:sz="0" w:space="0" w:color="auto"/>
        <w:right w:val="none" w:sz="0" w:space="0" w:color="auto"/>
      </w:divBdr>
    </w:div>
    <w:div w:id="688718253">
      <w:bodyDiv w:val="1"/>
      <w:marLeft w:val="0"/>
      <w:marRight w:val="0"/>
      <w:marTop w:val="0"/>
      <w:marBottom w:val="0"/>
      <w:divBdr>
        <w:top w:val="none" w:sz="0" w:space="0" w:color="auto"/>
        <w:left w:val="none" w:sz="0" w:space="0" w:color="auto"/>
        <w:bottom w:val="none" w:sz="0" w:space="0" w:color="auto"/>
        <w:right w:val="none" w:sz="0" w:space="0" w:color="auto"/>
      </w:divBdr>
    </w:div>
    <w:div w:id="719550295">
      <w:bodyDiv w:val="1"/>
      <w:marLeft w:val="0"/>
      <w:marRight w:val="0"/>
      <w:marTop w:val="0"/>
      <w:marBottom w:val="0"/>
      <w:divBdr>
        <w:top w:val="none" w:sz="0" w:space="0" w:color="auto"/>
        <w:left w:val="none" w:sz="0" w:space="0" w:color="auto"/>
        <w:bottom w:val="none" w:sz="0" w:space="0" w:color="auto"/>
        <w:right w:val="none" w:sz="0" w:space="0" w:color="auto"/>
      </w:divBdr>
    </w:div>
    <w:div w:id="963343117">
      <w:bodyDiv w:val="1"/>
      <w:marLeft w:val="0"/>
      <w:marRight w:val="0"/>
      <w:marTop w:val="0"/>
      <w:marBottom w:val="0"/>
      <w:divBdr>
        <w:top w:val="none" w:sz="0" w:space="0" w:color="auto"/>
        <w:left w:val="none" w:sz="0" w:space="0" w:color="auto"/>
        <w:bottom w:val="none" w:sz="0" w:space="0" w:color="auto"/>
        <w:right w:val="none" w:sz="0" w:space="0" w:color="auto"/>
      </w:divBdr>
      <w:divsChild>
        <w:div w:id="1969168858">
          <w:marLeft w:val="0"/>
          <w:marRight w:val="0"/>
          <w:marTop w:val="0"/>
          <w:marBottom w:val="0"/>
          <w:divBdr>
            <w:top w:val="none" w:sz="0" w:space="0" w:color="auto"/>
            <w:left w:val="none" w:sz="0" w:space="0" w:color="auto"/>
            <w:bottom w:val="none" w:sz="0" w:space="0" w:color="auto"/>
            <w:right w:val="none" w:sz="0" w:space="0" w:color="auto"/>
          </w:divBdr>
        </w:div>
      </w:divsChild>
    </w:div>
    <w:div w:id="1038316575">
      <w:bodyDiv w:val="1"/>
      <w:marLeft w:val="0"/>
      <w:marRight w:val="0"/>
      <w:marTop w:val="0"/>
      <w:marBottom w:val="0"/>
      <w:divBdr>
        <w:top w:val="none" w:sz="0" w:space="0" w:color="auto"/>
        <w:left w:val="none" w:sz="0" w:space="0" w:color="auto"/>
        <w:bottom w:val="none" w:sz="0" w:space="0" w:color="auto"/>
        <w:right w:val="none" w:sz="0" w:space="0" w:color="auto"/>
      </w:divBdr>
    </w:div>
    <w:div w:id="1058279764">
      <w:bodyDiv w:val="1"/>
      <w:marLeft w:val="0"/>
      <w:marRight w:val="0"/>
      <w:marTop w:val="0"/>
      <w:marBottom w:val="0"/>
      <w:divBdr>
        <w:top w:val="none" w:sz="0" w:space="0" w:color="auto"/>
        <w:left w:val="none" w:sz="0" w:space="0" w:color="auto"/>
        <w:bottom w:val="none" w:sz="0" w:space="0" w:color="auto"/>
        <w:right w:val="none" w:sz="0" w:space="0" w:color="auto"/>
      </w:divBdr>
      <w:divsChild>
        <w:div w:id="573320582">
          <w:marLeft w:val="0"/>
          <w:marRight w:val="0"/>
          <w:marTop w:val="0"/>
          <w:marBottom w:val="0"/>
          <w:divBdr>
            <w:top w:val="none" w:sz="0" w:space="0" w:color="auto"/>
            <w:left w:val="none" w:sz="0" w:space="0" w:color="auto"/>
            <w:bottom w:val="none" w:sz="0" w:space="0" w:color="auto"/>
            <w:right w:val="none" w:sz="0" w:space="0" w:color="auto"/>
          </w:divBdr>
        </w:div>
        <w:div w:id="2013487139">
          <w:marLeft w:val="0"/>
          <w:marRight w:val="0"/>
          <w:marTop w:val="0"/>
          <w:marBottom w:val="0"/>
          <w:divBdr>
            <w:top w:val="none" w:sz="0" w:space="0" w:color="auto"/>
            <w:left w:val="none" w:sz="0" w:space="0" w:color="auto"/>
            <w:bottom w:val="none" w:sz="0" w:space="0" w:color="auto"/>
            <w:right w:val="none" w:sz="0" w:space="0" w:color="auto"/>
          </w:divBdr>
        </w:div>
      </w:divsChild>
    </w:div>
    <w:div w:id="1158577285">
      <w:bodyDiv w:val="1"/>
      <w:marLeft w:val="0"/>
      <w:marRight w:val="0"/>
      <w:marTop w:val="0"/>
      <w:marBottom w:val="0"/>
      <w:divBdr>
        <w:top w:val="none" w:sz="0" w:space="0" w:color="auto"/>
        <w:left w:val="none" w:sz="0" w:space="0" w:color="auto"/>
        <w:bottom w:val="none" w:sz="0" w:space="0" w:color="auto"/>
        <w:right w:val="none" w:sz="0" w:space="0" w:color="auto"/>
      </w:divBdr>
      <w:divsChild>
        <w:div w:id="690112680">
          <w:marLeft w:val="0"/>
          <w:marRight w:val="0"/>
          <w:marTop w:val="0"/>
          <w:marBottom w:val="0"/>
          <w:divBdr>
            <w:top w:val="none" w:sz="0" w:space="0" w:color="auto"/>
            <w:left w:val="none" w:sz="0" w:space="0" w:color="auto"/>
            <w:bottom w:val="none" w:sz="0" w:space="0" w:color="auto"/>
            <w:right w:val="none" w:sz="0" w:space="0" w:color="auto"/>
          </w:divBdr>
        </w:div>
        <w:div w:id="1809083762">
          <w:marLeft w:val="0"/>
          <w:marRight w:val="0"/>
          <w:marTop w:val="0"/>
          <w:marBottom w:val="0"/>
          <w:divBdr>
            <w:top w:val="none" w:sz="0" w:space="0" w:color="auto"/>
            <w:left w:val="none" w:sz="0" w:space="0" w:color="auto"/>
            <w:bottom w:val="none" w:sz="0" w:space="0" w:color="auto"/>
            <w:right w:val="none" w:sz="0" w:space="0" w:color="auto"/>
          </w:divBdr>
        </w:div>
      </w:divsChild>
    </w:div>
    <w:div w:id="1229341677">
      <w:bodyDiv w:val="1"/>
      <w:marLeft w:val="0"/>
      <w:marRight w:val="0"/>
      <w:marTop w:val="0"/>
      <w:marBottom w:val="0"/>
      <w:divBdr>
        <w:top w:val="none" w:sz="0" w:space="0" w:color="auto"/>
        <w:left w:val="none" w:sz="0" w:space="0" w:color="auto"/>
        <w:bottom w:val="none" w:sz="0" w:space="0" w:color="auto"/>
        <w:right w:val="none" w:sz="0" w:space="0" w:color="auto"/>
      </w:divBdr>
    </w:div>
    <w:div w:id="1230114968">
      <w:bodyDiv w:val="1"/>
      <w:marLeft w:val="0"/>
      <w:marRight w:val="0"/>
      <w:marTop w:val="0"/>
      <w:marBottom w:val="0"/>
      <w:divBdr>
        <w:top w:val="none" w:sz="0" w:space="0" w:color="auto"/>
        <w:left w:val="none" w:sz="0" w:space="0" w:color="auto"/>
        <w:bottom w:val="none" w:sz="0" w:space="0" w:color="auto"/>
        <w:right w:val="none" w:sz="0" w:space="0" w:color="auto"/>
      </w:divBdr>
      <w:divsChild>
        <w:div w:id="254629549">
          <w:marLeft w:val="0"/>
          <w:marRight w:val="0"/>
          <w:marTop w:val="0"/>
          <w:marBottom w:val="0"/>
          <w:divBdr>
            <w:top w:val="none" w:sz="0" w:space="0" w:color="auto"/>
            <w:left w:val="none" w:sz="0" w:space="0" w:color="auto"/>
            <w:bottom w:val="none" w:sz="0" w:space="0" w:color="auto"/>
            <w:right w:val="none" w:sz="0" w:space="0" w:color="auto"/>
          </w:divBdr>
        </w:div>
        <w:div w:id="1094479508">
          <w:marLeft w:val="0"/>
          <w:marRight w:val="0"/>
          <w:marTop w:val="0"/>
          <w:marBottom w:val="0"/>
          <w:divBdr>
            <w:top w:val="none" w:sz="0" w:space="0" w:color="auto"/>
            <w:left w:val="none" w:sz="0" w:space="0" w:color="auto"/>
            <w:bottom w:val="none" w:sz="0" w:space="0" w:color="auto"/>
            <w:right w:val="none" w:sz="0" w:space="0" w:color="auto"/>
          </w:divBdr>
        </w:div>
      </w:divsChild>
    </w:div>
    <w:div w:id="1316839412">
      <w:bodyDiv w:val="1"/>
      <w:marLeft w:val="0"/>
      <w:marRight w:val="0"/>
      <w:marTop w:val="0"/>
      <w:marBottom w:val="0"/>
      <w:divBdr>
        <w:top w:val="none" w:sz="0" w:space="0" w:color="auto"/>
        <w:left w:val="none" w:sz="0" w:space="0" w:color="auto"/>
        <w:bottom w:val="none" w:sz="0" w:space="0" w:color="auto"/>
        <w:right w:val="none" w:sz="0" w:space="0" w:color="auto"/>
      </w:divBdr>
    </w:div>
    <w:div w:id="1458917184">
      <w:bodyDiv w:val="1"/>
      <w:marLeft w:val="0"/>
      <w:marRight w:val="0"/>
      <w:marTop w:val="0"/>
      <w:marBottom w:val="0"/>
      <w:divBdr>
        <w:top w:val="none" w:sz="0" w:space="0" w:color="auto"/>
        <w:left w:val="none" w:sz="0" w:space="0" w:color="auto"/>
        <w:bottom w:val="none" w:sz="0" w:space="0" w:color="auto"/>
        <w:right w:val="none" w:sz="0" w:space="0" w:color="auto"/>
      </w:divBdr>
    </w:div>
    <w:div w:id="1461218914">
      <w:bodyDiv w:val="1"/>
      <w:marLeft w:val="0"/>
      <w:marRight w:val="0"/>
      <w:marTop w:val="0"/>
      <w:marBottom w:val="0"/>
      <w:divBdr>
        <w:top w:val="none" w:sz="0" w:space="0" w:color="auto"/>
        <w:left w:val="none" w:sz="0" w:space="0" w:color="auto"/>
        <w:bottom w:val="none" w:sz="0" w:space="0" w:color="auto"/>
        <w:right w:val="none" w:sz="0" w:space="0" w:color="auto"/>
      </w:divBdr>
      <w:divsChild>
        <w:div w:id="478306429">
          <w:marLeft w:val="0"/>
          <w:marRight w:val="0"/>
          <w:marTop w:val="0"/>
          <w:marBottom w:val="0"/>
          <w:divBdr>
            <w:top w:val="none" w:sz="0" w:space="0" w:color="auto"/>
            <w:left w:val="none" w:sz="0" w:space="0" w:color="auto"/>
            <w:bottom w:val="none" w:sz="0" w:space="0" w:color="auto"/>
            <w:right w:val="none" w:sz="0" w:space="0" w:color="auto"/>
          </w:divBdr>
        </w:div>
        <w:div w:id="1223639370">
          <w:marLeft w:val="0"/>
          <w:marRight w:val="0"/>
          <w:marTop w:val="0"/>
          <w:marBottom w:val="0"/>
          <w:divBdr>
            <w:top w:val="none" w:sz="0" w:space="0" w:color="auto"/>
            <w:left w:val="none" w:sz="0" w:space="0" w:color="auto"/>
            <w:bottom w:val="none" w:sz="0" w:space="0" w:color="auto"/>
            <w:right w:val="none" w:sz="0" w:space="0" w:color="auto"/>
          </w:divBdr>
        </w:div>
      </w:divsChild>
    </w:div>
    <w:div w:id="1571189850">
      <w:bodyDiv w:val="1"/>
      <w:marLeft w:val="0"/>
      <w:marRight w:val="0"/>
      <w:marTop w:val="0"/>
      <w:marBottom w:val="0"/>
      <w:divBdr>
        <w:top w:val="none" w:sz="0" w:space="0" w:color="auto"/>
        <w:left w:val="none" w:sz="0" w:space="0" w:color="auto"/>
        <w:bottom w:val="none" w:sz="0" w:space="0" w:color="auto"/>
        <w:right w:val="none" w:sz="0" w:space="0" w:color="auto"/>
      </w:divBdr>
    </w:div>
    <w:div w:id="1606041069">
      <w:bodyDiv w:val="1"/>
      <w:marLeft w:val="0"/>
      <w:marRight w:val="0"/>
      <w:marTop w:val="0"/>
      <w:marBottom w:val="0"/>
      <w:divBdr>
        <w:top w:val="none" w:sz="0" w:space="0" w:color="auto"/>
        <w:left w:val="none" w:sz="0" w:space="0" w:color="auto"/>
        <w:bottom w:val="none" w:sz="0" w:space="0" w:color="auto"/>
        <w:right w:val="none" w:sz="0" w:space="0" w:color="auto"/>
      </w:divBdr>
      <w:divsChild>
        <w:div w:id="8265662">
          <w:marLeft w:val="0"/>
          <w:marRight w:val="0"/>
          <w:marTop w:val="0"/>
          <w:marBottom w:val="0"/>
          <w:divBdr>
            <w:top w:val="none" w:sz="0" w:space="0" w:color="auto"/>
            <w:left w:val="none" w:sz="0" w:space="0" w:color="auto"/>
            <w:bottom w:val="none" w:sz="0" w:space="0" w:color="auto"/>
            <w:right w:val="none" w:sz="0" w:space="0" w:color="auto"/>
          </w:divBdr>
        </w:div>
      </w:divsChild>
    </w:div>
    <w:div w:id="1741056394">
      <w:bodyDiv w:val="1"/>
      <w:marLeft w:val="0"/>
      <w:marRight w:val="0"/>
      <w:marTop w:val="0"/>
      <w:marBottom w:val="0"/>
      <w:divBdr>
        <w:top w:val="none" w:sz="0" w:space="0" w:color="auto"/>
        <w:left w:val="none" w:sz="0" w:space="0" w:color="auto"/>
        <w:bottom w:val="none" w:sz="0" w:space="0" w:color="auto"/>
        <w:right w:val="none" w:sz="0" w:space="0" w:color="auto"/>
      </w:divBdr>
      <w:divsChild>
        <w:div w:id="1774857088">
          <w:marLeft w:val="0"/>
          <w:marRight w:val="0"/>
          <w:marTop w:val="0"/>
          <w:marBottom w:val="0"/>
          <w:divBdr>
            <w:top w:val="none" w:sz="0" w:space="0" w:color="auto"/>
            <w:left w:val="none" w:sz="0" w:space="0" w:color="auto"/>
            <w:bottom w:val="none" w:sz="0" w:space="0" w:color="auto"/>
            <w:right w:val="none" w:sz="0" w:space="0" w:color="auto"/>
          </w:divBdr>
        </w:div>
      </w:divsChild>
    </w:div>
    <w:div w:id="1767800497">
      <w:bodyDiv w:val="1"/>
      <w:marLeft w:val="0"/>
      <w:marRight w:val="0"/>
      <w:marTop w:val="0"/>
      <w:marBottom w:val="0"/>
      <w:divBdr>
        <w:top w:val="none" w:sz="0" w:space="0" w:color="auto"/>
        <w:left w:val="none" w:sz="0" w:space="0" w:color="auto"/>
        <w:bottom w:val="none" w:sz="0" w:space="0" w:color="auto"/>
        <w:right w:val="none" w:sz="0" w:space="0" w:color="auto"/>
      </w:divBdr>
    </w:div>
    <w:div w:id="1810905054">
      <w:bodyDiv w:val="1"/>
      <w:marLeft w:val="0"/>
      <w:marRight w:val="0"/>
      <w:marTop w:val="0"/>
      <w:marBottom w:val="0"/>
      <w:divBdr>
        <w:top w:val="none" w:sz="0" w:space="0" w:color="auto"/>
        <w:left w:val="none" w:sz="0" w:space="0" w:color="auto"/>
        <w:bottom w:val="none" w:sz="0" w:space="0" w:color="auto"/>
        <w:right w:val="none" w:sz="0" w:space="0" w:color="auto"/>
      </w:divBdr>
    </w:div>
    <w:div w:id="1830556607">
      <w:bodyDiv w:val="1"/>
      <w:marLeft w:val="0"/>
      <w:marRight w:val="0"/>
      <w:marTop w:val="0"/>
      <w:marBottom w:val="0"/>
      <w:divBdr>
        <w:top w:val="none" w:sz="0" w:space="0" w:color="auto"/>
        <w:left w:val="none" w:sz="0" w:space="0" w:color="auto"/>
        <w:bottom w:val="none" w:sz="0" w:space="0" w:color="auto"/>
        <w:right w:val="none" w:sz="0" w:space="0" w:color="auto"/>
      </w:divBdr>
    </w:div>
    <w:div w:id="1852405803">
      <w:bodyDiv w:val="1"/>
      <w:marLeft w:val="0"/>
      <w:marRight w:val="0"/>
      <w:marTop w:val="0"/>
      <w:marBottom w:val="0"/>
      <w:divBdr>
        <w:top w:val="none" w:sz="0" w:space="0" w:color="auto"/>
        <w:left w:val="none" w:sz="0" w:space="0" w:color="auto"/>
        <w:bottom w:val="none" w:sz="0" w:space="0" w:color="auto"/>
        <w:right w:val="none" w:sz="0" w:space="0" w:color="auto"/>
      </w:divBdr>
      <w:divsChild>
        <w:div w:id="778841024">
          <w:marLeft w:val="0"/>
          <w:marRight w:val="0"/>
          <w:marTop w:val="0"/>
          <w:marBottom w:val="0"/>
          <w:divBdr>
            <w:top w:val="none" w:sz="0" w:space="0" w:color="auto"/>
            <w:left w:val="none" w:sz="0" w:space="0" w:color="auto"/>
            <w:bottom w:val="none" w:sz="0" w:space="0" w:color="auto"/>
            <w:right w:val="none" w:sz="0" w:space="0" w:color="auto"/>
          </w:divBdr>
        </w:div>
        <w:div w:id="1698315473">
          <w:marLeft w:val="0"/>
          <w:marRight w:val="0"/>
          <w:marTop w:val="0"/>
          <w:marBottom w:val="0"/>
          <w:divBdr>
            <w:top w:val="none" w:sz="0" w:space="0" w:color="auto"/>
            <w:left w:val="none" w:sz="0" w:space="0" w:color="auto"/>
            <w:bottom w:val="none" w:sz="0" w:space="0" w:color="auto"/>
            <w:right w:val="none" w:sz="0" w:space="0" w:color="auto"/>
          </w:divBdr>
        </w:div>
        <w:div w:id="1794447284">
          <w:marLeft w:val="0"/>
          <w:marRight w:val="0"/>
          <w:marTop w:val="0"/>
          <w:marBottom w:val="0"/>
          <w:divBdr>
            <w:top w:val="none" w:sz="0" w:space="0" w:color="auto"/>
            <w:left w:val="none" w:sz="0" w:space="0" w:color="auto"/>
            <w:bottom w:val="none" w:sz="0" w:space="0" w:color="auto"/>
            <w:right w:val="none" w:sz="0" w:space="0" w:color="auto"/>
          </w:divBdr>
        </w:div>
      </w:divsChild>
    </w:div>
    <w:div w:id="1985817208">
      <w:bodyDiv w:val="1"/>
      <w:marLeft w:val="0"/>
      <w:marRight w:val="0"/>
      <w:marTop w:val="0"/>
      <w:marBottom w:val="0"/>
      <w:divBdr>
        <w:top w:val="none" w:sz="0" w:space="0" w:color="auto"/>
        <w:left w:val="none" w:sz="0" w:space="0" w:color="auto"/>
        <w:bottom w:val="none" w:sz="0" w:space="0" w:color="auto"/>
        <w:right w:val="none" w:sz="0" w:space="0" w:color="auto"/>
      </w:divBdr>
      <w:divsChild>
        <w:div w:id="1880318365">
          <w:marLeft w:val="0"/>
          <w:marRight w:val="0"/>
          <w:marTop w:val="0"/>
          <w:marBottom w:val="0"/>
          <w:divBdr>
            <w:top w:val="none" w:sz="0" w:space="0" w:color="auto"/>
            <w:left w:val="none" w:sz="0" w:space="0" w:color="auto"/>
            <w:bottom w:val="none" w:sz="0" w:space="0" w:color="auto"/>
            <w:right w:val="none" w:sz="0" w:space="0" w:color="auto"/>
          </w:divBdr>
        </w:div>
        <w:div w:id="199178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eliska.krohova@crestcom.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5603F-4211-4E0F-86EF-DBB2ACF3D36A}">
  <ds:schemaRefs>
    <ds:schemaRef ds:uri="http://schemas.microsoft.com/sharepoint/v3/contenttype/forms"/>
  </ds:schemaRefs>
</ds:datastoreItem>
</file>

<file path=customXml/itemProps2.xml><?xml version="1.0" encoding="utf-8"?>
<ds:datastoreItem xmlns:ds="http://schemas.openxmlformats.org/officeDocument/2006/customXml" ds:itemID="{492E3D6A-E709-46C3-AE9B-6F56772B8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9571912-F4A6-4C20-AFF8-4273E445F0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A0AD07-E8DD-4CF7-93A5-1CE164B1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2058</Words>
  <Characters>12149</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Performance</vt:lpstr>
    </vt:vector>
  </TitlesOfParts>
  <Company>INVESCO</Company>
  <LinksUpToDate>false</LinksUpToDate>
  <CharactersWithSpaces>14179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dc:title>
  <dc:creator>VJ</dc:creator>
  <cp:lastModifiedBy>Gabriela Hampejsová</cp:lastModifiedBy>
  <cp:revision>2</cp:revision>
  <cp:lastPrinted>2021-02-17T20:24:00Z</cp:lastPrinted>
  <dcterms:created xsi:type="dcterms:W3CDTF">2025-01-21T10:54:00Z</dcterms:created>
  <dcterms:modified xsi:type="dcterms:W3CDTF">2025-01-21T10:54:00Z</dcterms:modified>
</cp:coreProperties>
</file>