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4056" w14:textId="77777777"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 wp14:anchorId="00EB4180" wp14:editId="5C3C8E69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4C8B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14:paraId="3F449AB3" w14:textId="028187DA" w:rsidR="00BC547A" w:rsidRDefault="00BC547A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bookmarkStart w:id="0" w:name="_GoBack"/>
      <w:bookmarkEnd w:id="0"/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  <w:t xml:space="preserve">  </w:t>
      </w:r>
      <w:r w:rsidR="006F7BFF">
        <w:rPr>
          <w:rFonts w:cs="Helvetica"/>
          <w:b/>
          <w:color w:val="FFFFFF"/>
          <w:sz w:val="32"/>
        </w:rPr>
        <w:t xml:space="preserve">Pardubice, </w:t>
      </w:r>
      <w:r w:rsidR="00F53F16">
        <w:rPr>
          <w:rFonts w:cs="Helvetica"/>
          <w:b/>
          <w:color w:val="FFFFFF"/>
          <w:sz w:val="32"/>
        </w:rPr>
        <w:t>1</w:t>
      </w:r>
      <w:r w:rsidR="003E375B">
        <w:rPr>
          <w:rFonts w:cs="Helvetica"/>
          <w:b/>
          <w:color w:val="FFFFFF"/>
          <w:sz w:val="32"/>
        </w:rPr>
        <w:t>6</w:t>
      </w:r>
      <w:r w:rsidR="00226356">
        <w:rPr>
          <w:rFonts w:cs="Helvetica"/>
          <w:b/>
          <w:color w:val="FFFFFF"/>
          <w:sz w:val="32"/>
        </w:rPr>
        <w:t xml:space="preserve">. </w:t>
      </w:r>
      <w:r w:rsidR="00D55D50">
        <w:rPr>
          <w:rFonts w:cs="Helvetica"/>
          <w:b/>
          <w:color w:val="FFFFFF"/>
          <w:sz w:val="32"/>
        </w:rPr>
        <w:t xml:space="preserve">října </w:t>
      </w:r>
      <w:r>
        <w:rPr>
          <w:rFonts w:cs="Helvetica"/>
          <w:b/>
          <w:color w:val="FFFFFF"/>
          <w:sz w:val="32"/>
        </w:rPr>
        <w:t>2015</w:t>
      </w:r>
    </w:p>
    <w:p w14:paraId="45EFA1DD" w14:textId="77777777"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14:paraId="6102DDBA" w14:textId="279A5629" w:rsidR="00D55D50" w:rsidRPr="00031FBB" w:rsidRDefault="00D55D50" w:rsidP="00D55D5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D55D50">
        <w:rPr>
          <w:rFonts w:ascii="Calibri" w:eastAsia="Calibri" w:hAnsi="Calibri" w:cs="Calibri"/>
          <w:b/>
          <w:caps/>
          <w:color w:val="0000FF"/>
          <w:sz w:val="28"/>
        </w:rPr>
        <w:t>Soutěžte s Palácem Pardubice o pobyt v</w:t>
      </w:r>
      <w:r w:rsidR="007A5C5B">
        <w:rPr>
          <w:rFonts w:ascii="Calibri" w:eastAsia="Calibri" w:hAnsi="Calibri" w:cs="Calibri"/>
          <w:b/>
          <w:caps/>
          <w:color w:val="0000FF"/>
          <w:sz w:val="28"/>
        </w:rPr>
        <w:t xml:space="preserve"> Itálii, získejte kávový set za </w:t>
      </w:r>
      <w:r w:rsidRPr="00D55D50">
        <w:rPr>
          <w:rFonts w:ascii="Calibri" w:eastAsia="Calibri" w:hAnsi="Calibri" w:cs="Calibri"/>
          <w:b/>
          <w:caps/>
          <w:color w:val="0000FF"/>
          <w:sz w:val="28"/>
        </w:rPr>
        <w:t>nákup a sladký úsměv k tomu!</w:t>
      </w:r>
    </w:p>
    <w:p w14:paraId="46011A16" w14:textId="5CD8F7C0" w:rsidR="00D55D50" w:rsidRPr="00031FBB" w:rsidRDefault="00D55D50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Na podzim to v Paláci Pardubice opravdu žije! </w:t>
      </w:r>
      <w:r w:rsidR="007A5C5B">
        <w:rPr>
          <w:rFonts w:ascii="Arial" w:eastAsia="Times New Roman" w:hAnsi="Arial" w:cs="Arial"/>
          <w:b/>
          <w:bCs/>
          <w:kern w:val="36"/>
          <w:sz w:val="24"/>
          <w:szCs w:val="24"/>
        </w:rPr>
        <w:t>Připravena je velká soutěž a </w:t>
      </w:r>
      <w:r w:rsidR="005F7B9E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odměny za nákupy. </w:t>
      </w:r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>Pokud nakoupíte v období od 19. října do 8. listopadu 2015 nad 1200 Kč</w:t>
      </w:r>
      <w:r w:rsidR="00EC3247">
        <w:rPr>
          <w:rFonts w:ascii="Arial" w:eastAsia="Times New Roman" w:hAnsi="Arial" w:cs="Arial"/>
          <w:b/>
          <w:bCs/>
          <w:kern w:val="36"/>
          <w:sz w:val="24"/>
          <w:szCs w:val="24"/>
        </w:rPr>
        <w:t>,</w:t>
      </w:r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získáte zdarma originální sadu kávových hrnečků a balení kávy značky </w:t>
      </w:r>
      <w:proofErr w:type="spellStart"/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>Lucaffé</w:t>
      </w:r>
      <w:proofErr w:type="spellEnd"/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. Zároveň máte možnost </w:t>
      </w:r>
      <w:r w:rsidR="007A5C5B">
        <w:rPr>
          <w:rFonts w:ascii="Arial" w:eastAsia="Times New Roman" w:hAnsi="Arial" w:cs="Arial"/>
          <w:b/>
          <w:bCs/>
          <w:kern w:val="36"/>
          <w:sz w:val="24"/>
          <w:szCs w:val="24"/>
        </w:rPr>
        <w:t>se zúčastnit soutěže o pobyt na </w:t>
      </w:r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italském jezeře </w:t>
      </w:r>
      <w:proofErr w:type="spellStart"/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>Lago</w:t>
      </w:r>
      <w:proofErr w:type="spellEnd"/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di Garda. Navíc za nákup nad 200 Kč je pro </w:t>
      </w:r>
      <w:r w:rsidR="00EC3247">
        <w:rPr>
          <w:rFonts w:ascii="Arial" w:eastAsia="Times New Roman" w:hAnsi="Arial" w:cs="Arial"/>
          <w:b/>
          <w:bCs/>
          <w:kern w:val="36"/>
          <w:sz w:val="24"/>
          <w:szCs w:val="24"/>
        </w:rPr>
        <w:t>v</w:t>
      </w:r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ás každé pondělí a úterý až do konce listopadu připravena sladká usměvavá odměna </w:t>
      </w:r>
      <w:r w:rsidR="00EC3247">
        <w:rPr>
          <w:rFonts w:ascii="Arial" w:eastAsia="Times New Roman" w:hAnsi="Arial" w:cs="Arial"/>
          <w:b/>
          <w:bCs/>
          <w:kern w:val="36"/>
          <w:sz w:val="24"/>
          <w:szCs w:val="24"/>
        </w:rPr>
        <w:t>z</w:t>
      </w:r>
      <w:r w:rsidRPr="00031FBB">
        <w:rPr>
          <w:rFonts w:ascii="Arial" w:eastAsia="Times New Roman" w:hAnsi="Arial" w:cs="Arial"/>
          <w:b/>
          <w:bCs/>
          <w:kern w:val="36"/>
          <w:sz w:val="24"/>
          <w:szCs w:val="24"/>
        </w:rPr>
        <w:t> pekařství Včelákov.</w:t>
      </w:r>
    </w:p>
    <w:p w14:paraId="33529EF3" w14:textId="300B1795" w:rsidR="00D55D50" w:rsidRDefault="00D55D50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031FBB">
        <w:rPr>
          <w:rFonts w:ascii="Arial" w:eastAsia="Times New Roman" w:hAnsi="Arial" w:cs="Arial"/>
          <w:bCs/>
          <w:kern w:val="36"/>
          <w:sz w:val="24"/>
          <w:szCs w:val="24"/>
        </w:rPr>
        <w:t>„</w:t>
      </w:r>
      <w:r w:rsidRPr="00031FBB">
        <w:rPr>
          <w:rFonts w:ascii="Arial" w:eastAsia="Times New Roman" w:hAnsi="Arial" w:cs="Arial"/>
          <w:bCs/>
          <w:i/>
          <w:kern w:val="36"/>
          <w:sz w:val="24"/>
          <w:szCs w:val="24"/>
        </w:rPr>
        <w:t>Pro získání kávového setu</w:t>
      </w:r>
      <w:r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z limitované edice </w:t>
      </w:r>
      <w:proofErr w:type="spellStart"/>
      <w:r>
        <w:rPr>
          <w:rFonts w:ascii="Arial" w:eastAsia="Times New Roman" w:hAnsi="Arial" w:cs="Arial"/>
          <w:bCs/>
          <w:i/>
          <w:kern w:val="36"/>
          <w:sz w:val="24"/>
          <w:szCs w:val="24"/>
        </w:rPr>
        <w:t>Lucaffé</w:t>
      </w:r>
      <w:proofErr w:type="spellEnd"/>
      <w:r w:rsidR="007A5C5B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je potřeba předložit účtenku u </w:t>
      </w:r>
      <w:r w:rsidRPr="00031FBB">
        <w:rPr>
          <w:rFonts w:ascii="Arial" w:eastAsia="Times New Roman" w:hAnsi="Arial" w:cs="Arial"/>
          <w:bCs/>
          <w:i/>
          <w:kern w:val="36"/>
          <w:sz w:val="24"/>
          <w:szCs w:val="24"/>
        </w:rPr>
        <w:t>infostánku s nákupem nad 1200 Kč</w:t>
      </w:r>
      <w:r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z jakéhokoliv obchodu v obchodním centru Paláce Pardubice</w:t>
      </w:r>
      <w:r w:rsidR="00EC3247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. </w:t>
      </w:r>
      <w:r w:rsidRPr="00031FBB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Za účtenky obdrží zákazníci </w:t>
      </w:r>
      <w:r w:rsidR="00EC3247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zároveň </w:t>
      </w:r>
      <w:r w:rsidRPr="00031FBB">
        <w:rPr>
          <w:rFonts w:ascii="Arial" w:eastAsia="Times New Roman" w:hAnsi="Arial" w:cs="Arial"/>
          <w:bCs/>
          <w:i/>
          <w:kern w:val="36"/>
          <w:sz w:val="24"/>
          <w:szCs w:val="24"/>
        </w:rPr>
        <w:t>herní kupón, díky kterému se mohou zapojit do soutěže o</w:t>
      </w:r>
      <w:r w:rsidR="00987623">
        <w:rPr>
          <w:rFonts w:ascii="Arial" w:eastAsia="Times New Roman" w:hAnsi="Arial" w:cs="Arial"/>
          <w:bCs/>
          <w:i/>
          <w:kern w:val="36"/>
          <w:sz w:val="24"/>
          <w:szCs w:val="24"/>
        </w:rPr>
        <w:t> </w:t>
      </w:r>
      <w:r w:rsidRPr="00031FBB">
        <w:rPr>
          <w:rFonts w:ascii="Arial" w:eastAsia="Times New Roman" w:hAnsi="Arial" w:cs="Arial"/>
          <w:bCs/>
          <w:i/>
          <w:kern w:val="36"/>
          <w:sz w:val="24"/>
          <w:szCs w:val="24"/>
        </w:rPr>
        <w:t>hlavní cenu</w:t>
      </w:r>
      <w:r w:rsidR="00987623">
        <w:rPr>
          <w:rFonts w:ascii="Arial" w:eastAsia="Times New Roman" w:hAnsi="Arial" w:cs="Arial"/>
          <w:bCs/>
          <w:i/>
          <w:kern w:val="36"/>
          <w:sz w:val="24"/>
          <w:szCs w:val="24"/>
        </w:rPr>
        <w:t>,</w:t>
      </w:r>
      <w:r w:rsidRPr="00031FBB">
        <w:rPr>
          <w:rFonts w:ascii="Arial" w:eastAsia="Times New Roman" w:hAnsi="Arial" w:cs="Arial"/>
          <w:bCs/>
          <w:kern w:val="36"/>
          <w:sz w:val="24"/>
          <w:szCs w:val="24"/>
        </w:rPr>
        <w:t xml:space="preserve">“ informuje </w:t>
      </w:r>
      <w:r w:rsidRPr="00130C91">
        <w:rPr>
          <w:rFonts w:ascii="Arial" w:hAnsi="Arial" w:cs="Arial"/>
          <w:color w:val="000000"/>
          <w:sz w:val="24"/>
          <w:szCs w:val="24"/>
        </w:rPr>
        <w:t>Lucie Mikšovská, marketingová koordinátorka Paláce Pardubice.</w:t>
      </w:r>
    </w:p>
    <w:p w14:paraId="03A8ABC5" w14:textId="783295F1" w:rsidR="00D55D50" w:rsidRPr="00031FBB" w:rsidRDefault="00D55D50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Hlavní cenou v této soutěži je sedmidenní pobyt ve čtyřhvězdičkovém hotelu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</w:rPr>
        <w:t>Villa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</w:rPr>
        <w:t>Garuti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pro čtyři osoby v oblíbené italské destinaci jezera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</w:rPr>
        <w:t>Lago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di Garda. Výhercem se stane účastník, který co nejpřesněji odpoví na soutěžní otázku</w:t>
      </w:r>
      <w:r w:rsidR="004F0AA3">
        <w:rPr>
          <w:rFonts w:ascii="Arial" w:eastAsia="Times New Roman" w:hAnsi="Arial" w:cs="Arial"/>
          <w:bCs/>
          <w:kern w:val="36"/>
          <w:sz w:val="24"/>
          <w:szCs w:val="24"/>
        </w:rPr>
        <w:t>, která je umístěna na soutěžním kuponu. Ten zákazník obdrží automaticky k hrnečkům.</w:t>
      </w:r>
    </w:p>
    <w:p w14:paraId="78D24FB9" w14:textId="4F625BD2" w:rsidR="00D55D50" w:rsidRPr="00FF634C" w:rsidRDefault="00D55D50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Začněte pracovní týden s úsměvem a pozitivně se </w:t>
      </w:r>
      <w:r w:rsidRPr="00A35C22">
        <w:rPr>
          <w:rFonts w:ascii="Arial" w:eastAsia="Times New Roman" w:hAnsi="Arial" w:cs="Arial"/>
          <w:bCs/>
          <w:kern w:val="36"/>
          <w:sz w:val="24"/>
          <w:szCs w:val="24"/>
        </w:rPr>
        <w:t xml:space="preserve">v Paláci Pardubice </w:t>
      </w:r>
      <w:r w:rsidR="007A5C5B">
        <w:rPr>
          <w:rFonts w:ascii="Arial" w:eastAsia="Times New Roman" w:hAnsi="Arial" w:cs="Arial"/>
          <w:bCs/>
          <w:kern w:val="36"/>
          <w:sz w:val="24"/>
          <w:szCs w:val="24"/>
        </w:rPr>
        <w:t>nalaďte na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zbytek týdne</w:t>
      </w:r>
      <w:r w:rsidR="00987623">
        <w:rPr>
          <w:rFonts w:ascii="Arial" w:eastAsia="Times New Roman" w:hAnsi="Arial" w:cs="Arial"/>
          <w:bCs/>
          <w:kern w:val="36"/>
          <w:sz w:val="24"/>
          <w:szCs w:val="24"/>
        </w:rPr>
        <w:t xml:space="preserve">!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Další milou odměnou za váš ná</w:t>
      </w:r>
      <w:r w:rsidR="007A5C5B">
        <w:rPr>
          <w:rFonts w:ascii="Arial" w:eastAsia="Times New Roman" w:hAnsi="Arial" w:cs="Arial"/>
          <w:bCs/>
          <w:kern w:val="36"/>
          <w:sz w:val="24"/>
          <w:szCs w:val="24"/>
        </w:rPr>
        <w:t>kup budou totiž každé pondělí a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úterý od 12. října do konce listopadu dvě sladká linecká kolečka s motivem usměvavého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</w:rPr>
        <w:t>smajlíka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z pekařství Včelákov. Stačí nakoupit v příslušné dny za 200 Kč a prokázat se účtenkou. „</w:t>
      </w:r>
      <w:r w:rsidRPr="00A35C22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Linecké </w:t>
      </w:r>
      <w:proofErr w:type="spellStart"/>
      <w:r w:rsidRPr="00A35C22">
        <w:rPr>
          <w:rFonts w:ascii="Arial" w:eastAsia="Times New Roman" w:hAnsi="Arial" w:cs="Arial"/>
          <w:bCs/>
          <w:i/>
          <w:kern w:val="36"/>
          <w:sz w:val="24"/>
          <w:szCs w:val="24"/>
        </w:rPr>
        <w:t>smajlíky</w:t>
      </w:r>
      <w:proofErr w:type="spellEnd"/>
      <w:r w:rsidRPr="00A35C22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získají zákazníci po předložení kupónu přímo v</w:t>
      </w:r>
      <w:r w:rsidR="004F0AA3">
        <w:rPr>
          <w:rFonts w:ascii="Arial" w:eastAsia="Times New Roman" w:hAnsi="Arial" w:cs="Arial"/>
          <w:bCs/>
          <w:i/>
          <w:kern w:val="36"/>
          <w:sz w:val="24"/>
          <w:szCs w:val="24"/>
        </w:rPr>
        <w:t> </w:t>
      </w:r>
      <w:r w:rsidRPr="00A35C22">
        <w:rPr>
          <w:rFonts w:ascii="Arial" w:eastAsia="Times New Roman" w:hAnsi="Arial" w:cs="Arial"/>
          <w:bCs/>
          <w:i/>
          <w:kern w:val="36"/>
          <w:sz w:val="24"/>
          <w:szCs w:val="24"/>
        </w:rPr>
        <w:t>pekařství</w:t>
      </w:r>
      <w:r w:rsidR="004F0AA3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a to</w:t>
      </w:r>
      <w:r w:rsidR="00F53F16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vždy v pondělí a úterý do 11 hodin</w:t>
      </w:r>
      <w:r w:rsidR="005F7B9E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. Kupón </w:t>
      </w:r>
      <w:r w:rsidR="004F0AA3">
        <w:rPr>
          <w:rFonts w:ascii="Arial" w:eastAsia="Times New Roman" w:hAnsi="Arial" w:cs="Arial"/>
          <w:bCs/>
          <w:i/>
          <w:kern w:val="36"/>
          <w:sz w:val="24"/>
          <w:szCs w:val="24"/>
        </w:rPr>
        <w:t> si mohou zákazníci vyzvednout u nás na infostánku</w:t>
      </w:r>
      <w:r w:rsidR="00F53F16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ve stejných dnech,</w:t>
      </w:r>
      <w:r w:rsidRPr="00A35C22">
        <w:rPr>
          <w:rFonts w:ascii="Arial" w:eastAsia="Times New Roman" w:hAnsi="Arial" w:cs="Arial"/>
          <w:bCs/>
          <w:i/>
          <w:kern w:val="36"/>
          <w:sz w:val="24"/>
          <w:szCs w:val="24"/>
        </w:rPr>
        <w:t>“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dodává </w:t>
      </w:r>
      <w:r w:rsidRPr="00130C91">
        <w:rPr>
          <w:rFonts w:ascii="Arial" w:hAnsi="Arial" w:cs="Arial"/>
          <w:color w:val="000000"/>
          <w:sz w:val="24"/>
          <w:szCs w:val="24"/>
        </w:rPr>
        <w:t>Lucie Mikšovská.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9B5C22" w14:textId="77777777" w:rsidR="00BC547A" w:rsidRDefault="003E375B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  <w:hyperlink r:id="rId6" w:history="1">
        <w:r w:rsidR="00BC547A" w:rsidRPr="00966B97">
          <w:rPr>
            <w:rStyle w:val="Hypertextovodkaz"/>
            <w:rFonts w:ascii="Calibri" w:eastAsia="Calibri" w:hAnsi="Calibri" w:cs="Calibri"/>
          </w:rPr>
          <w:t>www.palacpardubice.cz</w:t>
        </w:r>
      </w:hyperlink>
    </w:p>
    <w:p w14:paraId="2A5084D0" w14:textId="77777777" w:rsidR="00D55D50" w:rsidRDefault="00D55D50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</w:p>
    <w:p w14:paraId="3E0EA450" w14:textId="77777777"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14:paraId="52C25612" w14:textId="77777777"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14:paraId="046CD58C" w14:textId="77777777"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</w:t>
      </w:r>
      <w:proofErr w:type="spellStart"/>
      <w:r>
        <w:rPr>
          <w:rFonts w:ascii="Calibri" w:eastAsia="Calibri" w:hAnsi="Calibri" w:cs="Calibri"/>
          <w:i/>
          <w:sz w:val="20"/>
        </w:rPr>
        <w:t>Cinema</w:t>
      </w:r>
      <w:proofErr w:type="spellEnd"/>
      <w:r>
        <w:rPr>
          <w:rFonts w:ascii="Calibri" w:eastAsia="Calibri" w:hAnsi="Calibri" w:cs="Calibri"/>
          <w:i/>
          <w:sz w:val="20"/>
        </w:rPr>
        <w:t xml:space="preserve"> City s 8 sály, restaurace, kavárny, provozovny rychlého občerstvení a služby. Součástí obchodního centra je také podzemní parkoviště s kapacitou 542 parkovacích míst.</w:t>
      </w:r>
    </w:p>
    <w:p w14:paraId="5E4909A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</w:p>
    <w:p w14:paraId="3303B1BE" w14:textId="77777777"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6BBB98F6" w14:textId="77777777" w:rsidR="00F53F16" w:rsidRDefault="00F53F16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16E7FA4C" w14:textId="77777777" w:rsidR="00F53F16" w:rsidRDefault="00F53F16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FC6A5B5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lastRenderedPageBreak/>
        <w:t>Pro více informací kontaktujte:</w:t>
      </w:r>
    </w:p>
    <w:p w14:paraId="72CFE8DE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D257DDE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Palác Pardubice</w:t>
      </w:r>
    </w:p>
    <w:p w14:paraId="125A72CF" w14:textId="77777777" w:rsidR="00FF3C13" w:rsidRDefault="00FF3C13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 w:rsidRPr="00FF3C13">
        <w:t>Lucie Mikšovská</w:t>
      </w:r>
    </w:p>
    <w:p w14:paraId="32F33BC7" w14:textId="77777777" w:rsidR="00FF3C13" w:rsidRDefault="003E375B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7" w:history="1">
        <w:r w:rsidR="00FF3C13" w:rsidRPr="00532987">
          <w:rPr>
            <w:rStyle w:val="Hypertextovodkaz"/>
          </w:rPr>
          <w:t>lmiksovska@aere.com</w:t>
        </w:r>
      </w:hyperlink>
    </w:p>
    <w:p w14:paraId="38490D32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tel.: 469 800 102</w:t>
      </w:r>
      <w:r>
        <w:tab/>
      </w:r>
      <w:r>
        <w:tab/>
      </w:r>
    </w:p>
    <w:p w14:paraId="658C1113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</w:p>
    <w:p w14:paraId="497804E8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r>
        <w:rPr>
          <w:b/>
        </w:rPr>
        <w:t>Crest Communications</w:t>
      </w:r>
    </w:p>
    <w:p w14:paraId="1C610D8D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Bakešová</w:t>
      </w:r>
      <w:r>
        <w:tab/>
      </w:r>
      <w:r>
        <w:tab/>
      </w:r>
      <w:r>
        <w:tab/>
      </w:r>
      <w:r>
        <w:tab/>
      </w:r>
      <w:r>
        <w:tab/>
      </w:r>
      <w:r>
        <w:tab/>
        <w:t>Denisa Kolaříková</w:t>
      </w:r>
    </w:p>
    <w:p w14:paraId="5251A8D2" w14:textId="77777777" w:rsidR="00D923CC" w:rsidRDefault="003E375B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8" w:history="1">
        <w:r w:rsidR="00D923CC">
          <w:rPr>
            <w:rStyle w:val="Hypertextovodkaz"/>
            <w:rFonts w:cs="Calibri"/>
          </w:rPr>
          <w:t>jana.bakesova@crestcom.cz</w:t>
        </w:r>
      </w:hyperlink>
      <w:r w:rsidR="00D923CC">
        <w:tab/>
      </w:r>
      <w:r w:rsidR="00D923CC">
        <w:tab/>
      </w:r>
      <w:r w:rsidR="00D923CC">
        <w:tab/>
      </w:r>
      <w:r w:rsidR="00D923CC">
        <w:tab/>
      </w:r>
      <w:hyperlink r:id="rId9" w:history="1">
        <w:r w:rsidR="00D923CC">
          <w:rPr>
            <w:rStyle w:val="Hypertextovodkaz"/>
            <w:rFonts w:cs="Calibri"/>
          </w:rPr>
          <w:t>denisa.kolarikova@crestcom.cz</w:t>
        </w:r>
      </w:hyperlink>
    </w:p>
    <w:p w14:paraId="21C66EE3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</w:rPr>
      </w:pPr>
      <w:r>
        <w:rPr>
          <w:rFonts w:cs="Helvetica"/>
        </w:rPr>
        <w:t>tel.: 222 927 111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tel.: 222 927 111</w:t>
      </w:r>
    </w:p>
    <w:p w14:paraId="5498B1D6" w14:textId="77777777" w:rsidR="009E604A" w:rsidRDefault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Helvetica"/>
        </w:rPr>
        <w:t>mobil: 731 613 604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731 613 606</w:t>
      </w:r>
      <w:r w:rsidR="00B757EC">
        <w:rPr>
          <w:rFonts w:ascii="Calibri" w:eastAsia="Calibri" w:hAnsi="Calibri" w:cs="Calibri"/>
        </w:rPr>
        <w:tab/>
      </w:r>
      <w:r w:rsidR="00B757EC">
        <w:rPr>
          <w:rFonts w:ascii="Calibri" w:eastAsia="Calibri" w:hAnsi="Calibri" w:cs="Calibri"/>
        </w:rPr>
        <w:tab/>
      </w:r>
    </w:p>
    <w:sectPr w:rsidR="009E604A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A"/>
    <w:rsid w:val="00002096"/>
    <w:rsid w:val="00002CE2"/>
    <w:rsid w:val="00004A00"/>
    <w:rsid w:val="00007BF2"/>
    <w:rsid w:val="00077315"/>
    <w:rsid w:val="00085DCE"/>
    <w:rsid w:val="00091390"/>
    <w:rsid w:val="000A6ADF"/>
    <w:rsid w:val="000B03C5"/>
    <w:rsid w:val="000B283D"/>
    <w:rsid w:val="000B36F7"/>
    <w:rsid w:val="0010088B"/>
    <w:rsid w:val="00115358"/>
    <w:rsid w:val="00133875"/>
    <w:rsid w:val="00146A1F"/>
    <w:rsid w:val="0017368C"/>
    <w:rsid w:val="00182A90"/>
    <w:rsid w:val="001871ED"/>
    <w:rsid w:val="001A15DE"/>
    <w:rsid w:val="001B4F07"/>
    <w:rsid w:val="001B50D8"/>
    <w:rsid w:val="001D2F4A"/>
    <w:rsid w:val="001E5590"/>
    <w:rsid w:val="00222F13"/>
    <w:rsid w:val="00226356"/>
    <w:rsid w:val="002279C0"/>
    <w:rsid w:val="002437DB"/>
    <w:rsid w:val="00275066"/>
    <w:rsid w:val="00277825"/>
    <w:rsid w:val="00282746"/>
    <w:rsid w:val="00284C8E"/>
    <w:rsid w:val="002E7937"/>
    <w:rsid w:val="002F393D"/>
    <w:rsid w:val="00300680"/>
    <w:rsid w:val="003055B5"/>
    <w:rsid w:val="00313D84"/>
    <w:rsid w:val="00350EB4"/>
    <w:rsid w:val="00353CB0"/>
    <w:rsid w:val="00356275"/>
    <w:rsid w:val="00365DEF"/>
    <w:rsid w:val="00370B50"/>
    <w:rsid w:val="00385995"/>
    <w:rsid w:val="00393E28"/>
    <w:rsid w:val="003A71E2"/>
    <w:rsid w:val="003C5DDD"/>
    <w:rsid w:val="003D2042"/>
    <w:rsid w:val="003E375B"/>
    <w:rsid w:val="003F144E"/>
    <w:rsid w:val="003F7CB8"/>
    <w:rsid w:val="004125EC"/>
    <w:rsid w:val="00417A8F"/>
    <w:rsid w:val="00451AB5"/>
    <w:rsid w:val="00456FA0"/>
    <w:rsid w:val="00457E35"/>
    <w:rsid w:val="00465B4B"/>
    <w:rsid w:val="00490340"/>
    <w:rsid w:val="004922EA"/>
    <w:rsid w:val="004C209D"/>
    <w:rsid w:val="004C553A"/>
    <w:rsid w:val="004E2D89"/>
    <w:rsid w:val="004E75CD"/>
    <w:rsid w:val="004F0AA3"/>
    <w:rsid w:val="004F1210"/>
    <w:rsid w:val="004F21EE"/>
    <w:rsid w:val="00503C4A"/>
    <w:rsid w:val="00524782"/>
    <w:rsid w:val="00527A0B"/>
    <w:rsid w:val="005462AC"/>
    <w:rsid w:val="00587480"/>
    <w:rsid w:val="00593C55"/>
    <w:rsid w:val="005B462E"/>
    <w:rsid w:val="005B52F3"/>
    <w:rsid w:val="005C4941"/>
    <w:rsid w:val="005F7B9E"/>
    <w:rsid w:val="006372DA"/>
    <w:rsid w:val="006423CA"/>
    <w:rsid w:val="00644615"/>
    <w:rsid w:val="006551A5"/>
    <w:rsid w:val="00696DD3"/>
    <w:rsid w:val="006A2005"/>
    <w:rsid w:val="006A61C0"/>
    <w:rsid w:val="006A6313"/>
    <w:rsid w:val="006B0A23"/>
    <w:rsid w:val="006D0AB8"/>
    <w:rsid w:val="006F7BFF"/>
    <w:rsid w:val="0071135E"/>
    <w:rsid w:val="00732D7B"/>
    <w:rsid w:val="00757A52"/>
    <w:rsid w:val="00773F8B"/>
    <w:rsid w:val="00775421"/>
    <w:rsid w:val="00780340"/>
    <w:rsid w:val="0079365A"/>
    <w:rsid w:val="007A1D48"/>
    <w:rsid w:val="007A5C5B"/>
    <w:rsid w:val="007C6A1F"/>
    <w:rsid w:val="007E6F64"/>
    <w:rsid w:val="007F392B"/>
    <w:rsid w:val="008055A2"/>
    <w:rsid w:val="00824226"/>
    <w:rsid w:val="00830841"/>
    <w:rsid w:val="008358F2"/>
    <w:rsid w:val="00843963"/>
    <w:rsid w:val="0084724F"/>
    <w:rsid w:val="008602E2"/>
    <w:rsid w:val="0086200E"/>
    <w:rsid w:val="008950C7"/>
    <w:rsid w:val="008A34F1"/>
    <w:rsid w:val="00915B63"/>
    <w:rsid w:val="00947C08"/>
    <w:rsid w:val="00956173"/>
    <w:rsid w:val="00960B29"/>
    <w:rsid w:val="009671B7"/>
    <w:rsid w:val="00987623"/>
    <w:rsid w:val="009B413E"/>
    <w:rsid w:val="009C2D06"/>
    <w:rsid w:val="009C4794"/>
    <w:rsid w:val="009D4836"/>
    <w:rsid w:val="009E604A"/>
    <w:rsid w:val="00A06099"/>
    <w:rsid w:val="00A20308"/>
    <w:rsid w:val="00A56B6E"/>
    <w:rsid w:val="00A75823"/>
    <w:rsid w:val="00A85B81"/>
    <w:rsid w:val="00AC6161"/>
    <w:rsid w:val="00AF1601"/>
    <w:rsid w:val="00AF7992"/>
    <w:rsid w:val="00B11884"/>
    <w:rsid w:val="00B1424D"/>
    <w:rsid w:val="00B309ED"/>
    <w:rsid w:val="00B30BD3"/>
    <w:rsid w:val="00B33348"/>
    <w:rsid w:val="00B413D9"/>
    <w:rsid w:val="00B50CD6"/>
    <w:rsid w:val="00B61382"/>
    <w:rsid w:val="00B65F0F"/>
    <w:rsid w:val="00B7172B"/>
    <w:rsid w:val="00B757EC"/>
    <w:rsid w:val="00B85650"/>
    <w:rsid w:val="00BA4668"/>
    <w:rsid w:val="00BC4C9E"/>
    <w:rsid w:val="00BC535B"/>
    <w:rsid w:val="00BC547A"/>
    <w:rsid w:val="00BE7257"/>
    <w:rsid w:val="00BF17C6"/>
    <w:rsid w:val="00C414EE"/>
    <w:rsid w:val="00C4448F"/>
    <w:rsid w:val="00C63FAF"/>
    <w:rsid w:val="00C80057"/>
    <w:rsid w:val="00C8579F"/>
    <w:rsid w:val="00C909D4"/>
    <w:rsid w:val="00CF7BAA"/>
    <w:rsid w:val="00D166DE"/>
    <w:rsid w:val="00D20854"/>
    <w:rsid w:val="00D22617"/>
    <w:rsid w:val="00D3514A"/>
    <w:rsid w:val="00D41CB3"/>
    <w:rsid w:val="00D55D50"/>
    <w:rsid w:val="00D75333"/>
    <w:rsid w:val="00D87FAD"/>
    <w:rsid w:val="00D923CC"/>
    <w:rsid w:val="00D94B55"/>
    <w:rsid w:val="00D94F0E"/>
    <w:rsid w:val="00DA4E6C"/>
    <w:rsid w:val="00DA519E"/>
    <w:rsid w:val="00DA53EA"/>
    <w:rsid w:val="00DC0B84"/>
    <w:rsid w:val="00DD083F"/>
    <w:rsid w:val="00DD6363"/>
    <w:rsid w:val="00DE1040"/>
    <w:rsid w:val="00E01F95"/>
    <w:rsid w:val="00E05008"/>
    <w:rsid w:val="00E12CEF"/>
    <w:rsid w:val="00E376F6"/>
    <w:rsid w:val="00E41FAA"/>
    <w:rsid w:val="00E52DB7"/>
    <w:rsid w:val="00E54C6C"/>
    <w:rsid w:val="00E734D2"/>
    <w:rsid w:val="00E85515"/>
    <w:rsid w:val="00E85A8D"/>
    <w:rsid w:val="00E86F3B"/>
    <w:rsid w:val="00EB2280"/>
    <w:rsid w:val="00EC1A46"/>
    <w:rsid w:val="00EC3247"/>
    <w:rsid w:val="00EC5783"/>
    <w:rsid w:val="00ED2119"/>
    <w:rsid w:val="00EE0026"/>
    <w:rsid w:val="00F00007"/>
    <w:rsid w:val="00F050F5"/>
    <w:rsid w:val="00F46560"/>
    <w:rsid w:val="00F53F16"/>
    <w:rsid w:val="00F76397"/>
    <w:rsid w:val="00F81C4C"/>
    <w:rsid w:val="00F84EEA"/>
    <w:rsid w:val="00FA7B98"/>
    <w:rsid w:val="00FE194D"/>
    <w:rsid w:val="00FF0625"/>
    <w:rsid w:val="00FF32FE"/>
    <w:rsid w:val="00FF3C13"/>
    <w:rsid w:val="00FF53C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56A"/>
  <w15:docId w15:val="{6F19E4CC-E25D-4F2A-8F8F-426B9C0B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F050F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iksovska@ae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cpardub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iela.pulc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B41F-7FDA-4065-84AC-DB252A74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Denisa Kolaříková</cp:lastModifiedBy>
  <cp:revision>4</cp:revision>
  <cp:lastPrinted>2015-02-10T09:10:00Z</cp:lastPrinted>
  <dcterms:created xsi:type="dcterms:W3CDTF">2015-10-12T13:25:00Z</dcterms:created>
  <dcterms:modified xsi:type="dcterms:W3CDTF">2015-10-16T09:28:00Z</dcterms:modified>
</cp:coreProperties>
</file>