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96115" w14:textId="0FCD9DD7" w:rsidR="006362B3" w:rsidRDefault="006362B3" w:rsidP="006362B3">
      <w:pPr>
        <w:pStyle w:val="NadpisHeadlinecopytextu"/>
        <w:spacing w:after="200"/>
        <w:jc w:val="right"/>
        <w:rPr>
          <w:rFonts w:ascii="Calibri" w:eastAsia="Times New Roman" w:hAnsi="Calibri" w:cs="Calibri"/>
          <w:b w:val="0"/>
          <w:bCs w:val="0"/>
          <w:color w:val="00A0C6"/>
          <w:szCs w:val="24"/>
        </w:rPr>
      </w:pPr>
      <w:r>
        <w:drawing>
          <wp:inline distT="0" distB="0" distL="0" distR="0" wp14:anchorId="5E2CEEF6" wp14:editId="7CD8337F">
            <wp:extent cx="3426079" cy="1111250"/>
            <wp:effectExtent l="0" t="0" r="317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536" cy="1115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5422F" w14:textId="77777777" w:rsidR="006362B3" w:rsidRDefault="006362B3" w:rsidP="006E746C">
      <w:pPr>
        <w:pStyle w:val="NadpisHeadlinecopytextu"/>
        <w:spacing w:after="200"/>
        <w:jc w:val="both"/>
        <w:rPr>
          <w:rFonts w:ascii="Calibri" w:eastAsia="Times New Roman" w:hAnsi="Calibri" w:cs="Calibri"/>
          <w:b w:val="0"/>
          <w:bCs w:val="0"/>
          <w:color w:val="00A0C6"/>
          <w:szCs w:val="24"/>
        </w:rPr>
      </w:pPr>
    </w:p>
    <w:p w14:paraId="6FB548AC" w14:textId="2606D84F" w:rsidR="006E746C" w:rsidRPr="00C76AA5" w:rsidRDefault="00C76AA5" w:rsidP="006E746C">
      <w:pPr>
        <w:pStyle w:val="NadpisHeadlinecopytextu"/>
        <w:spacing w:after="200"/>
        <w:jc w:val="both"/>
        <w:rPr>
          <w:rFonts w:ascii="Calibri" w:eastAsia="Times New Roman" w:hAnsi="Calibri" w:cs="Calibri"/>
          <w:color w:val="00A0C6"/>
          <w:szCs w:val="24"/>
        </w:rPr>
      </w:pPr>
      <w:r w:rsidRPr="00C76AA5">
        <w:rPr>
          <w:rFonts w:ascii="Calibri" w:eastAsia="Times New Roman" w:hAnsi="Calibri" w:cs="Calibri"/>
          <w:b w:val="0"/>
          <w:bCs w:val="0"/>
          <w:color w:val="00A0C6"/>
          <w:szCs w:val="24"/>
        </w:rPr>
        <w:t>Průzkum Modré pyramidy: Na stavebním spoření si lidé nejvíce cení solidního zhodnocení</w:t>
      </w:r>
    </w:p>
    <w:p w14:paraId="18B1F0A3" w14:textId="77777777" w:rsidR="006E746C" w:rsidRDefault="006E746C" w:rsidP="006E746C">
      <w:pPr>
        <w:autoSpaceDE w:val="0"/>
        <w:autoSpaceDN w:val="0"/>
        <w:spacing w:before="40" w:after="40"/>
        <w:rPr>
          <w:sz w:val="32"/>
          <w:szCs w:val="32"/>
        </w:rPr>
      </w:pPr>
    </w:p>
    <w:p w14:paraId="533C9CFF" w14:textId="560764D7" w:rsidR="006362B3" w:rsidRPr="006362B3" w:rsidRDefault="006E746C" w:rsidP="006362B3">
      <w:pPr>
        <w:pStyle w:val="Textkomente"/>
        <w:rPr>
          <w:rFonts w:asciiTheme="minorHAnsi" w:hAnsiTheme="minorHAnsi" w:cstheme="minorHAnsi"/>
          <w:b/>
          <w:bCs/>
          <w:sz w:val="24"/>
          <w:szCs w:val="24"/>
        </w:rPr>
      </w:pPr>
      <w:r w:rsidRPr="006E746C">
        <w:rPr>
          <w:rFonts w:asciiTheme="minorHAnsi" w:hAnsiTheme="minorHAnsi" w:cstheme="minorHAnsi"/>
          <w:sz w:val="24"/>
          <w:szCs w:val="24"/>
        </w:rPr>
        <w:t xml:space="preserve">Praha </w:t>
      </w:r>
      <w:r w:rsidR="006362B3">
        <w:rPr>
          <w:rFonts w:asciiTheme="minorHAnsi" w:hAnsiTheme="minorHAnsi" w:cstheme="minorHAnsi"/>
          <w:sz w:val="24"/>
          <w:szCs w:val="24"/>
        </w:rPr>
        <w:t>12</w:t>
      </w:r>
      <w:r w:rsidRPr="006E746C">
        <w:rPr>
          <w:rFonts w:asciiTheme="minorHAnsi" w:hAnsiTheme="minorHAnsi" w:cstheme="minorHAnsi"/>
          <w:sz w:val="24"/>
          <w:szCs w:val="24"/>
        </w:rPr>
        <w:t xml:space="preserve">. </w:t>
      </w:r>
      <w:r w:rsidR="006362B3">
        <w:rPr>
          <w:rFonts w:asciiTheme="minorHAnsi" w:hAnsiTheme="minorHAnsi" w:cstheme="minorHAnsi"/>
          <w:sz w:val="24"/>
          <w:szCs w:val="24"/>
        </w:rPr>
        <w:t>prosince</w:t>
      </w:r>
      <w:r w:rsidRPr="006E746C">
        <w:rPr>
          <w:rFonts w:asciiTheme="minorHAnsi" w:hAnsiTheme="minorHAnsi" w:cstheme="minorHAnsi"/>
          <w:sz w:val="24"/>
          <w:szCs w:val="24"/>
        </w:rPr>
        <w:t xml:space="preserve"> 2022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6362B3" w:rsidRPr="006362B3">
        <w:rPr>
          <w:rFonts w:asciiTheme="minorHAnsi" w:hAnsiTheme="minorHAnsi" w:cstheme="minorHAnsi"/>
          <w:b/>
          <w:bCs/>
          <w:sz w:val="24"/>
          <w:szCs w:val="24"/>
        </w:rPr>
        <w:t>Zajímavé zhodnocení a státní příspěvek až 2000 korun ročně</w:t>
      </w:r>
      <w:r w:rsidR="000C6E06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6362B3" w:rsidRPr="006362B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C6E06"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="006362B3" w:rsidRPr="006362B3">
        <w:rPr>
          <w:rFonts w:asciiTheme="minorHAnsi" w:hAnsiTheme="minorHAnsi" w:cstheme="minorHAnsi"/>
          <w:b/>
          <w:bCs/>
          <w:sz w:val="24"/>
          <w:szCs w:val="24"/>
        </w:rPr>
        <w:t>odle listopadového online průzkumu Modr</w:t>
      </w:r>
      <w:r w:rsidR="007F46A5">
        <w:rPr>
          <w:rFonts w:asciiTheme="minorHAnsi" w:hAnsiTheme="minorHAnsi" w:cstheme="minorHAnsi"/>
          <w:b/>
          <w:bCs/>
          <w:sz w:val="24"/>
          <w:szCs w:val="24"/>
        </w:rPr>
        <w:t>é</w:t>
      </w:r>
      <w:r w:rsidR="006362B3" w:rsidRPr="006362B3">
        <w:rPr>
          <w:rFonts w:asciiTheme="minorHAnsi" w:hAnsiTheme="minorHAnsi" w:cstheme="minorHAnsi"/>
          <w:b/>
          <w:bCs/>
          <w:sz w:val="24"/>
          <w:szCs w:val="24"/>
        </w:rPr>
        <w:t xml:space="preserve"> pyramid</w:t>
      </w:r>
      <w:r w:rsidR="007F46A5">
        <w:rPr>
          <w:rFonts w:asciiTheme="minorHAnsi" w:hAnsiTheme="minorHAnsi" w:cstheme="minorHAnsi"/>
          <w:b/>
          <w:bCs/>
          <w:sz w:val="24"/>
          <w:szCs w:val="24"/>
        </w:rPr>
        <w:t>y</w:t>
      </w:r>
      <w:r w:rsidR="006362B3" w:rsidRPr="006362B3">
        <w:rPr>
          <w:rFonts w:asciiTheme="minorHAnsi" w:hAnsiTheme="minorHAnsi" w:cstheme="minorHAnsi"/>
          <w:b/>
          <w:bCs/>
          <w:sz w:val="24"/>
          <w:szCs w:val="24"/>
        </w:rPr>
        <w:t xml:space="preserve"> jsou toto hlavní důvody, proč si lidé zakládají stavební spoření. </w:t>
      </w:r>
    </w:p>
    <w:p w14:paraId="58C58E84" w14:textId="77777777" w:rsidR="006E746C" w:rsidRDefault="006E746C" w:rsidP="006E746C">
      <w:pPr>
        <w:spacing w:line="260" w:lineRule="atLeast"/>
        <w:rPr>
          <w:rFonts w:asciiTheme="minorHAnsi" w:hAnsiTheme="minorHAnsi" w:cstheme="minorHAnsi"/>
          <w:sz w:val="24"/>
          <w:szCs w:val="24"/>
        </w:rPr>
      </w:pPr>
    </w:p>
    <w:p w14:paraId="270564C8" w14:textId="22CA3F27" w:rsidR="006E746C" w:rsidRPr="006E746C" w:rsidRDefault="006362B3" w:rsidP="00F11C62">
      <w:pPr>
        <w:rPr>
          <w:rFonts w:asciiTheme="minorHAnsi" w:hAnsiTheme="minorHAnsi" w:cstheme="minorHAnsi"/>
          <w:sz w:val="24"/>
          <w:szCs w:val="24"/>
        </w:rPr>
      </w:pPr>
      <w:r w:rsidRPr="006362B3">
        <w:rPr>
          <w:rFonts w:asciiTheme="minorHAnsi" w:hAnsiTheme="minorHAnsi" w:cstheme="minorHAnsi"/>
          <w:sz w:val="24"/>
          <w:szCs w:val="24"/>
        </w:rPr>
        <w:t>Napříč českou společností je stavební spoření vnímáno jako spořicí a úvěrový produkt s dlouholetou tradicí. Ve</w:t>
      </w:r>
      <w:r w:rsidR="00F11C62">
        <w:rPr>
          <w:rFonts w:asciiTheme="minorHAnsi" w:hAnsiTheme="minorHAnsi" w:cstheme="minorHAnsi"/>
          <w:sz w:val="24"/>
          <w:szCs w:val="24"/>
        </w:rPr>
        <w:t> </w:t>
      </w:r>
      <w:r w:rsidRPr="006362B3">
        <w:rPr>
          <w:rFonts w:asciiTheme="minorHAnsi" w:hAnsiTheme="minorHAnsi" w:cstheme="minorHAnsi"/>
          <w:sz w:val="24"/>
          <w:szCs w:val="24"/>
        </w:rPr>
        <w:t xml:space="preserve">stavebním spoření bylo v roce 2021 uloženo přes 366 miliard korun. V aktuálním průzkumu Modré pyramidy více jak 53 % dotazovaných přiznává, že motivací číslo jedna k jeho uzavření pro ně byl státní příspěvek, který činí až 10 % z vkladů a maximálně 2000 korun ročně. </w:t>
      </w:r>
      <w:r w:rsidRPr="006362B3">
        <w:rPr>
          <w:rFonts w:asciiTheme="minorHAnsi" w:hAnsiTheme="minorHAnsi" w:cstheme="minorHAnsi"/>
          <w:i/>
          <w:iCs/>
          <w:sz w:val="24"/>
          <w:szCs w:val="24"/>
        </w:rPr>
        <w:t>„Výsledky našeho průzkumu potvrzují, jak moc důležitým parametrem při rozhodování, zda si smlouvu o stavebním spoření uzavřít, je pro Čechy podpora ze strany státu. Na druhé příčce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6362B3">
        <w:rPr>
          <w:rFonts w:asciiTheme="minorHAnsi" w:hAnsiTheme="minorHAnsi" w:cstheme="minorHAnsi"/>
          <w:i/>
          <w:iCs/>
          <w:sz w:val="24"/>
          <w:szCs w:val="24"/>
        </w:rPr>
        <w:t xml:space="preserve">lidé uvádějí zajímavou výši ročního zhodnocení úspor, konkrétně je to 35,6 % z nich,“ </w:t>
      </w:r>
      <w:r w:rsidRPr="006362B3">
        <w:rPr>
          <w:rFonts w:asciiTheme="minorHAnsi" w:hAnsiTheme="minorHAnsi" w:cstheme="minorHAnsi"/>
          <w:sz w:val="24"/>
          <w:szCs w:val="24"/>
        </w:rPr>
        <w:t>uvádí Blanka Bílková, manažerka produktového řízení z Modré pyramidy.</w:t>
      </w:r>
    </w:p>
    <w:p w14:paraId="5623F31F" w14:textId="2E349524" w:rsidR="006E746C" w:rsidRPr="006E746C" w:rsidRDefault="006362B3" w:rsidP="006E746C">
      <w:pPr>
        <w:autoSpaceDE w:val="0"/>
        <w:autoSpaceDN w:val="0"/>
        <w:spacing w:before="40" w:after="40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324A46BE" wp14:editId="52A5DF72">
            <wp:extent cx="5276850" cy="3911600"/>
            <wp:effectExtent l="0" t="0" r="0" b="0"/>
            <wp:docPr id="2" name="Graf 2">
              <a:extLst xmlns:a="http://schemas.openxmlformats.org/drawingml/2006/main">
                <a:ext uri="{FF2B5EF4-FFF2-40B4-BE49-F238E27FC236}">
                  <a16:creationId xmlns:a16="http://schemas.microsoft.com/office/drawing/2014/main" id="{138448ED-8747-7CDE-2128-73829BFF85E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C32CCB2" w14:textId="77777777" w:rsidR="006E746C" w:rsidRPr="006E746C" w:rsidRDefault="006E746C" w:rsidP="006E746C">
      <w:pPr>
        <w:spacing w:after="120"/>
        <w:jc w:val="both"/>
        <w:rPr>
          <w:rFonts w:asciiTheme="minorHAnsi" w:hAnsiTheme="minorHAnsi" w:cstheme="minorHAnsi"/>
          <w:b/>
          <w:bCs/>
          <w:color w:val="00B0F0"/>
          <w:sz w:val="24"/>
          <w:szCs w:val="24"/>
        </w:rPr>
      </w:pPr>
    </w:p>
    <w:p w14:paraId="03E399BE" w14:textId="77777777" w:rsidR="006E746C" w:rsidRPr="006E746C" w:rsidRDefault="006E746C" w:rsidP="006E746C">
      <w:pPr>
        <w:spacing w:after="120"/>
        <w:jc w:val="both"/>
        <w:rPr>
          <w:rFonts w:asciiTheme="minorHAnsi" w:hAnsiTheme="minorHAnsi" w:cstheme="minorHAnsi"/>
          <w:b/>
          <w:bCs/>
          <w:color w:val="00B0F0"/>
          <w:sz w:val="24"/>
          <w:szCs w:val="24"/>
        </w:rPr>
      </w:pPr>
    </w:p>
    <w:p w14:paraId="4D8DAFAA" w14:textId="77777777" w:rsidR="006E746C" w:rsidRPr="006E746C" w:rsidRDefault="006E746C" w:rsidP="006E746C">
      <w:pPr>
        <w:spacing w:after="120"/>
        <w:jc w:val="both"/>
        <w:rPr>
          <w:rFonts w:asciiTheme="minorHAnsi" w:hAnsiTheme="minorHAnsi" w:cstheme="minorHAnsi"/>
          <w:b/>
          <w:bCs/>
          <w:color w:val="00B0F0"/>
          <w:sz w:val="24"/>
          <w:szCs w:val="24"/>
        </w:rPr>
      </w:pPr>
    </w:p>
    <w:p w14:paraId="4F98FBF3" w14:textId="77777777" w:rsidR="006E746C" w:rsidRPr="006E746C" w:rsidRDefault="006E746C" w:rsidP="006E746C">
      <w:pPr>
        <w:spacing w:after="120"/>
        <w:jc w:val="both"/>
        <w:rPr>
          <w:rFonts w:asciiTheme="minorHAnsi" w:hAnsiTheme="minorHAnsi" w:cstheme="minorHAnsi"/>
          <w:b/>
          <w:bCs/>
          <w:color w:val="00B0F0"/>
          <w:sz w:val="24"/>
          <w:szCs w:val="24"/>
        </w:rPr>
      </w:pPr>
    </w:p>
    <w:p w14:paraId="3C401A1E" w14:textId="77777777" w:rsidR="00EF2E20" w:rsidRPr="00EF2E20" w:rsidRDefault="00EF2E20" w:rsidP="00EF2E20">
      <w:pPr>
        <w:spacing w:after="1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F2E20">
        <w:rPr>
          <w:rFonts w:asciiTheme="minorHAnsi" w:hAnsiTheme="minorHAnsi" w:cstheme="minorHAnsi"/>
          <w:b/>
          <w:bCs/>
          <w:sz w:val="24"/>
          <w:szCs w:val="24"/>
        </w:rPr>
        <w:t xml:space="preserve">Stavebko i na vzdělání? </w:t>
      </w:r>
    </w:p>
    <w:p w14:paraId="0236D3BC" w14:textId="7C135757" w:rsidR="00EF2E20" w:rsidRPr="00EF2E20" w:rsidRDefault="00FA4E9C" w:rsidP="00EF2E20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EF2E20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2DCF017" wp14:editId="0D0AAACE">
            <wp:simplePos x="0" y="0"/>
            <wp:positionH relativeFrom="margin">
              <wp:align>left</wp:align>
            </wp:positionH>
            <wp:positionV relativeFrom="paragraph">
              <wp:posOffset>785495</wp:posOffset>
            </wp:positionV>
            <wp:extent cx="6762750" cy="3219450"/>
            <wp:effectExtent l="0" t="0" r="0" b="0"/>
            <wp:wrapSquare wrapText="bothSides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2E20" w:rsidRPr="00EF2E20">
        <w:rPr>
          <w:rFonts w:asciiTheme="minorHAnsi" w:hAnsiTheme="minorHAnsi" w:cstheme="minorHAnsi"/>
          <w:sz w:val="24"/>
          <w:szCs w:val="24"/>
        </w:rPr>
        <w:t xml:space="preserve">Součástí stavebního spoření je i možnost čerpání úvěru na bydlení s fixní zvýhodněnou úrokovou sazbou. Ten podle zjištění vlastní každý pátý Čech a nejčastěji tímto způsobem financuje rekonstrukci stávající nemovitosti či koupi nového bydlení. Dle průzkumu by si Češi kromě bydlení půjčili například na financování studia. </w:t>
      </w:r>
    </w:p>
    <w:p w14:paraId="7F3DAB5A" w14:textId="451AB94B" w:rsidR="00EF2E20" w:rsidRPr="00FA4E9C" w:rsidRDefault="00EF2E20" w:rsidP="00FA4E9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CBB4253" w14:textId="790F55CB" w:rsidR="00830F73" w:rsidRDefault="00830F73" w:rsidP="00F11C62">
      <w:pPr>
        <w:pStyle w:val="Odstavecseseznamem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30F73">
        <w:rPr>
          <w:rFonts w:asciiTheme="minorHAnsi" w:hAnsiTheme="minorHAnsi" w:cstheme="minorHAnsi"/>
          <w:sz w:val="24"/>
          <w:szCs w:val="24"/>
        </w:rPr>
        <w:t>Z průzkumu dále vyplývá, že stavební spoření vlastní téměř 60 % z respondentů. Necelá polovina z nich si spoření sjednala v posledních pěti letech a 21 % takto zhodnocuje své úspory více než 10 let. Ohledně stavebka se Češi nejčastěji radí se svým finančním poradcem a informace jsou zvyklí hledat také na internetu.</w:t>
      </w:r>
    </w:p>
    <w:p w14:paraId="5999075B" w14:textId="77777777" w:rsidR="00830F73" w:rsidRPr="00830F73" w:rsidRDefault="00830F73" w:rsidP="00830F73">
      <w:pPr>
        <w:pStyle w:val="Odstavecseseznamem"/>
        <w:jc w:val="both"/>
        <w:rPr>
          <w:rFonts w:asciiTheme="minorHAnsi" w:hAnsiTheme="minorHAnsi" w:cstheme="minorHAnsi"/>
          <w:sz w:val="24"/>
          <w:szCs w:val="24"/>
        </w:rPr>
      </w:pPr>
    </w:p>
    <w:p w14:paraId="16EC5DB2" w14:textId="77777777" w:rsidR="00830F73" w:rsidRPr="00830F73" w:rsidRDefault="00830F73" w:rsidP="00F11C62">
      <w:pPr>
        <w:pStyle w:val="Odstavecseseznamem"/>
        <w:ind w:left="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830F73">
        <w:rPr>
          <w:rFonts w:asciiTheme="minorHAnsi" w:hAnsiTheme="minorHAnsi" w:cstheme="minorHAnsi"/>
          <w:b/>
          <w:bCs/>
          <w:sz w:val="24"/>
          <w:szCs w:val="24"/>
          <w:u w:val="single"/>
        </w:rPr>
        <w:t>O průzkumu:</w:t>
      </w:r>
    </w:p>
    <w:p w14:paraId="04D32C97" w14:textId="77777777" w:rsidR="00830F73" w:rsidRPr="00830F73" w:rsidRDefault="00830F73" w:rsidP="00F11C62">
      <w:pPr>
        <w:pStyle w:val="Odstavecseseznamem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30F73">
        <w:rPr>
          <w:rFonts w:asciiTheme="minorHAnsi" w:hAnsiTheme="minorHAnsi" w:cstheme="minorHAnsi"/>
          <w:sz w:val="24"/>
          <w:szCs w:val="24"/>
        </w:rPr>
        <w:t xml:space="preserve">Průzkum pro Modrou Pyramidu na téma stavební spoření probíhal v polovině listopadu. Sběr dat byl realizován prostřednictvím aplikace Instant </w:t>
      </w:r>
      <w:proofErr w:type="spellStart"/>
      <w:r w:rsidRPr="00830F73">
        <w:rPr>
          <w:rFonts w:asciiTheme="minorHAnsi" w:hAnsiTheme="minorHAnsi" w:cstheme="minorHAnsi"/>
          <w:sz w:val="24"/>
          <w:szCs w:val="24"/>
        </w:rPr>
        <w:t>Research</w:t>
      </w:r>
      <w:proofErr w:type="spellEnd"/>
      <w:r w:rsidRPr="00830F73">
        <w:rPr>
          <w:rFonts w:asciiTheme="minorHAnsi" w:hAnsiTheme="minorHAnsi" w:cstheme="minorHAnsi"/>
          <w:sz w:val="24"/>
          <w:szCs w:val="24"/>
        </w:rPr>
        <w:t xml:space="preserve"> agentury IPSOS a zúčastnilo se ho 500 respondentů ve věku 18 až 65 let v reprezentativním zastoupení podle pohlaví, regionu, dosaženého vzdělání a věkové skupiny.</w:t>
      </w:r>
    </w:p>
    <w:p w14:paraId="7FF6F3FE" w14:textId="77777777" w:rsidR="006E746C" w:rsidRPr="006E746C" w:rsidRDefault="006E746C" w:rsidP="006E746C">
      <w:pPr>
        <w:rPr>
          <w:rFonts w:asciiTheme="minorHAnsi" w:hAnsiTheme="minorHAnsi" w:cstheme="minorHAnsi"/>
          <w:sz w:val="24"/>
          <w:szCs w:val="24"/>
        </w:rPr>
      </w:pPr>
    </w:p>
    <w:p w14:paraId="3FFB59B9" w14:textId="77777777" w:rsidR="006E746C" w:rsidRPr="006E746C" w:rsidRDefault="006E746C" w:rsidP="006E746C">
      <w:pPr>
        <w:rPr>
          <w:rFonts w:asciiTheme="minorHAnsi" w:hAnsiTheme="minorHAnsi" w:cstheme="minorHAnsi"/>
          <w:sz w:val="24"/>
          <w:szCs w:val="24"/>
        </w:rPr>
      </w:pPr>
    </w:p>
    <w:p w14:paraId="28ADF130" w14:textId="77777777" w:rsidR="006E746C" w:rsidRPr="006E746C" w:rsidRDefault="006E746C" w:rsidP="006E746C">
      <w:pPr>
        <w:rPr>
          <w:rFonts w:asciiTheme="minorHAnsi" w:hAnsiTheme="minorHAnsi" w:cstheme="minorHAnsi"/>
          <w:sz w:val="24"/>
          <w:szCs w:val="24"/>
        </w:rPr>
      </w:pPr>
    </w:p>
    <w:p w14:paraId="13259C48" w14:textId="77777777" w:rsidR="00CD45B4" w:rsidRPr="006E746C" w:rsidRDefault="00CD45B4" w:rsidP="009B701B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sectPr w:rsidR="00CD45B4" w:rsidRPr="006E746C" w:rsidSect="00037604">
      <w:headerReference w:type="default" r:id="rId14"/>
      <w:footerReference w:type="default" r:id="rId15"/>
      <w:pgSz w:w="11906" w:h="16838"/>
      <w:pgMar w:top="510" w:right="510" w:bottom="510" w:left="51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2506F" w14:textId="77777777" w:rsidR="00256C64" w:rsidRDefault="00256C64" w:rsidP="00A9010F">
      <w:pPr>
        <w:spacing w:line="240" w:lineRule="auto"/>
      </w:pPr>
      <w:r>
        <w:separator/>
      </w:r>
    </w:p>
  </w:endnote>
  <w:endnote w:type="continuationSeparator" w:id="0">
    <w:p w14:paraId="3A1C4FE5" w14:textId="77777777" w:rsidR="00256C64" w:rsidRDefault="00256C64" w:rsidP="00A901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ACEC"/>
        <w:sz w:val="20"/>
        <w:szCs w:val="20"/>
      </w:rPr>
      <w:id w:val="1084723895"/>
      <w:docPartObj>
        <w:docPartGallery w:val="Page Numbers (Bottom of Page)"/>
        <w:docPartUnique/>
      </w:docPartObj>
    </w:sdtPr>
    <w:sdtEndPr>
      <w:rPr>
        <w:rStyle w:val="slostrnkyChar"/>
      </w:rPr>
    </w:sdtEndPr>
    <w:sdtContent>
      <w:p w14:paraId="15AD1C17" w14:textId="77777777" w:rsidR="00C31251" w:rsidRPr="00F12368" w:rsidRDefault="00C31251" w:rsidP="00A0338F">
        <w:pPr>
          <w:pStyle w:val="Zpat"/>
          <w:rPr>
            <w:color w:val="00ACEC"/>
            <w:sz w:val="20"/>
            <w:szCs w:val="20"/>
          </w:rPr>
        </w:pPr>
      </w:p>
      <w:p w14:paraId="2D1B4E03" w14:textId="7E3B096E" w:rsidR="00C31251" w:rsidRPr="0096360D" w:rsidRDefault="007521BA" w:rsidP="00A0338F">
        <w:pPr>
          <w:widowControl w:val="0"/>
          <w:autoSpaceDE w:val="0"/>
          <w:autoSpaceDN w:val="0"/>
          <w:adjustRightInd w:val="0"/>
          <w:spacing w:line="240" w:lineRule="auto"/>
          <w:rPr>
            <w:color w:val="00ACEC"/>
            <w:sz w:val="20"/>
            <w:szCs w:val="20"/>
          </w:rPr>
        </w:pPr>
        <w:r w:rsidRPr="0096360D">
          <w:rPr>
            <w:bCs/>
            <w:color w:val="00ACEC"/>
            <w:sz w:val="20"/>
            <w:szCs w:val="20"/>
          </w:rPr>
          <w:t>Pavel Zúbek</w:t>
        </w:r>
        <w:r w:rsidR="00C31251" w:rsidRPr="0096360D">
          <w:rPr>
            <w:bCs/>
            <w:color w:val="00ACEC"/>
            <w:sz w:val="20"/>
            <w:szCs w:val="20"/>
          </w:rPr>
          <w:t xml:space="preserve"> </w:t>
        </w:r>
        <w:r w:rsidR="00C31251" w:rsidRPr="0096360D">
          <w:rPr>
            <w:color w:val="00ACEC"/>
            <w:sz w:val="20"/>
            <w:szCs w:val="20"/>
          </w:rPr>
          <w:t>– tiskov</w:t>
        </w:r>
        <w:r w:rsidRPr="0096360D">
          <w:rPr>
            <w:color w:val="00ACEC"/>
            <w:sz w:val="20"/>
            <w:szCs w:val="20"/>
          </w:rPr>
          <w:t>ý</w:t>
        </w:r>
        <w:r w:rsidR="00C31251" w:rsidRPr="0096360D">
          <w:rPr>
            <w:color w:val="00ACEC"/>
            <w:sz w:val="20"/>
            <w:szCs w:val="20"/>
          </w:rPr>
          <w:t xml:space="preserve"> mluvčí | Modrá pyramida stavební spořitelna, a.s., Bělehradská 128,120 21 Praha 2</w:t>
        </w:r>
      </w:p>
      <w:p w14:paraId="0B8C90A6" w14:textId="4D8A0E36" w:rsidR="00C31251" w:rsidRPr="00F12368" w:rsidRDefault="00C31251" w:rsidP="00A0338F">
        <w:pPr>
          <w:pStyle w:val="Zpat"/>
          <w:rPr>
            <w:rStyle w:val="slostrnkyChar"/>
            <w:color w:val="00ACEC"/>
            <w:szCs w:val="20"/>
          </w:rPr>
        </w:pPr>
        <w:r w:rsidRPr="0096360D">
          <w:rPr>
            <w:color w:val="00ACEC"/>
            <w:sz w:val="20"/>
            <w:szCs w:val="20"/>
            <w:lang w:val="fr-FR"/>
          </w:rPr>
          <w:t>Tel</w:t>
        </w:r>
        <w:r w:rsidR="00F11C62">
          <w:rPr>
            <w:color w:val="00ACEC"/>
            <w:sz w:val="20"/>
            <w:szCs w:val="20"/>
            <w:lang w:val="fr-FR"/>
          </w:rPr>
          <w:t>.:</w:t>
        </w:r>
        <w:r w:rsidRPr="0096360D">
          <w:rPr>
            <w:color w:val="00ACEC"/>
            <w:sz w:val="20"/>
            <w:szCs w:val="20"/>
            <w:lang w:val="fr-FR"/>
          </w:rPr>
          <w:t xml:space="preserve"> +420 7</w:t>
        </w:r>
        <w:r w:rsidR="007521BA" w:rsidRPr="0096360D">
          <w:rPr>
            <w:color w:val="00ACEC"/>
            <w:sz w:val="20"/>
            <w:szCs w:val="20"/>
            <w:lang w:val="fr-FR"/>
          </w:rPr>
          <w:t>25</w:t>
        </w:r>
        <w:r w:rsidRPr="0096360D">
          <w:rPr>
            <w:color w:val="00ACEC"/>
            <w:sz w:val="20"/>
            <w:szCs w:val="20"/>
            <w:lang w:val="fr-FR"/>
          </w:rPr>
          <w:t xml:space="preserve"> </w:t>
        </w:r>
        <w:r w:rsidR="007521BA" w:rsidRPr="0096360D">
          <w:rPr>
            <w:color w:val="00ACEC"/>
            <w:sz w:val="20"/>
            <w:szCs w:val="20"/>
            <w:lang w:val="fr-FR"/>
          </w:rPr>
          <w:t>420</w:t>
        </w:r>
        <w:r w:rsidRPr="0096360D">
          <w:rPr>
            <w:color w:val="00ACEC"/>
            <w:sz w:val="20"/>
            <w:szCs w:val="20"/>
            <w:lang w:val="fr-FR"/>
          </w:rPr>
          <w:t xml:space="preserve"> </w:t>
        </w:r>
        <w:r w:rsidR="007521BA" w:rsidRPr="0096360D">
          <w:rPr>
            <w:color w:val="00ACEC"/>
            <w:sz w:val="20"/>
            <w:szCs w:val="20"/>
            <w:lang w:val="fr-FR"/>
          </w:rPr>
          <w:t>107</w:t>
        </w:r>
        <w:r w:rsidRPr="0096360D">
          <w:rPr>
            <w:color w:val="00ACEC"/>
            <w:sz w:val="20"/>
            <w:szCs w:val="20"/>
            <w:lang w:val="fr-FR"/>
          </w:rPr>
          <w:t xml:space="preserve"> | E-mail: </w:t>
        </w:r>
        <w:r w:rsidR="007521BA" w:rsidRPr="0096360D">
          <w:rPr>
            <w:color w:val="00ACEC"/>
            <w:sz w:val="20"/>
            <w:szCs w:val="20"/>
            <w:lang w:val="fr-FR"/>
          </w:rPr>
          <w:t>pavel_zubek</w:t>
        </w:r>
        <w:r w:rsidRPr="0096360D">
          <w:rPr>
            <w:color w:val="00ACEC"/>
            <w:sz w:val="20"/>
            <w:szCs w:val="20"/>
            <w:lang w:val="fr-FR"/>
          </w:rPr>
          <w:t>@</w:t>
        </w:r>
        <w:r w:rsidR="007521BA" w:rsidRPr="0096360D">
          <w:rPr>
            <w:color w:val="00ACEC"/>
            <w:sz w:val="20"/>
            <w:szCs w:val="20"/>
            <w:lang w:val="fr-FR"/>
          </w:rPr>
          <w:t>kb.cz</w:t>
        </w:r>
        <w:r w:rsidRPr="0096360D">
          <w:rPr>
            <w:color w:val="00ACEC"/>
            <w:sz w:val="20"/>
            <w:szCs w:val="20"/>
            <w:lang w:val="fr-FR"/>
          </w:rPr>
          <w:t xml:space="preserve"> | </w:t>
        </w:r>
        <w:r w:rsidRPr="0096360D">
          <w:rPr>
            <w:bCs/>
            <w:color w:val="00ACEC"/>
            <w:sz w:val="20"/>
            <w:szCs w:val="20"/>
            <w:lang w:val="fr-FR"/>
          </w:rPr>
          <w:t>www.modrapyramida.cz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F1038" w14:textId="77777777" w:rsidR="00256C64" w:rsidRDefault="00256C64" w:rsidP="00A9010F">
      <w:pPr>
        <w:spacing w:line="240" w:lineRule="auto"/>
      </w:pPr>
      <w:r>
        <w:separator/>
      </w:r>
    </w:p>
  </w:footnote>
  <w:footnote w:type="continuationSeparator" w:id="0">
    <w:p w14:paraId="7FEC2E04" w14:textId="77777777" w:rsidR="00256C64" w:rsidRDefault="00256C64" w:rsidP="00A901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1F20D" w14:textId="00C0996D" w:rsidR="007521BA" w:rsidRPr="00891D12" w:rsidRDefault="00891D12" w:rsidP="00891D12">
    <w:pPr>
      <w:pStyle w:val="Zhlav"/>
    </w:pPr>
    <w:r>
      <w:rPr>
        <w:bCs/>
        <w:color w:val="00ACEC"/>
        <w:sz w:val="20"/>
        <w:szCs w:val="20"/>
      </w:rPr>
      <w:t>TISKOVÁ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134E7"/>
    <w:multiLevelType w:val="hybridMultilevel"/>
    <w:tmpl w:val="38A6BA02"/>
    <w:lvl w:ilvl="0" w:tplc="7068A004">
      <w:start w:val="1"/>
      <w:numFmt w:val="bullet"/>
      <w:pStyle w:val="odrkycopy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DC3A82"/>
    <w:multiLevelType w:val="hybridMultilevel"/>
    <w:tmpl w:val="7870E0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1D4139"/>
    <w:multiLevelType w:val="hybridMultilevel"/>
    <w:tmpl w:val="8502FC66"/>
    <w:lvl w:ilvl="0" w:tplc="D6D09A06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399636">
    <w:abstractNumId w:val="0"/>
  </w:num>
  <w:num w:numId="2" w16cid:durableId="1386493849">
    <w:abstractNumId w:val="1"/>
  </w:num>
  <w:num w:numId="3" w16cid:durableId="1207529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BE9"/>
    <w:rsid w:val="00002464"/>
    <w:rsid w:val="000209F2"/>
    <w:rsid w:val="00033DB5"/>
    <w:rsid w:val="00036B7E"/>
    <w:rsid w:val="00037604"/>
    <w:rsid w:val="00040592"/>
    <w:rsid w:val="0004508F"/>
    <w:rsid w:val="00054401"/>
    <w:rsid w:val="0009589E"/>
    <w:rsid w:val="000A1E7F"/>
    <w:rsid w:val="000B74C2"/>
    <w:rsid w:val="000C49B2"/>
    <w:rsid w:val="000C6E06"/>
    <w:rsid w:val="00113CE1"/>
    <w:rsid w:val="00117A3E"/>
    <w:rsid w:val="00132EA2"/>
    <w:rsid w:val="001456DA"/>
    <w:rsid w:val="00154C04"/>
    <w:rsid w:val="001908FC"/>
    <w:rsid w:val="00197DF4"/>
    <w:rsid w:val="001A7C70"/>
    <w:rsid w:val="001F313F"/>
    <w:rsid w:val="0020451D"/>
    <w:rsid w:val="002256CC"/>
    <w:rsid w:val="00241D5B"/>
    <w:rsid w:val="00256C64"/>
    <w:rsid w:val="0026396D"/>
    <w:rsid w:val="00267EB9"/>
    <w:rsid w:val="00277F23"/>
    <w:rsid w:val="00290F06"/>
    <w:rsid w:val="002A13B9"/>
    <w:rsid w:val="002B1C69"/>
    <w:rsid w:val="002D7079"/>
    <w:rsid w:val="002E13F9"/>
    <w:rsid w:val="0030578D"/>
    <w:rsid w:val="00307E1A"/>
    <w:rsid w:val="00322581"/>
    <w:rsid w:val="00330CBC"/>
    <w:rsid w:val="00334ED2"/>
    <w:rsid w:val="00340310"/>
    <w:rsid w:val="00356825"/>
    <w:rsid w:val="00367A3F"/>
    <w:rsid w:val="003B6673"/>
    <w:rsid w:val="003C0034"/>
    <w:rsid w:val="003C0798"/>
    <w:rsid w:val="003E6B0B"/>
    <w:rsid w:val="003E7101"/>
    <w:rsid w:val="003F5313"/>
    <w:rsid w:val="0040715C"/>
    <w:rsid w:val="00420A23"/>
    <w:rsid w:val="00433993"/>
    <w:rsid w:val="004C44C4"/>
    <w:rsid w:val="004D4FC3"/>
    <w:rsid w:val="005176C4"/>
    <w:rsid w:val="00523CEB"/>
    <w:rsid w:val="00524307"/>
    <w:rsid w:val="00542799"/>
    <w:rsid w:val="00545BD0"/>
    <w:rsid w:val="00546615"/>
    <w:rsid w:val="005520A2"/>
    <w:rsid w:val="00567A11"/>
    <w:rsid w:val="00587719"/>
    <w:rsid w:val="005A18E3"/>
    <w:rsid w:val="005B65D4"/>
    <w:rsid w:val="005D2C28"/>
    <w:rsid w:val="005D6BDF"/>
    <w:rsid w:val="005E38AC"/>
    <w:rsid w:val="00616291"/>
    <w:rsid w:val="006165B5"/>
    <w:rsid w:val="00622145"/>
    <w:rsid w:val="00634923"/>
    <w:rsid w:val="006355E1"/>
    <w:rsid w:val="0063603F"/>
    <w:rsid w:val="006362B3"/>
    <w:rsid w:val="006431C8"/>
    <w:rsid w:val="00656B24"/>
    <w:rsid w:val="00671811"/>
    <w:rsid w:val="006A5BBE"/>
    <w:rsid w:val="006B5037"/>
    <w:rsid w:val="006C01BF"/>
    <w:rsid w:val="006D3EEC"/>
    <w:rsid w:val="006D46E6"/>
    <w:rsid w:val="006E746C"/>
    <w:rsid w:val="00735078"/>
    <w:rsid w:val="00743DDD"/>
    <w:rsid w:val="00744E3E"/>
    <w:rsid w:val="007521BA"/>
    <w:rsid w:val="00753343"/>
    <w:rsid w:val="00782C72"/>
    <w:rsid w:val="00782F77"/>
    <w:rsid w:val="00794DCB"/>
    <w:rsid w:val="007B7305"/>
    <w:rsid w:val="007C151D"/>
    <w:rsid w:val="007C5749"/>
    <w:rsid w:val="007C6F35"/>
    <w:rsid w:val="007F3DD9"/>
    <w:rsid w:val="007F46A5"/>
    <w:rsid w:val="007F77BF"/>
    <w:rsid w:val="0081202F"/>
    <w:rsid w:val="00816A01"/>
    <w:rsid w:val="00830F73"/>
    <w:rsid w:val="008612D1"/>
    <w:rsid w:val="00864F4E"/>
    <w:rsid w:val="00883C80"/>
    <w:rsid w:val="00891D12"/>
    <w:rsid w:val="008C477D"/>
    <w:rsid w:val="008E06CE"/>
    <w:rsid w:val="00900CE6"/>
    <w:rsid w:val="009072CE"/>
    <w:rsid w:val="00947DA8"/>
    <w:rsid w:val="0096360D"/>
    <w:rsid w:val="00983C08"/>
    <w:rsid w:val="009A27DB"/>
    <w:rsid w:val="009B701B"/>
    <w:rsid w:val="009C1EF0"/>
    <w:rsid w:val="009D7A9F"/>
    <w:rsid w:val="009F53FA"/>
    <w:rsid w:val="00A0338F"/>
    <w:rsid w:val="00A1232F"/>
    <w:rsid w:val="00A3462B"/>
    <w:rsid w:val="00A35DB8"/>
    <w:rsid w:val="00A602D5"/>
    <w:rsid w:val="00A9010F"/>
    <w:rsid w:val="00A96504"/>
    <w:rsid w:val="00AC51B3"/>
    <w:rsid w:val="00AD3B59"/>
    <w:rsid w:val="00AD5EC0"/>
    <w:rsid w:val="00AF7E8F"/>
    <w:rsid w:val="00AF7F12"/>
    <w:rsid w:val="00B074AD"/>
    <w:rsid w:val="00B177ED"/>
    <w:rsid w:val="00B4544D"/>
    <w:rsid w:val="00B45CB2"/>
    <w:rsid w:val="00B517A6"/>
    <w:rsid w:val="00B568B4"/>
    <w:rsid w:val="00B57192"/>
    <w:rsid w:val="00BC7BE9"/>
    <w:rsid w:val="00BD02A6"/>
    <w:rsid w:val="00BE0C80"/>
    <w:rsid w:val="00C11797"/>
    <w:rsid w:val="00C31251"/>
    <w:rsid w:val="00C326A4"/>
    <w:rsid w:val="00C408F5"/>
    <w:rsid w:val="00C4575F"/>
    <w:rsid w:val="00C750C2"/>
    <w:rsid w:val="00C751B8"/>
    <w:rsid w:val="00C76AA5"/>
    <w:rsid w:val="00C774C1"/>
    <w:rsid w:val="00C80183"/>
    <w:rsid w:val="00CB2A87"/>
    <w:rsid w:val="00CB5EC4"/>
    <w:rsid w:val="00CD45B4"/>
    <w:rsid w:val="00CE4260"/>
    <w:rsid w:val="00D165E4"/>
    <w:rsid w:val="00D40BC4"/>
    <w:rsid w:val="00D55BFC"/>
    <w:rsid w:val="00D731A2"/>
    <w:rsid w:val="00D973DC"/>
    <w:rsid w:val="00DC1E06"/>
    <w:rsid w:val="00DC687C"/>
    <w:rsid w:val="00DF2223"/>
    <w:rsid w:val="00E05F62"/>
    <w:rsid w:val="00E40C90"/>
    <w:rsid w:val="00E66578"/>
    <w:rsid w:val="00E77BDE"/>
    <w:rsid w:val="00E8164E"/>
    <w:rsid w:val="00EF2E20"/>
    <w:rsid w:val="00F0429F"/>
    <w:rsid w:val="00F11C62"/>
    <w:rsid w:val="00F12368"/>
    <w:rsid w:val="00F1657C"/>
    <w:rsid w:val="00F4463A"/>
    <w:rsid w:val="00F80131"/>
    <w:rsid w:val="00F818B5"/>
    <w:rsid w:val="00FA4E9C"/>
    <w:rsid w:val="00FA5475"/>
    <w:rsid w:val="00FC104C"/>
    <w:rsid w:val="00FD0DC5"/>
    <w:rsid w:val="00FD6174"/>
    <w:rsid w:val="00FF2891"/>
    <w:rsid w:val="00FF3468"/>
  </w:rsids>
  <m:mathPr>
    <m:mathFont m:val="Cambria Math"/>
    <m:brkBin m:val="before"/>
    <m:brkBinSub m:val="+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25CEF7"/>
  <w15:docId w15:val="{ED158D54-BC7B-46B3-A704-F2B0E60EA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735078"/>
    <w:pPr>
      <w:spacing w:after="0" w:line="276" w:lineRule="auto"/>
    </w:pPr>
    <w:rPr>
      <w:rFonts w:ascii="Arial" w:eastAsia="Arial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nodstavecCopytext">
    <w:name w:val="Běžný odstavec (Copy text)"/>
    <w:basedOn w:val="Normln"/>
    <w:link w:val="BnodstavecCopytextChar"/>
    <w:qFormat/>
    <w:rsid w:val="0040715C"/>
    <w:pPr>
      <w:spacing w:after="720"/>
      <w:contextualSpacing/>
    </w:pPr>
    <w:rPr>
      <w:noProof/>
      <w:color w:val="5BC5F2"/>
    </w:rPr>
  </w:style>
  <w:style w:type="character" w:customStyle="1" w:styleId="BnodstavecCopytextChar">
    <w:name w:val="Běžný odstavec (Copy text) Char"/>
    <w:basedOn w:val="Standardnpsmoodstavce"/>
    <w:link w:val="BnodstavecCopytext"/>
    <w:rsid w:val="0040715C"/>
    <w:rPr>
      <w:rFonts w:ascii="Arial" w:hAnsi="Arial" w:cs="Arial"/>
      <w:noProof/>
      <w:color w:val="5BC5F2"/>
    </w:rPr>
  </w:style>
  <w:style w:type="paragraph" w:customStyle="1" w:styleId="Yellowbutton">
    <w:name w:val="Yellow button"/>
    <w:basedOn w:val="Normln"/>
    <w:link w:val="YellowbuttonChar"/>
    <w:qFormat/>
    <w:rsid w:val="0040715C"/>
    <w:pPr>
      <w:spacing w:line="240" w:lineRule="auto"/>
    </w:pPr>
    <w:rPr>
      <w:b/>
      <w:bCs/>
      <w:color w:val="00ACEC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A9010F"/>
    <w:pPr>
      <w:tabs>
        <w:tab w:val="center" w:pos="4536"/>
        <w:tab w:val="right" w:pos="9072"/>
      </w:tabs>
      <w:spacing w:line="240" w:lineRule="auto"/>
    </w:pPr>
  </w:style>
  <w:style w:type="character" w:customStyle="1" w:styleId="YellowbuttonChar">
    <w:name w:val="Yellow button Char"/>
    <w:basedOn w:val="Standardnpsmoodstavce"/>
    <w:link w:val="Yellowbutton"/>
    <w:rsid w:val="0040715C"/>
    <w:rPr>
      <w:rFonts w:ascii="Arial" w:hAnsi="Arial" w:cs="Arial"/>
      <w:b/>
      <w:bCs/>
      <w:color w:val="00ACEC"/>
      <w:sz w:val="26"/>
      <w:szCs w:val="26"/>
    </w:rPr>
  </w:style>
  <w:style w:type="character" w:customStyle="1" w:styleId="ZhlavChar">
    <w:name w:val="Záhlaví Char"/>
    <w:basedOn w:val="Standardnpsmoodstavce"/>
    <w:link w:val="Zhlav"/>
    <w:uiPriority w:val="99"/>
    <w:rsid w:val="00A9010F"/>
  </w:style>
  <w:style w:type="paragraph" w:styleId="Zpat">
    <w:name w:val="footer"/>
    <w:basedOn w:val="Normln"/>
    <w:link w:val="ZpatChar"/>
    <w:uiPriority w:val="99"/>
    <w:unhideWhenUsed/>
    <w:rsid w:val="00A9010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010F"/>
  </w:style>
  <w:style w:type="paragraph" w:customStyle="1" w:styleId="slostrnky">
    <w:name w:val="číslo stránky"/>
    <w:basedOn w:val="Zpat"/>
    <w:link w:val="slostrnkyChar"/>
    <w:rsid w:val="00A9010F"/>
    <w:pPr>
      <w:spacing w:before="240"/>
      <w:jc w:val="right"/>
    </w:pPr>
    <w:rPr>
      <w:sz w:val="20"/>
    </w:rPr>
  </w:style>
  <w:style w:type="character" w:customStyle="1" w:styleId="slostrnkyChar">
    <w:name w:val="číslo stránky Char"/>
    <w:basedOn w:val="ZpatChar"/>
    <w:link w:val="slostrnky"/>
    <w:rsid w:val="00A9010F"/>
    <w:rPr>
      <w:rFonts w:ascii="Arial" w:hAnsi="Arial"/>
      <w:sz w:val="20"/>
    </w:rPr>
  </w:style>
  <w:style w:type="paragraph" w:customStyle="1" w:styleId="NadpisHeadlinecopytextu">
    <w:name w:val="Nadpis (Headline copy textu)"/>
    <w:basedOn w:val="BnodstavecCopytext"/>
    <w:link w:val="NadpisHeadlinecopytextuChar"/>
    <w:qFormat/>
    <w:rsid w:val="0040715C"/>
    <w:pPr>
      <w:spacing w:after="400"/>
    </w:pPr>
    <w:rPr>
      <w:b/>
      <w:bCs/>
      <w:sz w:val="36"/>
      <w:szCs w:val="36"/>
    </w:rPr>
  </w:style>
  <w:style w:type="character" w:customStyle="1" w:styleId="NadpisHeadlinecopytextuChar">
    <w:name w:val="Nadpis (Headline copy textu) Char"/>
    <w:basedOn w:val="BnodstavecCopytextChar"/>
    <w:link w:val="NadpisHeadlinecopytextu"/>
    <w:rsid w:val="0040715C"/>
    <w:rPr>
      <w:rFonts w:ascii="Arial" w:hAnsi="Arial" w:cs="Arial"/>
      <w:b/>
      <w:bCs/>
      <w:noProof/>
      <w:color w:val="5BC5F2"/>
      <w:sz w:val="36"/>
      <w:szCs w:val="36"/>
    </w:rPr>
  </w:style>
  <w:style w:type="paragraph" w:customStyle="1" w:styleId="odrkycopy">
    <w:name w:val="odrážky copy"/>
    <w:basedOn w:val="BnodstavecCopytext"/>
    <w:link w:val="odrkycopyChar"/>
    <w:qFormat/>
    <w:rsid w:val="00656B24"/>
    <w:pPr>
      <w:numPr>
        <w:numId w:val="1"/>
      </w:numPr>
      <w:ind w:left="357" w:hanging="357"/>
    </w:pPr>
  </w:style>
  <w:style w:type="character" w:customStyle="1" w:styleId="odrkycopyChar">
    <w:name w:val="odrážky copy Char"/>
    <w:basedOn w:val="BnodstavecCopytextChar"/>
    <w:link w:val="odrkycopy"/>
    <w:rsid w:val="00656B24"/>
    <w:rPr>
      <w:rFonts w:ascii="Arial" w:hAnsi="Arial" w:cs="Arial"/>
      <w:noProof/>
      <w:color w:val="5BC5F2"/>
    </w:rPr>
  </w:style>
  <w:style w:type="table" w:customStyle="1" w:styleId="Mkatabulky1">
    <w:name w:val="Mřížka tabulky1"/>
    <w:basedOn w:val="Normlntabulka"/>
    <w:next w:val="Mkatabulky"/>
    <w:rsid w:val="00C408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C40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13CE1"/>
    <w:pPr>
      <w:spacing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3CE1"/>
    <w:rPr>
      <w:rFonts w:ascii="Lucida Grande CE" w:hAnsi="Lucida Grande CE" w:cs="Lucida Grande CE"/>
      <w:sz w:val="18"/>
      <w:szCs w:val="18"/>
    </w:rPr>
  </w:style>
  <w:style w:type="character" w:styleId="slostrnky0">
    <w:name w:val="page number"/>
    <w:basedOn w:val="Standardnpsmoodstavce"/>
    <w:uiPriority w:val="99"/>
    <w:semiHidden/>
    <w:unhideWhenUsed/>
    <w:rsid w:val="00A0338F"/>
  </w:style>
  <w:style w:type="character" w:styleId="Hypertextovodkaz">
    <w:name w:val="Hyperlink"/>
    <w:basedOn w:val="Standardnpsmoodstavce"/>
    <w:uiPriority w:val="99"/>
    <w:unhideWhenUsed/>
    <w:rsid w:val="00735078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350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35078"/>
    <w:pPr>
      <w:spacing w:line="260" w:lineRule="atLeast"/>
      <w:jc w:val="both"/>
    </w:pPr>
    <w:rPr>
      <w:rFonts w:eastAsia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5078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524307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18E3"/>
    <w:pPr>
      <w:spacing w:line="240" w:lineRule="auto"/>
      <w:jc w:val="left"/>
    </w:pPr>
    <w:rPr>
      <w:rFonts w:eastAsia="Arial" w:cs="Arial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18E3"/>
    <w:rPr>
      <w:rFonts w:ascii="Arial" w:eastAsia="Arial" w:hAnsi="Arial" w:cs="Arial"/>
      <w:b/>
      <w:bCs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F4463A"/>
    <w:rPr>
      <w:b/>
      <w:bCs/>
    </w:rPr>
  </w:style>
  <w:style w:type="paragraph" w:styleId="Normlnweb">
    <w:name w:val="Normal (Web)"/>
    <w:basedOn w:val="Normln"/>
    <w:uiPriority w:val="99"/>
    <w:unhideWhenUsed/>
    <w:rsid w:val="00AD5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6E746C"/>
    <w:rPr>
      <w:rFonts w:ascii="Arial" w:eastAsia="Arial" w:hAnsi="Arial" w:cs="Arial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E746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A1E7F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C774C1"/>
    <w:pPr>
      <w:spacing w:after="0" w:line="240" w:lineRule="auto"/>
    </w:pPr>
    <w:rPr>
      <w:rFonts w:ascii="Arial" w:eastAsia="Arial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1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2276">
          <w:marLeft w:val="0"/>
          <w:marRight w:val="0"/>
          <w:marTop w:val="45"/>
          <w:marBottom w:val="45"/>
          <w:divBdr>
            <w:top w:val="single" w:sz="6" w:space="0" w:color="B9CBDB"/>
            <w:left w:val="single" w:sz="6" w:space="0" w:color="B9CBDB"/>
            <w:bottom w:val="single" w:sz="6" w:space="0" w:color="B9CBDB"/>
            <w:right w:val="single" w:sz="6" w:space="0" w:color="B9CBDB"/>
          </w:divBdr>
          <w:divsChild>
            <w:div w:id="9879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4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992247u\Desktop\Extern&#237;%20komunikace\TZ__Modr&#225;%20pyramida%20ve%20speci&#225;ln&#237;%20kampani%20rad&#237;,%20jak%20&#345;e&#353;it%20bydlen&#237;%20v%20dob&#283;%20pokoronavirov&#233;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crestcommunications-my.sharepoint.com/personal/veronika_novakova_crestcom_cz/Documents/Plocha/nova_tabulk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000" b="1"/>
              <a:t>Jaké byly vaše hlavní důvody pro sjednání stavebního spoření?</a:t>
            </a:r>
          </a:p>
        </c:rich>
      </c:tx>
      <c:layout>
        <c:manualLayout>
          <c:xMode val="edge"/>
          <c:yMode val="edge"/>
          <c:x val="1.594832333021309E-2"/>
          <c:y val="2.824360105913504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4.113484940256594E-2"/>
          <c:y val="0.12035304501323921"/>
          <c:w val="0.93089312262540613"/>
          <c:h val="0.70959100986163137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1.6025455898206983E-17"/>
                  <c:y val="0.1765225066195940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3C0-4153-8F41-8F61A95677DE}"/>
                </c:ext>
              </c:extLst>
            </c:dLbl>
            <c:dLbl>
              <c:idx val="1"/>
              <c:layout>
                <c:manualLayout>
                  <c:x val="-3.2050911796413967E-17"/>
                  <c:y val="0.2259488084730803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3C0-4153-8F41-8F61A95677DE}"/>
                </c:ext>
              </c:extLst>
            </c:dLbl>
            <c:dLbl>
              <c:idx val="2"/>
              <c:layout>
                <c:manualLayout>
                  <c:x val="0"/>
                  <c:y val="0.3389232127096203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3C0-4153-8F41-8F61A95677DE}"/>
                </c:ext>
              </c:extLst>
            </c:dLbl>
            <c:dLbl>
              <c:idx val="3"/>
              <c:layout>
                <c:manualLayout>
                  <c:x val="-6.4101823592827933E-17"/>
                  <c:y val="0.1518093556928508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3C0-4153-8F41-8F61A95677DE}"/>
                </c:ext>
              </c:extLst>
            </c:dLbl>
            <c:dLbl>
              <c:idx val="4"/>
              <c:layout>
                <c:manualLayout>
                  <c:x val="0"/>
                  <c:y val="6.70785525154457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3C0-4153-8F41-8F61A95677DE}"/>
                </c:ext>
              </c:extLst>
            </c:dLbl>
            <c:dLbl>
              <c:idx val="5"/>
              <c:layout>
                <c:manualLayout>
                  <c:x val="-1.2820364718565587E-16"/>
                  <c:y val="7.41394527802293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3C0-4153-8F41-8F61A95677DE}"/>
                </c:ext>
              </c:extLst>
            </c:dLbl>
            <c:dLbl>
              <c:idx val="6"/>
              <c:layout>
                <c:manualLayout>
                  <c:x val="-1.2820364718565587E-16"/>
                  <c:y val="0.1023830538393645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3C0-4153-8F41-8F61A95677D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List1!$A$3:$A$9</c:f>
              <c:strCache>
                <c:ptCount val="7"/>
                <c:pt idx="0">
                  <c:v>Produkt jako takový, celkové parametry a nabízené podmínky</c:v>
                </c:pt>
                <c:pt idx="1">
                  <c:v>Zajímavá výše ročního zhodnocení mých úspor</c:v>
                </c:pt>
                <c:pt idx="2">
                  <c:v>Výše státního příspěvku</c:v>
                </c:pt>
                <c:pt idx="3">
                  <c:v>Možnost čerpání úvěru na bydlení</c:v>
                </c:pt>
                <c:pt idx="4">
                  <c:v>Aktuální bonusová akce vybrané finanční instituce</c:v>
                </c:pt>
                <c:pt idx="5">
                  <c:v>Doporučení ze strany mého finančního poradce</c:v>
                </c:pt>
                <c:pt idx="6">
                  <c:v>Doporučení ze strany rodiny či známých</c:v>
                </c:pt>
              </c:strCache>
            </c:strRef>
          </c:cat>
          <c:val>
            <c:numRef>
              <c:f>List1!$B$3:$B$9</c:f>
              <c:numCache>
                <c:formatCode>General</c:formatCode>
                <c:ptCount val="7"/>
                <c:pt idx="0">
                  <c:v>80</c:v>
                </c:pt>
                <c:pt idx="1">
                  <c:v>104</c:v>
                </c:pt>
                <c:pt idx="2">
                  <c:v>156</c:v>
                </c:pt>
                <c:pt idx="3">
                  <c:v>67</c:v>
                </c:pt>
                <c:pt idx="4">
                  <c:v>18</c:v>
                </c:pt>
                <c:pt idx="5">
                  <c:v>20</c:v>
                </c:pt>
                <c:pt idx="6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33C0-4153-8F41-8F61A95677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57632928"/>
        <c:axId val="457634176"/>
      </c:barChart>
      <c:catAx>
        <c:axId val="457632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57634176"/>
        <c:crosses val="autoZero"/>
        <c:auto val="1"/>
        <c:lblAlgn val="ctr"/>
        <c:lblOffset val="100"/>
        <c:noMultiLvlLbl val="0"/>
      </c:catAx>
      <c:valAx>
        <c:axId val="4576341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576329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lvl="0" indent="0" algn="l" fontAlgn="base">
              <a:defRPr/>
            </a:pPr>
            <a:r>
              <a:rPr lang="en-US" sz="1000" b="1" i="0" u="none" strike="noStrike" dirty="0" err="1">
                <a:solidFill>
                  <a:schemeClr val="tx1">
                    <a:lumMod val="50000"/>
                    <a:lumOff val="50000"/>
                  </a:schemeClr>
                </a:solidFill>
                <a:latin typeface="Calibri"/>
              </a:rPr>
              <a:t>Přijde</a:t>
            </a:r>
            <a:r>
              <a:rPr lang="en-US" sz="1000" b="1" i="0" u="none" strike="noStrike" dirty="0">
                <a:solidFill>
                  <a:schemeClr val="tx1">
                    <a:lumMod val="50000"/>
                    <a:lumOff val="50000"/>
                  </a:schemeClr>
                </a:solidFill>
                <a:latin typeface="Calibri"/>
              </a:rPr>
              <a:t> vám zajímavé, kdyby úvěr ze stavebního spoření šel využít i na věci, které primárně nesouvisejí s bydlením? Například na financování vzdělání (studentská půjčka) </a:t>
            </a:r>
            <a:endParaRPr lang="en-US" sz="1000" b="1" dirty="0">
              <a:solidFill>
                <a:schemeClr val="tx1">
                  <a:lumMod val="50000"/>
                  <a:lumOff val="50000"/>
                </a:schemeClr>
              </a:solidFill>
            </a:endParaRPr>
          </a:p>
        </c:rich>
      </c:tx>
      <c:layout>
        <c:manualLayout>
          <c:xMode val="edge"/>
          <c:yMode val="edge"/>
          <c:x val="0.01"/>
          <c:y val="0.01"/>
        </c:manualLayout>
      </c:layout>
      <c:overlay val="0"/>
    </c:title>
    <c:autoTitleDeleted val="0"/>
    <c:view3D>
      <c:rotX val="90"/>
      <c:hPercent val="100"/>
      <c:rotY val="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v>7. Přijde vám zajímavé, kdyby úvěr ze stavebního spoření šel využít i na věci, které primárně nesouvisejí s bydlením? Například na financování vzdělání (studentská půjčka) </c:v>
          </c:tx>
          <c:explosion val="1"/>
          <c:dPt>
            <c:idx val="0"/>
            <c:bubble3D val="0"/>
            <c:spPr>
              <a:solidFill>
                <a:srgbClr val="4572A7"/>
              </a:solidFill>
            </c:spPr>
            <c:extLst>
              <c:ext xmlns:c16="http://schemas.microsoft.com/office/drawing/2014/chart" uri="{C3380CC4-5D6E-409C-BE32-E72D297353CC}">
                <c16:uniqueId val="{00000001-1729-4D6E-9099-7681127BE171}"/>
              </c:ext>
            </c:extLst>
          </c:dPt>
          <c:dPt>
            <c:idx val="1"/>
            <c:bubble3D val="0"/>
            <c:spPr>
              <a:solidFill>
                <a:srgbClr val="AA4643"/>
              </a:solidFill>
            </c:spPr>
            <c:extLst>
              <c:ext xmlns:c16="http://schemas.microsoft.com/office/drawing/2014/chart" uri="{C3380CC4-5D6E-409C-BE32-E72D297353CC}">
                <c16:uniqueId val="{00000003-1729-4D6E-9099-7681127BE171}"/>
              </c:ext>
            </c:extLst>
          </c:dPt>
          <c:dPt>
            <c:idx val="2"/>
            <c:bubble3D val="0"/>
            <c:spPr>
              <a:solidFill>
                <a:srgbClr val="89A54E"/>
              </a:solidFill>
            </c:spPr>
            <c:extLst>
              <c:ext xmlns:c16="http://schemas.microsoft.com/office/drawing/2014/chart" uri="{C3380CC4-5D6E-409C-BE32-E72D297353CC}">
                <c16:uniqueId val="{00000005-1729-4D6E-9099-7681127BE171}"/>
              </c:ext>
            </c:extLst>
          </c:dPt>
          <c:dPt>
            <c:idx val="3"/>
            <c:bubble3D val="0"/>
            <c:spPr>
              <a:solidFill>
                <a:srgbClr val="71588F"/>
              </a:solidFill>
            </c:spPr>
            <c:extLst>
              <c:ext xmlns:c16="http://schemas.microsoft.com/office/drawing/2014/chart" uri="{C3380CC4-5D6E-409C-BE32-E72D297353CC}">
                <c16:uniqueId val="{00000007-1729-4D6E-9099-7681127BE171}"/>
              </c:ext>
            </c:extLst>
          </c:dPt>
          <c:dPt>
            <c:idx val="4"/>
            <c:bubble3D val="0"/>
            <c:spPr>
              <a:solidFill>
                <a:srgbClr val="4198AF"/>
              </a:solidFill>
            </c:spPr>
            <c:extLst>
              <c:ext xmlns:c16="http://schemas.microsoft.com/office/drawing/2014/chart" uri="{C3380CC4-5D6E-409C-BE32-E72D297353CC}">
                <c16:uniqueId val="{00000009-1729-4D6E-9099-7681127BE17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0" i="0" u="none" strike="noStrike">
                    <a:solidFill>
                      <a:srgbClr val="000000"/>
                    </a:solidFill>
                    <a:latin typeface="Calibri"/>
                  </a:defRPr>
                </a:pPr>
                <a:endParaRPr lang="cs-CZ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Lit>
              <c:ptCount val="5"/>
              <c:pt idx="0">
                <c:v> Rozhodně ano</c:v>
              </c:pt>
              <c:pt idx="1">
                <c:v> Spíše ano</c:v>
              </c:pt>
              <c:pt idx="2">
                <c:v> Spíše ne</c:v>
              </c:pt>
              <c:pt idx="3">
                <c:v> Rozhodně ne</c:v>
              </c:pt>
              <c:pt idx="4">
                <c:v> Nedokážu říci</c:v>
              </c:pt>
            </c:strLit>
          </c:cat>
          <c:val>
            <c:numLit>
              <c:formatCode>General</c:formatCode>
              <c:ptCount val="5"/>
              <c:pt idx="0">
                <c:v>82</c:v>
              </c:pt>
              <c:pt idx="1">
                <c:v>119</c:v>
              </c:pt>
              <c:pt idx="2">
                <c:v>49</c:v>
              </c:pt>
              <c:pt idx="3">
                <c:v>11</c:v>
              </c:pt>
              <c:pt idx="4">
                <c:v>31</c:v>
              </c:pt>
            </c:numLit>
          </c:val>
          <c:extLst>
            <c:ext xmlns:c16="http://schemas.microsoft.com/office/drawing/2014/chart" uri="{C3380CC4-5D6E-409C-BE32-E72D297353CC}">
              <c16:uniqueId val="{0000000A-1729-4D6E-9099-7681127BE1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8795108058301222"/>
          <c:y val="0.42758798315678165"/>
          <c:w val="0.1694957279276261"/>
          <c:h val="0.29432051209426158"/>
        </c:manualLayout>
      </c:layout>
      <c:overlay val="0"/>
      <c:spPr>
        <a:noFill/>
        <a:ln w="12700" cap="flat" cmpd="sng" algn="ctr">
          <a:solidFill>
            <a:srgbClr val="000000"/>
          </a:solidFill>
          <a:prstDash val="solid"/>
          <a:round/>
          <a:headEnd type="none" w="med" len="med"/>
          <a:tailEnd type="none" w="med" len="med"/>
        </a:ln>
      </c:spPr>
      <c:txPr>
        <a:bodyPr/>
        <a:lstStyle/>
        <a:p>
          <a:pPr marL="0" marR="0" lvl="0" indent="0" algn="l" fontAlgn="base">
            <a:defRPr sz="1000" b="0" i="0" u="none" strike="noStrike">
              <a:solidFill>
                <a:srgbClr val="000000"/>
              </a:solidFill>
              <a:latin typeface="Calibri"/>
            </a:defRPr>
          </a:pPr>
          <a:endParaRPr lang="cs-CZ"/>
        </a:p>
      </c:txPr>
    </c:legend>
    <c:plotVisOnly val="1"/>
    <c:dispBlanksAs val="gap"/>
    <c:showDLblsOverMax val="0"/>
  </c:chart>
  <c:spPr>
    <a:noFill/>
  </c:spPr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6" ma:contentTypeDescription="Vytvoří nový dokument" ma:contentTypeScope="" ma:versionID="18e5da4a88f5a4a41e0b68a916ad475e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751dec96c64350fdba33cad4848fcd07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1BCF6-4613-4F19-8532-9C29CCF072DD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2.xml><?xml version="1.0" encoding="utf-8"?>
<ds:datastoreItem xmlns:ds="http://schemas.openxmlformats.org/officeDocument/2006/customXml" ds:itemID="{8E041CB1-2609-4408-8F7B-12519C9972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F2A683-27F2-4FCA-A45D-EE459DE615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ABAF1E-7C58-48E3-831F-B00894694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TZ__Modrá pyramida ve speciální kampani radí, jak řešit bydlení v době pokoronavirové.dotx</Template>
  <TotalTime>47</TotalTime>
  <Pages>2</Pages>
  <Words>291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Nevoralová Šárka</dc:creator>
  <cp:keywords/>
  <dc:description/>
  <cp:lastModifiedBy>Jakub Knapp</cp:lastModifiedBy>
  <cp:revision>18</cp:revision>
  <dcterms:created xsi:type="dcterms:W3CDTF">2022-12-11T17:34:00Z</dcterms:created>
  <dcterms:modified xsi:type="dcterms:W3CDTF">2022-12-12T09:29:00Z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SIP_Label_3ef4d663-56d6-41e4-848e-9ae4b16948c5_Enabled">
    <vt:lpwstr>true</vt:lpwstr>
  </property>
  <property fmtid="{D5CDD505-2E9C-101B-9397-08002B2CF9AE}" pid="4" name="MSIP_Label_3ef4d663-56d6-41e4-848e-9ae4b16948c5_SetDate">
    <vt:lpwstr>2022-09-23T10:45:28Z</vt:lpwstr>
  </property>
  <property fmtid="{D5CDD505-2E9C-101B-9397-08002B2CF9AE}" pid="5" name="MSIP_Label_3ef4d663-56d6-41e4-848e-9ae4b16948c5_Method">
    <vt:lpwstr>Standard</vt:lpwstr>
  </property>
  <property fmtid="{D5CDD505-2E9C-101B-9397-08002B2CF9AE}" pid="6" name="MSIP_Label_3ef4d663-56d6-41e4-848e-9ae4b16948c5_Name">
    <vt:lpwstr>3ef4d663-56d6-41e4-848e-9ae4b16948c5</vt:lpwstr>
  </property>
  <property fmtid="{D5CDD505-2E9C-101B-9397-08002B2CF9AE}" pid="7" name="MSIP_Label_3ef4d663-56d6-41e4-848e-9ae4b16948c5_SiteId">
    <vt:lpwstr>a491f8c5-c721-4e53-b604-6f27e7e4565d</vt:lpwstr>
  </property>
  <property fmtid="{D5CDD505-2E9C-101B-9397-08002B2CF9AE}" pid="8" name="MSIP_Label_3ef4d663-56d6-41e4-848e-9ae4b16948c5_ActionId">
    <vt:lpwstr>7f7535e8-4f81-4dde-bc90-3f56a1370211</vt:lpwstr>
  </property>
  <property fmtid="{D5CDD505-2E9C-101B-9397-08002B2CF9AE}" pid="9" name="MSIP_Label_3ef4d663-56d6-41e4-848e-9ae4b16948c5_ContentBits">
    <vt:lpwstr>0</vt:lpwstr>
  </property>
  <property fmtid="{D5CDD505-2E9C-101B-9397-08002B2CF9AE}" pid="10" name="MSIP_Label_076d9757-80ae-4c87-b4d7-9ffa7a0710d0_Enabled">
    <vt:lpwstr>true</vt:lpwstr>
  </property>
  <property fmtid="{D5CDD505-2E9C-101B-9397-08002B2CF9AE}" pid="11" name="MSIP_Label_076d9757-80ae-4c87-b4d7-9ffa7a0710d0_SetDate">
    <vt:lpwstr>2022-09-23T12:25:36Z</vt:lpwstr>
  </property>
  <property fmtid="{D5CDD505-2E9C-101B-9397-08002B2CF9AE}" pid="12" name="MSIP_Label_076d9757-80ae-4c87-b4d7-9ffa7a0710d0_Method">
    <vt:lpwstr>Standard</vt:lpwstr>
  </property>
  <property fmtid="{D5CDD505-2E9C-101B-9397-08002B2CF9AE}" pid="13" name="MSIP_Label_076d9757-80ae-4c87-b4d7-9ffa7a0710d0_Name">
    <vt:lpwstr>C1 - Internal</vt:lpwstr>
  </property>
  <property fmtid="{D5CDD505-2E9C-101B-9397-08002B2CF9AE}" pid="14" name="MSIP_Label_076d9757-80ae-4c87-b4d7-9ffa7a0710d0_SiteId">
    <vt:lpwstr>c79e7c80-cff5-4503-b468-3702cea89272</vt:lpwstr>
  </property>
  <property fmtid="{D5CDD505-2E9C-101B-9397-08002B2CF9AE}" pid="15" name="MSIP_Label_076d9757-80ae-4c87-b4d7-9ffa7a0710d0_ActionId">
    <vt:lpwstr>a11f5876-0d88-4546-be1d-cf61d3867732</vt:lpwstr>
  </property>
  <property fmtid="{D5CDD505-2E9C-101B-9397-08002B2CF9AE}" pid="16" name="MSIP_Label_076d9757-80ae-4c87-b4d7-9ffa7a0710d0_ContentBits">
    <vt:lpwstr>0</vt:lpwstr>
  </property>
  <property fmtid="{D5CDD505-2E9C-101B-9397-08002B2CF9AE}" pid="17" name="Kod_Duvernosti">
    <vt:lpwstr>KB_C1_INTERNAL_992521</vt:lpwstr>
  </property>
</Properties>
</file>