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bookmarkStart w:id="0" w:name="_Hlk151988762"/>
      <w:bookmarkEnd w:id="0"/>
      <w:r>
        <w:rPr>
          <w:noProof/>
          <w:szCs w:val="22"/>
        </w:rPr>
        <w:drawing>
          <wp:inline distT="0" distB="0" distL="0" distR="0" wp14:anchorId="2BB1B668" wp14:editId="762FE5E7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17408" w14:textId="77777777" w:rsidR="0049005E" w:rsidRDefault="0049005E" w:rsidP="00351FF5">
      <w:pPr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</w:pPr>
    </w:p>
    <w:p w14:paraId="16F5E321" w14:textId="7FD578C3" w:rsidR="0049005E" w:rsidRDefault="000D2C36" w:rsidP="007A1059">
      <w:pPr>
        <w:jc w:val="both"/>
        <w:rPr>
          <w:rFonts w:ascii="Inter Semi Bold" w:hAnsi="Inter Semi Bold"/>
          <w:b/>
          <w:bCs/>
          <w:szCs w:val="22"/>
        </w:rPr>
      </w:pPr>
      <w:bookmarkStart w:id="1" w:name="_Hlk153965886"/>
      <w:r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Průzkum Komerční banky: Do dvou let si každý čtvrtý Čech bude vyrábět energii sám</w:t>
      </w:r>
    </w:p>
    <w:p w14:paraId="0036C6FB" w14:textId="3796106A" w:rsidR="00351FF5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C2451E">
        <w:rPr>
          <w:rFonts w:ascii="Inter Semi Bold" w:hAnsi="Inter Semi Bold"/>
          <w:b/>
          <w:bCs/>
          <w:szCs w:val="22"/>
        </w:rPr>
        <w:t>20</w:t>
      </w:r>
      <w:r w:rsidRPr="00C2451E">
        <w:rPr>
          <w:rFonts w:ascii="Inter Semi Bold" w:hAnsi="Inter Semi Bold"/>
          <w:b/>
          <w:bCs/>
          <w:szCs w:val="22"/>
        </w:rPr>
        <w:t xml:space="preserve">. </w:t>
      </w:r>
      <w:r w:rsidR="00BA3618" w:rsidRPr="00C2451E">
        <w:rPr>
          <w:rFonts w:ascii="Inter Semi Bold" w:hAnsi="Inter Semi Bold"/>
          <w:b/>
          <w:bCs/>
          <w:szCs w:val="22"/>
        </w:rPr>
        <w:t>prosince</w:t>
      </w:r>
      <w:r w:rsidRPr="00C2451E">
        <w:rPr>
          <w:rFonts w:ascii="Inter Semi Bold" w:hAnsi="Inter Semi Bold"/>
          <w:b/>
          <w:bCs/>
          <w:szCs w:val="22"/>
        </w:rPr>
        <w:t xml:space="preserve"> 202</w:t>
      </w:r>
      <w:r w:rsidR="00945BEC" w:rsidRPr="00C2451E">
        <w:rPr>
          <w:rFonts w:ascii="Inter Semi Bold" w:hAnsi="Inter Semi Bold"/>
          <w:b/>
          <w:bCs/>
          <w:szCs w:val="22"/>
        </w:rPr>
        <w:t>3</w:t>
      </w:r>
    </w:p>
    <w:p w14:paraId="020C44D6" w14:textId="4A7E5535" w:rsidR="00114FB7" w:rsidRPr="00F05A1C" w:rsidRDefault="00114FB7" w:rsidP="00351FF5">
      <w:pPr>
        <w:rPr>
          <w:rFonts w:ascii="Inter Semi Bold" w:hAnsi="Inter Semi Bold"/>
          <w:b/>
          <w:bCs/>
          <w:szCs w:val="22"/>
        </w:rPr>
      </w:pPr>
    </w:p>
    <w:p w14:paraId="466E746A" w14:textId="347CC6DB" w:rsidR="00114FB7" w:rsidRDefault="00114FB7" w:rsidP="00114FB7">
      <w:pPr>
        <w:jc w:val="both"/>
        <w:rPr>
          <w:b/>
          <w:bCs/>
        </w:rPr>
      </w:pPr>
      <w:r>
        <w:rPr>
          <w:b/>
          <w:bCs/>
        </w:rPr>
        <w:t xml:space="preserve">Jak vyplynulo z nejnovějšího průzkumu Komerční banky, čím dál tím více lidí se rozhodlo vydat cestou energetické nezávislosti a udržitelnosti – na střechách přibývají solární panely a s topením často vypomáhají tepelná čerpadla. </w:t>
      </w:r>
      <w:r w:rsidRPr="005E10E0">
        <w:rPr>
          <w:b/>
          <w:bCs/>
        </w:rPr>
        <w:t>V současnosti vlastní nějaké zařízení na výrobu elektrické energie 12 % lidí a dalších 15 % takové zařízení plánuje do dvou let.</w:t>
      </w:r>
      <w:r>
        <w:t xml:space="preserve">  </w:t>
      </w:r>
      <w:r>
        <w:rPr>
          <w:b/>
          <w:bCs/>
        </w:rPr>
        <w:t>Tato ú</w:t>
      </w:r>
      <w:r w:rsidRPr="0066204E">
        <w:rPr>
          <w:b/>
          <w:bCs/>
        </w:rPr>
        <w:t>sporná opatření</w:t>
      </w:r>
      <w:r>
        <w:rPr>
          <w:b/>
          <w:bCs/>
        </w:rPr>
        <w:t xml:space="preserve"> jsou stále populárnější, protože</w:t>
      </w:r>
      <w:r w:rsidRPr="0066204E">
        <w:rPr>
          <w:b/>
          <w:bCs/>
        </w:rPr>
        <w:t xml:space="preserve"> vedou </w:t>
      </w:r>
      <w:r>
        <w:rPr>
          <w:b/>
          <w:bCs/>
        </w:rPr>
        <w:t xml:space="preserve">i </w:t>
      </w:r>
      <w:r w:rsidRPr="0066204E">
        <w:rPr>
          <w:b/>
          <w:bCs/>
        </w:rPr>
        <w:t>k dlouhodobému zhodnocení nemovitostí</w:t>
      </w:r>
      <w:r>
        <w:rPr>
          <w:b/>
          <w:bCs/>
        </w:rPr>
        <w:t>, a to</w:t>
      </w:r>
      <w:r w:rsidRPr="0066204E">
        <w:rPr>
          <w:b/>
          <w:bCs/>
        </w:rPr>
        <w:t xml:space="preserve"> z toho důvodu, že v budoucnosti budou požadavky na energetické a ekologické vlastnosti budov stále více ovlivňovat jejich cenu.</w:t>
      </w:r>
    </w:p>
    <w:p w14:paraId="77035DD6" w14:textId="5C324F76" w:rsidR="00114FB7" w:rsidRDefault="00114FB7" w:rsidP="00114FB7">
      <w:pPr>
        <w:jc w:val="both"/>
        <w:rPr>
          <w:b/>
          <w:bCs/>
        </w:rPr>
      </w:pPr>
    </w:p>
    <w:p w14:paraId="2D32A805" w14:textId="2B76579A" w:rsidR="00114FB7" w:rsidRDefault="00114FB7" w:rsidP="00114FB7">
      <w:pPr>
        <w:jc w:val="both"/>
      </w:pPr>
      <w:r>
        <w:t xml:space="preserve">Nejnovější průzkum Komerční banky od agentury NMS ukázal, že se </w:t>
      </w:r>
      <w:r w:rsidRPr="005E10E0">
        <w:t>čím dál tím</w:t>
      </w:r>
      <w:r>
        <w:t xml:space="preserve"> více lidí vydává cestou energetické nezávislosti a udržitelnosti. V současnosti vlastní nějaké zařízení na výrobu elektrické energie 12 % lidí a dalších 15 % takové zařízení plánuje do dvou let.  </w:t>
      </w:r>
    </w:p>
    <w:p w14:paraId="198F7F99" w14:textId="31D9FBCC" w:rsidR="00114FB7" w:rsidRDefault="00114FB7" w:rsidP="003D5D29">
      <w:pPr>
        <w:jc w:val="center"/>
      </w:pPr>
      <w:r>
        <w:rPr>
          <w:noProof/>
        </w:rPr>
        <w:drawing>
          <wp:inline distT="0" distB="0" distL="0" distR="0" wp14:anchorId="077F72D7" wp14:editId="0894AEFF">
            <wp:extent cx="3415030" cy="2199640"/>
            <wp:effectExtent l="0" t="0" r="0" b="0"/>
            <wp:docPr id="131120406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04067" name="Obrázek 131120406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D97AF" w14:textId="5B2F11B9" w:rsidR="00114FB7" w:rsidRPr="00425413" w:rsidRDefault="00114FB7" w:rsidP="00114FB7">
      <w:pPr>
        <w:jc w:val="both"/>
      </w:pPr>
    </w:p>
    <w:p w14:paraId="2A9B29BF" w14:textId="5DB7F6D7" w:rsidR="00114FB7" w:rsidRPr="00287A59" w:rsidRDefault="00114FB7" w:rsidP="00114FB7">
      <w:pPr>
        <w:jc w:val="both"/>
      </w:pPr>
      <w:r w:rsidRPr="00287A59">
        <w:rPr>
          <w:i/>
          <w:iCs/>
        </w:rPr>
        <w:t>„Nejčastějšími bariérami pro</w:t>
      </w:r>
      <w:r w:rsidR="00BA3618" w:rsidRPr="00287A59">
        <w:rPr>
          <w:i/>
          <w:iCs/>
        </w:rPr>
        <w:t xml:space="preserve"> vybudování</w:t>
      </w:r>
      <w:r w:rsidRPr="00287A59">
        <w:rPr>
          <w:i/>
          <w:iCs/>
        </w:rPr>
        <w:t xml:space="preserve"> </w:t>
      </w:r>
      <w:r w:rsidR="00BA3618" w:rsidRPr="00287A59">
        <w:rPr>
          <w:i/>
          <w:iCs/>
        </w:rPr>
        <w:t>vlastního zařízení na výrobu elektřiny jsou</w:t>
      </w:r>
      <w:r w:rsidRPr="00287A59">
        <w:rPr>
          <w:i/>
          <w:iCs/>
        </w:rPr>
        <w:t xml:space="preserve"> cena a nedostatek prostoru</w:t>
      </w:r>
      <w:r w:rsidR="00BA3618" w:rsidRPr="00287A59">
        <w:rPr>
          <w:i/>
          <w:iCs/>
        </w:rPr>
        <w:t>.</w:t>
      </w:r>
      <w:r w:rsidRPr="00287A59">
        <w:rPr>
          <w:i/>
          <w:iCs/>
        </w:rPr>
        <w:t xml:space="preserve"> </w:t>
      </w:r>
      <w:r w:rsidR="00BA3618" w:rsidRPr="00287A59">
        <w:rPr>
          <w:i/>
          <w:iCs/>
        </w:rPr>
        <w:t>M</w:t>
      </w:r>
      <w:r w:rsidRPr="00287A59">
        <w:rPr>
          <w:i/>
          <w:iCs/>
        </w:rPr>
        <w:t xml:space="preserve">noho </w:t>
      </w:r>
      <w:r w:rsidR="00BA3618" w:rsidRPr="00287A59">
        <w:rPr>
          <w:i/>
          <w:iCs/>
        </w:rPr>
        <w:t>zájemců</w:t>
      </w:r>
      <w:r w:rsidRPr="00287A59">
        <w:rPr>
          <w:i/>
          <w:iCs/>
        </w:rPr>
        <w:t xml:space="preserve"> také odrazuje komplikovanost získání dotací. Ke snížení vstupní investice přitom </w:t>
      </w:r>
      <w:r w:rsidR="000D2C36" w:rsidRPr="00287A59">
        <w:rPr>
          <w:i/>
          <w:iCs/>
        </w:rPr>
        <w:t>klienti</w:t>
      </w:r>
      <w:r w:rsidRPr="00287A59">
        <w:rPr>
          <w:i/>
          <w:iCs/>
        </w:rPr>
        <w:t xml:space="preserve"> mohou využít jak </w:t>
      </w:r>
      <w:hyperlink r:id="rId13" w:history="1">
        <w:r w:rsidRPr="00287A59">
          <w:rPr>
            <w:rStyle w:val="Hypertextovodkaz"/>
            <w:i/>
            <w:iCs/>
            <w:color w:val="auto"/>
          </w:rPr>
          <w:t>dotace</w:t>
        </w:r>
      </w:hyperlink>
      <w:r w:rsidRPr="00287A59">
        <w:rPr>
          <w:i/>
          <w:iCs/>
        </w:rPr>
        <w:t xml:space="preserve">, tak zvýhodněné </w:t>
      </w:r>
      <w:hyperlink r:id="rId14" w:history="1">
        <w:r w:rsidRPr="00287A59">
          <w:rPr>
            <w:rStyle w:val="Hypertextovodkaz"/>
            <w:i/>
            <w:iCs/>
            <w:color w:val="auto"/>
          </w:rPr>
          <w:t>financování</w:t>
        </w:r>
        <w:r w:rsidR="00F306E0" w:rsidRPr="00287A59">
          <w:rPr>
            <w:rStyle w:val="Hypertextovodkaz"/>
            <w:i/>
            <w:iCs/>
            <w:color w:val="auto"/>
          </w:rPr>
          <w:t xml:space="preserve"> poskytované </w:t>
        </w:r>
        <w:r w:rsidRPr="00287A59">
          <w:rPr>
            <w:rStyle w:val="Hypertextovodkaz"/>
            <w:i/>
            <w:iCs/>
            <w:color w:val="auto"/>
          </w:rPr>
          <w:t>Skupin</w:t>
        </w:r>
        <w:r w:rsidR="00F306E0" w:rsidRPr="00287A59">
          <w:rPr>
            <w:rStyle w:val="Hypertextovodkaz"/>
            <w:i/>
            <w:iCs/>
            <w:color w:val="auto"/>
          </w:rPr>
          <w:t>ou</w:t>
        </w:r>
        <w:r w:rsidRPr="00287A59">
          <w:rPr>
            <w:rStyle w:val="Hypertextovodkaz"/>
            <w:i/>
            <w:iCs/>
            <w:color w:val="auto"/>
          </w:rPr>
          <w:t xml:space="preserve"> KB</w:t>
        </w:r>
      </w:hyperlink>
      <w:r w:rsidRPr="00287A59">
        <w:rPr>
          <w:i/>
          <w:iCs/>
        </w:rPr>
        <w:t xml:space="preserve">, které </w:t>
      </w:r>
      <w:r w:rsidR="000D2C36" w:rsidRPr="00287A59">
        <w:rPr>
          <w:i/>
          <w:iCs/>
        </w:rPr>
        <w:t xml:space="preserve">jim </w:t>
      </w:r>
      <w:r w:rsidRPr="00287A59">
        <w:rPr>
          <w:i/>
          <w:iCs/>
        </w:rPr>
        <w:t xml:space="preserve">umožní realizovat vše, co </w:t>
      </w:r>
      <w:r w:rsidR="000D2C36" w:rsidRPr="00287A59">
        <w:rPr>
          <w:i/>
          <w:iCs/>
        </w:rPr>
        <w:t>by</w:t>
      </w:r>
      <w:r w:rsidRPr="00287A59">
        <w:rPr>
          <w:i/>
          <w:iCs/>
        </w:rPr>
        <w:t xml:space="preserve"> si rádi užívali ve svém vysněném udržitelném bydlení. </w:t>
      </w:r>
      <w:r w:rsidR="00F306E0" w:rsidRPr="00287A59">
        <w:rPr>
          <w:i/>
          <w:iCs/>
        </w:rPr>
        <w:t>Společnosti Skupiny Komerční banky</w:t>
      </w:r>
      <w:r w:rsidRPr="00287A59">
        <w:rPr>
          <w:i/>
          <w:iCs/>
        </w:rPr>
        <w:t xml:space="preserve"> se přitom zaměřuj</w:t>
      </w:r>
      <w:r w:rsidR="00F306E0" w:rsidRPr="00287A59">
        <w:rPr>
          <w:i/>
          <w:iCs/>
        </w:rPr>
        <w:t>í</w:t>
      </w:r>
      <w:r w:rsidRPr="00287A59">
        <w:rPr>
          <w:i/>
          <w:iCs/>
        </w:rPr>
        <w:t xml:space="preserve"> i na poradenské služby, kdy </w:t>
      </w:r>
      <w:r w:rsidR="00F306E0" w:rsidRPr="00287A59">
        <w:rPr>
          <w:i/>
          <w:iCs/>
        </w:rPr>
        <w:t>klientům</w:t>
      </w:r>
      <w:r w:rsidRPr="00287A59">
        <w:rPr>
          <w:i/>
          <w:iCs/>
        </w:rPr>
        <w:t xml:space="preserve"> radí, jak postupovat, když zvažují pořízení fotovoltaické elektrárny nebo tepelného čerpadla</w:t>
      </w:r>
      <w:r w:rsidRPr="00287A59">
        <w:t>,</w:t>
      </w:r>
      <w:r w:rsidRPr="00287A59">
        <w:rPr>
          <w:i/>
          <w:iCs/>
        </w:rPr>
        <w:t xml:space="preserve">“ </w:t>
      </w:r>
      <w:r w:rsidRPr="00287A59">
        <w:t>vysvětluje Jitka Haubová, členka představenstva KB</w:t>
      </w:r>
      <w:r w:rsidR="00653446">
        <w:t xml:space="preserve"> a provozní ředitelka</w:t>
      </w:r>
      <w:r w:rsidRPr="00287A59">
        <w:t xml:space="preserve"> odpovídající za agendu udržitelnosti. </w:t>
      </w:r>
    </w:p>
    <w:p w14:paraId="1D9D40B5" w14:textId="77777777" w:rsidR="00114FB7" w:rsidRPr="00287A59" w:rsidRDefault="00114FB7" w:rsidP="00114FB7">
      <w:pPr>
        <w:jc w:val="both"/>
      </w:pPr>
    </w:p>
    <w:p w14:paraId="34C81BB3" w14:textId="6279D010" w:rsidR="00114FB7" w:rsidRDefault="000D2C36" w:rsidP="00114FB7">
      <w:pPr>
        <w:jc w:val="both"/>
      </w:pPr>
      <w:r>
        <w:t>Z průzkumu dále vyplývá, že k</w:t>
      </w:r>
      <w:r w:rsidR="00114FB7">
        <w:t xml:space="preserve">ompletní nebo částečné zateplení má momentálně 63 % lidí a dalších 27 % do zateplování plánuje dvou let. I zateplení ovšem nejčastěji brání cena nebo komplikované získávání dotací. Lidé proto nejčastěji financují energeticky úsporná zařízení z vlastních úspor, což ovšem může být finančně </w:t>
      </w:r>
      <w:r w:rsidR="00114FB7">
        <w:lastRenderedPageBreak/>
        <w:t xml:space="preserve">náročné. Z tohoto důvodu se lidé obracejí na dodavatele ve svém nejbližším okolí a vybírají nejprve podle ceny, až poté podle kvality.  </w:t>
      </w:r>
    </w:p>
    <w:p w14:paraId="5D548B5F" w14:textId="77777777" w:rsidR="00114FB7" w:rsidRPr="00025C2B" w:rsidRDefault="00114FB7" w:rsidP="00114FB7">
      <w:pPr>
        <w:jc w:val="both"/>
      </w:pPr>
    </w:p>
    <w:p w14:paraId="7BDB617D" w14:textId="3F1CFA2D" w:rsidR="00114FB7" w:rsidRDefault="00114FB7" w:rsidP="00114FB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7BDEC51" wp14:editId="749ED617">
            <wp:extent cx="3427730" cy="1790065"/>
            <wp:effectExtent l="0" t="0" r="1270" b="635"/>
            <wp:docPr id="21726490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64907" name="Obrázek 21726490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73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E44E4" w14:textId="77777777" w:rsidR="00114FB7" w:rsidRDefault="00114FB7" w:rsidP="00114FB7">
      <w:pPr>
        <w:jc w:val="both"/>
      </w:pPr>
    </w:p>
    <w:p w14:paraId="171B57ED" w14:textId="6145C3AE" w:rsidR="00114FB7" w:rsidRPr="00114FB7" w:rsidRDefault="00114FB7" w:rsidP="00114FB7">
      <w:pPr>
        <w:jc w:val="both"/>
      </w:pPr>
      <w:r>
        <w:t xml:space="preserve">Udržitelnost je jedním z hlavních pilířů nové éry bankovnictví od Komerční banky, která se rozhodla pomáhat s financováním udržitelného bydlení. Úsporná opatření vedou k dlouhodobému zhodnocení nemovitostí i z toho důvodu, že v budoucnosti budou požadavky na energetické a ekologické vlastnosti budov stále více ovlivňovat jejich cenu. Díky snížení spotřeby energie se také lidem zároveň sníží výdaje. Ke snížení vstupní investice přitom lze využít jak </w:t>
      </w:r>
      <w:hyperlink r:id="rId16" w:history="1">
        <w:r>
          <w:rPr>
            <w:rStyle w:val="Hypertextovodkaz"/>
          </w:rPr>
          <w:t>dotace</w:t>
        </w:r>
      </w:hyperlink>
      <w:r>
        <w:t xml:space="preserve">, tak zvýhodněné </w:t>
      </w:r>
      <w:hyperlink r:id="rId17" w:history="1">
        <w:r>
          <w:rPr>
            <w:rStyle w:val="Hypertextovodkaz"/>
          </w:rPr>
          <w:t>financování Skupiny KB</w:t>
        </w:r>
      </w:hyperlink>
      <w:r>
        <w:t xml:space="preserve">, které umožňuje realizovat vše, co souvisí s udržitelným bydlením. </w:t>
      </w:r>
    </w:p>
    <w:bookmarkEnd w:id="1"/>
    <w:p w14:paraId="0E646EA8" w14:textId="7DDA818E" w:rsidR="008E5786" w:rsidRDefault="00846E01" w:rsidP="00351FF5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7081D2" wp14:editId="02EFFC34">
                <wp:simplePos x="0" y="0"/>
                <wp:positionH relativeFrom="column">
                  <wp:posOffset>3810</wp:posOffset>
                </wp:positionH>
                <wp:positionV relativeFrom="paragraph">
                  <wp:posOffset>170814</wp:posOffset>
                </wp:positionV>
                <wp:extent cx="6120130" cy="0"/>
                <wp:effectExtent l="0" t="0" r="0" b="0"/>
                <wp:wrapNone/>
                <wp:docPr id="629184834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4C49D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" strokecolor="#bfbfbf [2412]" strokeweight=".5pt">
                <v:stroke joinstyle="miter"/>
                <o:lock v:ext="edit" shapetype="f"/>
              </v:line>
            </w:pict>
          </mc:Fallback>
        </mc:AlternateContent>
      </w:r>
    </w:p>
    <w:p w14:paraId="695A8E30" w14:textId="0D699967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E5786" w14:paraId="48752372" w14:textId="77777777" w:rsidTr="00E04801">
        <w:tc>
          <w:tcPr>
            <w:tcW w:w="3209" w:type="dxa"/>
          </w:tcPr>
          <w:p w14:paraId="2C273824" w14:textId="3135A3E3" w:rsidR="008E5786" w:rsidRPr="00014683" w:rsidRDefault="0082323F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>
              <w:rPr>
                <w:sz w:val="18"/>
                <w:szCs w:val="18"/>
              </w:rPr>
              <w:t xml:space="preserve">š </w:t>
            </w:r>
            <w:r w:rsidR="008E5786" w:rsidRPr="00014683">
              <w:rPr>
                <w:sz w:val="18"/>
                <w:szCs w:val="18"/>
              </w:rPr>
              <w:t>Zavoral</w:t>
            </w:r>
            <w:r w:rsidR="00014683" w:rsidRPr="00014683">
              <w:rPr>
                <w:sz w:val="18"/>
                <w:szCs w:val="18"/>
              </w:rPr>
              <w:br/>
            </w:r>
            <w:hyperlink r:id="rId18" w:history="1">
              <w:r w:rsidR="008E5786" w:rsidRPr="00014683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7707430" w14:textId="7B6C8E7D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</w:tc>
        <w:tc>
          <w:tcPr>
            <w:tcW w:w="3209" w:type="dxa"/>
          </w:tcPr>
          <w:p w14:paraId="5BEF4A34" w14:textId="3EA289C9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</w:p>
          <w:p w14:paraId="3E4BDC4A" w14:textId="112EAFF6" w:rsidR="008E5786" w:rsidRPr="00014683" w:rsidRDefault="00000000" w:rsidP="00014683">
            <w:pPr>
              <w:rPr>
                <w:sz w:val="18"/>
                <w:szCs w:val="18"/>
              </w:rPr>
            </w:pPr>
            <w:hyperlink r:id="rId19" w:history="1">
              <w:r w:rsidR="008E5786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202627DC" w14:textId="1EC7276E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10" w:type="dxa"/>
          </w:tcPr>
          <w:p w14:paraId="3F20B20C" w14:textId="667CA42A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65509A05" w14:textId="6A82A76A" w:rsidR="008E5786" w:rsidRPr="00014683" w:rsidRDefault="00000000" w:rsidP="00014683">
            <w:pPr>
              <w:rPr>
                <w:sz w:val="18"/>
                <w:szCs w:val="18"/>
              </w:rPr>
            </w:pPr>
            <w:hyperlink r:id="rId20" w:history="1">
              <w:r w:rsidR="008E5786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72D3F544" w14:textId="3801E7F2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</w:tr>
    </w:tbl>
    <w:p w14:paraId="1A1397D5" w14:textId="4D71FEE9" w:rsidR="008E5786" w:rsidRPr="00351FF5" w:rsidRDefault="008E5786" w:rsidP="006B78C5">
      <w:pPr>
        <w:rPr>
          <w:szCs w:val="22"/>
        </w:rPr>
      </w:pPr>
    </w:p>
    <w:sectPr w:rsidR="008E5786" w:rsidRPr="00351FF5" w:rsidSect="008E578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4FCA" w14:textId="77777777" w:rsidR="00E045C2" w:rsidRDefault="00E045C2" w:rsidP="00014683">
      <w:pPr>
        <w:spacing w:line="240" w:lineRule="auto"/>
      </w:pPr>
      <w:r>
        <w:separator/>
      </w:r>
    </w:p>
  </w:endnote>
  <w:endnote w:type="continuationSeparator" w:id="0">
    <w:p w14:paraId="1BF706A8" w14:textId="77777777" w:rsidR="00E045C2" w:rsidRDefault="00E045C2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0C17" w14:textId="77777777" w:rsidR="00B92B60" w:rsidRDefault="00B92B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564F292A" w:rsidR="00166D04" w:rsidRDefault="00166D04" w:rsidP="00166D04">
          <w:pPr>
            <w:pStyle w:val="Zpat"/>
            <w:jc w:val="right"/>
          </w:pPr>
          <w:r>
            <w:t xml:space="preserve">   </w:t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0000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2" w:history="1">
            <w:r w:rsidR="00166D04" w:rsidRPr="00FB29F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</w:rPr>
              <w:t>kb.cz/cs/o-bance/pro-media</w:t>
            </w:r>
          </w:hyperlink>
          <w:r w:rsidR="00166D04" w:rsidRPr="00FB29F1">
            <w:rPr>
              <w:rFonts w:cs="Times New Roman (Body CS)"/>
              <w:color w:val="808080" w:themeColor="background1" w:themeShade="80"/>
              <w:sz w:val="13"/>
              <w:szCs w:val="13"/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13B45E3C">
                <wp:extent cx="215265" cy="215265"/>
                <wp:effectExtent l="0" t="0" r="0" b="0"/>
                <wp:docPr id="14" name="Picture 14" descr="Icon&#10;&#10;Description automatically generated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098FE510">
                <wp:extent cx="215900" cy="215900"/>
                <wp:effectExtent l="0" t="0" r="0" b="0"/>
                <wp:docPr id="15" name="Picture 15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7053524E">
                <wp:extent cx="215900" cy="215900"/>
                <wp:effectExtent l="0" t="0" r="0" b="0"/>
                <wp:docPr id="16" name="Picture 16" descr="Icon&#10;&#10;Description automatically generated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7BB6C559">
                <wp:extent cx="215265" cy="215265"/>
                <wp:effectExtent l="0" t="0" r="0" b="0"/>
                <wp:docPr id="17" name="Picture 17" descr="Icon&#10;&#10;Description automatically generated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>
                          <a:hlinkClick r:id="rId9"/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5086" w14:textId="77777777" w:rsidR="00B92B60" w:rsidRDefault="00B92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85FD" w14:textId="77777777" w:rsidR="00E045C2" w:rsidRDefault="00E045C2" w:rsidP="00014683">
      <w:pPr>
        <w:spacing w:line="240" w:lineRule="auto"/>
      </w:pPr>
      <w:r>
        <w:separator/>
      </w:r>
    </w:p>
  </w:footnote>
  <w:footnote w:type="continuationSeparator" w:id="0">
    <w:p w14:paraId="77F4DCA4" w14:textId="77777777" w:rsidR="00E045C2" w:rsidRDefault="00E045C2" w:rsidP="00014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7A06" w14:textId="77777777" w:rsidR="00B92B60" w:rsidRDefault="00B92B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536C" w14:textId="77777777" w:rsidR="00B92B60" w:rsidRDefault="00B92B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DA6D" w14:textId="77777777" w:rsidR="00B92B60" w:rsidRDefault="00B92B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893793">
    <w:abstractNumId w:val="1"/>
  </w:num>
  <w:num w:numId="2" w16cid:durableId="733702014">
    <w:abstractNumId w:val="0"/>
  </w:num>
  <w:num w:numId="3" w16cid:durableId="1137333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1997"/>
    <w:rsid w:val="00014683"/>
    <w:rsid w:val="00040BDC"/>
    <w:rsid w:val="00083A07"/>
    <w:rsid w:val="00093C96"/>
    <w:rsid w:val="000D2C36"/>
    <w:rsid w:val="000E6239"/>
    <w:rsid w:val="00114FB7"/>
    <w:rsid w:val="0015117A"/>
    <w:rsid w:val="00166D04"/>
    <w:rsid w:val="001B7301"/>
    <w:rsid w:val="00202E7C"/>
    <w:rsid w:val="00245C44"/>
    <w:rsid w:val="002750D4"/>
    <w:rsid w:val="002847E1"/>
    <w:rsid w:val="00287A59"/>
    <w:rsid w:val="002A3CB1"/>
    <w:rsid w:val="00351FF5"/>
    <w:rsid w:val="00375209"/>
    <w:rsid w:val="00384AA0"/>
    <w:rsid w:val="003D5D29"/>
    <w:rsid w:val="003E5A90"/>
    <w:rsid w:val="0049005E"/>
    <w:rsid w:val="00533A27"/>
    <w:rsid w:val="00544872"/>
    <w:rsid w:val="00552D23"/>
    <w:rsid w:val="00563F91"/>
    <w:rsid w:val="005E4FEE"/>
    <w:rsid w:val="00626854"/>
    <w:rsid w:val="00652624"/>
    <w:rsid w:val="00653446"/>
    <w:rsid w:val="00684D56"/>
    <w:rsid w:val="006A3CAF"/>
    <w:rsid w:val="006B78C5"/>
    <w:rsid w:val="006B7F34"/>
    <w:rsid w:val="006D9B2F"/>
    <w:rsid w:val="006E4E35"/>
    <w:rsid w:val="00736AA7"/>
    <w:rsid w:val="007A1059"/>
    <w:rsid w:val="007A45B6"/>
    <w:rsid w:val="007C3A32"/>
    <w:rsid w:val="007E3AD6"/>
    <w:rsid w:val="0082323F"/>
    <w:rsid w:val="00846E01"/>
    <w:rsid w:val="008E49F7"/>
    <w:rsid w:val="008E512D"/>
    <w:rsid w:val="008E5786"/>
    <w:rsid w:val="008F59EC"/>
    <w:rsid w:val="00901D06"/>
    <w:rsid w:val="00916B99"/>
    <w:rsid w:val="00945BEC"/>
    <w:rsid w:val="00962EC6"/>
    <w:rsid w:val="00984C4C"/>
    <w:rsid w:val="009D709F"/>
    <w:rsid w:val="009E5E42"/>
    <w:rsid w:val="009F5CA5"/>
    <w:rsid w:val="00A63F69"/>
    <w:rsid w:val="00AC3961"/>
    <w:rsid w:val="00B2556A"/>
    <w:rsid w:val="00B562B4"/>
    <w:rsid w:val="00B56426"/>
    <w:rsid w:val="00B87DD0"/>
    <w:rsid w:val="00B92B60"/>
    <w:rsid w:val="00BA3618"/>
    <w:rsid w:val="00BF3947"/>
    <w:rsid w:val="00C2451E"/>
    <w:rsid w:val="00C351B0"/>
    <w:rsid w:val="00C36D1A"/>
    <w:rsid w:val="00C515AB"/>
    <w:rsid w:val="00C6596D"/>
    <w:rsid w:val="00CC13E7"/>
    <w:rsid w:val="00D73536"/>
    <w:rsid w:val="00DB40D1"/>
    <w:rsid w:val="00DB4B06"/>
    <w:rsid w:val="00DD7C83"/>
    <w:rsid w:val="00DF4678"/>
    <w:rsid w:val="00E045C2"/>
    <w:rsid w:val="00E04801"/>
    <w:rsid w:val="00E66168"/>
    <w:rsid w:val="00E971CC"/>
    <w:rsid w:val="00EA2A7F"/>
    <w:rsid w:val="00EB1336"/>
    <w:rsid w:val="00ED5E0E"/>
    <w:rsid w:val="00EE56E8"/>
    <w:rsid w:val="00F05A1C"/>
    <w:rsid w:val="00F21E8C"/>
    <w:rsid w:val="00F306E0"/>
    <w:rsid w:val="00FB29F1"/>
    <w:rsid w:val="0293775A"/>
    <w:rsid w:val="069E46C0"/>
    <w:rsid w:val="09755D38"/>
    <w:rsid w:val="0BA1BD8D"/>
    <w:rsid w:val="0F203C1A"/>
    <w:rsid w:val="16F1015F"/>
    <w:rsid w:val="181A5043"/>
    <w:rsid w:val="1A9A31C8"/>
    <w:rsid w:val="21129956"/>
    <w:rsid w:val="22AE69B7"/>
    <w:rsid w:val="286EF63D"/>
    <w:rsid w:val="2B8BD2F8"/>
    <w:rsid w:val="322AF32E"/>
    <w:rsid w:val="33C38C4F"/>
    <w:rsid w:val="35D3C448"/>
    <w:rsid w:val="36142462"/>
    <w:rsid w:val="37975E68"/>
    <w:rsid w:val="38449F99"/>
    <w:rsid w:val="3929E941"/>
    <w:rsid w:val="3C60C0B5"/>
    <w:rsid w:val="3DFDF4CC"/>
    <w:rsid w:val="3F986177"/>
    <w:rsid w:val="42D00239"/>
    <w:rsid w:val="43337FFE"/>
    <w:rsid w:val="4452AA3D"/>
    <w:rsid w:val="45EE7A9E"/>
    <w:rsid w:val="47A3735C"/>
    <w:rsid w:val="583208C4"/>
    <w:rsid w:val="625BE2FA"/>
    <w:rsid w:val="630A956F"/>
    <w:rsid w:val="6BE9E3CE"/>
    <w:rsid w:val="74AD73DF"/>
    <w:rsid w:val="76C43992"/>
    <w:rsid w:val="77F7DD00"/>
    <w:rsid w:val="78C866D6"/>
    <w:rsid w:val="7A79CA00"/>
    <w:rsid w:val="7CA2D9FD"/>
    <w:rsid w:val="7E76728F"/>
    <w:rsid w:val="7F59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docId w15:val="{2D7E4D8B-9651-454B-829D-E16358E7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56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011997"/>
    <w:rPr>
      <w:rFonts w:cs="Times New Roman"/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1997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cs"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011997"/>
    <w:rPr>
      <w:rFonts w:ascii="Arial" w:eastAsia="Arial" w:hAnsi="Arial" w:cs="Arial"/>
      <w:color w:val="666666"/>
      <w:kern w:val="0"/>
      <w:sz w:val="30"/>
      <w:szCs w:val="30"/>
      <w:lang w:val="cs" w:eastAsia="cs-CZ"/>
    </w:rPr>
  </w:style>
  <w:style w:type="paragraph" w:styleId="Normlnweb">
    <w:name w:val="Normal (Web)"/>
    <w:basedOn w:val="Normln"/>
    <w:uiPriority w:val="99"/>
    <w:unhideWhenUsed/>
    <w:rsid w:val="00C36D1A"/>
    <w:pPr>
      <w:spacing w:before="100" w:beforeAutospacing="1" w:after="100" w:afterAutospacing="1" w:line="240" w:lineRule="auto"/>
    </w:pPr>
    <w:rPr>
      <w:rFonts w:ascii="Calibri" w:hAnsi="Calibri" w:cs="Calibri"/>
      <w:kern w:val="0"/>
      <w:szCs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56E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i-provider">
    <w:name w:val="ui-provider"/>
    <w:basedOn w:val="Standardnpsmoodstavce"/>
    <w:rsid w:val="009F5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7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45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3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63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8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9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30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467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b.cz/cs/o-bance/podnikame-udrzitelne/udrzitelne-bydleni" TargetMode="External"/><Relationship Id="rId18" Type="http://schemas.openxmlformats.org/officeDocument/2006/relationships/hyperlink" Target="mailto:tomas_zavoral@kb.cz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kb.cz/cs/obcane/pujcky/pujcka-na-udrzitelne-bydleni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b.cz/cs/o-bance/podnikame-udrzitelne/udrzitelne-bydleni" TargetMode="External"/><Relationship Id="rId20" Type="http://schemas.openxmlformats.org/officeDocument/2006/relationships/hyperlink" Target="mailto:michal_teubner@kb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arka_nevoralova@kb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b.cz/cs/obcane/pujcky/pujcka-na-udrzitelne-bydleni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www.linkedin.com/company/komercni-banka/mycompany/" TargetMode="External"/><Relationship Id="rId7" Type="http://schemas.openxmlformats.org/officeDocument/2006/relationships/hyperlink" Target="https://www.facebook.com/komercni.banka" TargetMode="External"/><Relationship Id="rId2" Type="http://schemas.openxmlformats.org/officeDocument/2006/relationships/hyperlink" Target="https://kb.cz/cs/o-bance/pro-media" TargetMode="External"/><Relationship Id="rId1" Type="http://schemas.openxmlformats.org/officeDocument/2006/relationships/image" Target="media/image4.png"/><Relationship Id="rId6" Type="http://schemas.openxmlformats.org/officeDocument/2006/relationships/image" Target="media/image6.png"/><Relationship Id="rId5" Type="http://schemas.openxmlformats.org/officeDocument/2006/relationships/hyperlink" Target="https://twitter.com/komercka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5.png"/><Relationship Id="rId9" Type="http://schemas.openxmlformats.org/officeDocument/2006/relationships/hyperlink" Target="https://www.instagram.com/komer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3D707-02DD-4104-BE17-EC5CE43FE534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1D65E8-33A9-4BD1-9D96-53B036776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D8941E-1F9E-4EC9-9D42-D2DD0373C9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Teubner Michal</cp:lastModifiedBy>
  <cp:revision>6</cp:revision>
  <dcterms:created xsi:type="dcterms:W3CDTF">2023-12-18T10:04:00Z</dcterms:created>
  <dcterms:modified xsi:type="dcterms:W3CDTF">2023-12-20T11:15:00Z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2023-12-20T11:15:24Z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c0fe2600-a59f-487a-8b83-c2efd1728d9d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